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6BC" w:rsidRPr="005B3AB0" w:rsidRDefault="008536BC" w:rsidP="005B3AB0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5B3AB0">
        <w:rPr>
          <w:rFonts w:ascii="Times New Roman" w:hAnsi="Times New Roman"/>
          <w:b/>
          <w:i/>
          <w:sz w:val="24"/>
          <w:szCs w:val="24"/>
          <w:lang w:val="uk-UA"/>
        </w:rPr>
        <w:t>Обмін речовин та перетворення енергії в організмі людини – основна властивість живого</w:t>
      </w:r>
      <w:r w:rsidRPr="005B3AB0">
        <w:rPr>
          <w:rFonts w:ascii="Times New Roman" w:hAnsi="Times New Roman"/>
          <w:b/>
          <w:sz w:val="24"/>
          <w:szCs w:val="24"/>
          <w:lang w:val="uk-UA"/>
        </w:rPr>
        <w:t xml:space="preserve">. </w:t>
      </w:r>
    </w:p>
    <w:p w:rsidR="008536BC" w:rsidRPr="005B3AB0" w:rsidRDefault="008536BC" w:rsidP="005B3AB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B3AB0">
        <w:rPr>
          <w:rFonts w:ascii="Times New Roman" w:hAnsi="Times New Roman"/>
          <w:sz w:val="24"/>
          <w:szCs w:val="24"/>
          <w:lang w:val="uk-UA"/>
        </w:rPr>
        <w:t>Читаємо п5.</w:t>
      </w:r>
    </w:p>
    <w:p w:rsidR="008536BC" w:rsidRPr="005B3AB0" w:rsidRDefault="008536BC" w:rsidP="005B3AB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</w:rPr>
        <w:t>Сукупність цих перетворень називають обміном речовин</w:t>
      </w:r>
      <w:r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 xml:space="preserve"> або метаболізмом. Розгляньте мал31, що ілюструє клітину як відкриту систему. По мал. 32 поясніть рух речовин із навколишнього середовища до людини та навпаки. Знайдіть: що </w:t>
      </w:r>
      <w:bookmarkStart w:id="0" w:name="_GoBack"/>
      <w:bookmarkEnd w:id="0"/>
      <w:r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>забезпечують процеси метаболізму.</w:t>
      </w:r>
    </w:p>
    <w:p w:rsidR="008536BC" w:rsidRPr="005B3AB0" w:rsidRDefault="008536BC" w:rsidP="005B3AB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 xml:space="preserve">Прочитайте про ензими або ферменти. Для чого вони потрібні? Чи однакові в них функції? Яка основна властивість ферментів. </w:t>
      </w:r>
    </w:p>
    <w:p w:rsidR="008536BC" w:rsidRPr="005B3AB0" w:rsidRDefault="008536BC" w:rsidP="005B3AB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 xml:space="preserve">Яке значення для організму мають </w:t>
      </w:r>
      <w:r w:rsidR="005B3AB0"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>поживні</w:t>
      </w:r>
      <w:r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 xml:space="preserve"> речовини? Яка різниця між процесами асиміляції</w:t>
      </w:r>
      <w:r w:rsidR="005B3AB0"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 xml:space="preserve"> та дисиміляції. Розгляньте таблицю 1. Яку інформацію ти отримав? Які системи органів регулюють обмін речовин.</w:t>
      </w:r>
    </w:p>
    <w:p w:rsidR="005B3AB0" w:rsidRPr="005B3AB0" w:rsidRDefault="005B3AB0" w:rsidP="005B3AB0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 w:rsidRPr="005B3AB0">
        <w:rPr>
          <w:rFonts w:ascii="Times New Roman" w:hAnsi="Times New Roman"/>
          <w:color w:val="292B2C"/>
          <w:sz w:val="24"/>
          <w:szCs w:val="24"/>
          <w:shd w:val="clear" w:color="auto" w:fill="FFFFFF"/>
          <w:lang w:val="uk-UA"/>
        </w:rPr>
        <w:t>Дом\\завдання. Вивчити п5. На с.30 виконати дослідницький практикум. Оформити, переслати.</w:t>
      </w:r>
    </w:p>
    <w:p w:rsidR="008536BC" w:rsidRPr="005B3AB0" w:rsidRDefault="008536BC" w:rsidP="005B3AB0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8536BC" w:rsidRPr="005B3AB0" w:rsidRDefault="008536BC" w:rsidP="005B3AB0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8536BC" w:rsidRPr="005B3AB0" w:rsidRDefault="008536BC" w:rsidP="005B3AB0">
      <w:pPr>
        <w:shd w:val="clear" w:color="auto" w:fill="FFFFFF"/>
        <w:tabs>
          <w:tab w:val="left" w:pos="2501"/>
          <w:tab w:val="left" w:pos="3466"/>
          <w:tab w:val="left" w:pos="4085"/>
        </w:tabs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8536BC" w:rsidRPr="005B3AB0" w:rsidRDefault="008536BC" w:rsidP="005B3AB0">
      <w:pPr>
        <w:pStyle w:val="a3"/>
        <w:shd w:val="clear" w:color="auto" w:fill="FFFFFF"/>
        <w:spacing w:before="0" w:beforeAutospacing="0" w:after="240" w:afterAutospacing="0"/>
        <w:rPr>
          <w:b/>
          <w:lang w:val="uk-UA"/>
        </w:rPr>
      </w:pPr>
      <w:r w:rsidRPr="005B3AB0">
        <w:rPr>
          <w:b/>
          <w:lang w:val="uk-UA"/>
        </w:rPr>
        <w:t>Засвоєння нового матеріалу</w:t>
      </w:r>
    </w:p>
    <w:p w:rsidR="008536BC" w:rsidRPr="005B3AB0" w:rsidRDefault="005B3AB0" w:rsidP="005B3AB0">
      <w:pPr>
        <w:pStyle w:val="a3"/>
        <w:spacing w:before="0" w:beforeAutospacing="0" w:after="150" w:afterAutospacing="0"/>
        <w:ind w:right="150" w:firstLine="708"/>
        <w:textAlignment w:val="baseline"/>
      </w:pPr>
      <w:r>
        <w:rPr>
          <w:lang w:val="uk-UA"/>
        </w:rPr>
        <w:t>1)</w:t>
      </w:r>
      <w:r w:rsidR="008536BC" w:rsidRPr="005B3AB0">
        <w:rPr>
          <w:lang w:val="uk-UA"/>
        </w:rPr>
        <w:t xml:space="preserve">Існування живих організмів можливе лише завдяки надходження з довкілля поживних речовин, їхнього перетворення та виведення з організму продуктів життєдіяльності. </w:t>
      </w:r>
      <w:r w:rsidR="008536BC" w:rsidRPr="005B3AB0">
        <w:t>Сукупність цих процесів має назву</w:t>
      </w:r>
      <w:r w:rsidR="008536BC" w:rsidRPr="005B3AB0">
        <w:rPr>
          <w:rStyle w:val="apple-converted-space"/>
        </w:rPr>
        <w:t> </w:t>
      </w:r>
      <w:r w:rsidR="008536BC" w:rsidRPr="005B3AB0">
        <w:rPr>
          <w:i/>
          <w:iCs/>
        </w:rPr>
        <w:t>обмін речовин,</w:t>
      </w:r>
      <w:r w:rsidR="008536BC" w:rsidRPr="005B3AB0">
        <w:rPr>
          <w:rStyle w:val="apple-converted-space"/>
        </w:rPr>
        <w:t> </w:t>
      </w:r>
      <w:r w:rsidR="008536BC" w:rsidRPr="005B3AB0">
        <w:t>або</w:t>
      </w:r>
      <w:r w:rsidR="008536BC" w:rsidRPr="005B3AB0">
        <w:rPr>
          <w:rStyle w:val="apple-converted-space"/>
        </w:rPr>
        <w:t> </w:t>
      </w:r>
      <w:r w:rsidR="008536BC" w:rsidRPr="005B3AB0">
        <w:rPr>
          <w:i/>
          <w:iCs/>
        </w:rPr>
        <w:t>метаболізм.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i/>
          <w:lang w:val="uk-UA"/>
        </w:rPr>
      </w:pPr>
    </w:p>
    <w:p w:rsidR="008536BC" w:rsidRPr="005B3AB0" w:rsidRDefault="008536BC" w:rsidP="005B3AB0">
      <w:pPr>
        <w:pStyle w:val="a3"/>
        <w:spacing w:before="0" w:beforeAutospacing="0" w:after="150" w:afterAutospacing="0"/>
        <w:ind w:right="150"/>
        <w:textAlignment w:val="baseline"/>
      </w:pPr>
      <w:r w:rsidRPr="005B3AB0">
        <w:rPr>
          <w:noProof/>
        </w:rPr>
        <w:drawing>
          <wp:inline distT="0" distB="0" distL="0" distR="0">
            <wp:extent cx="3295650" cy="2142173"/>
            <wp:effectExtent l="0" t="0" r="0" b="0"/>
            <wp:docPr id="1" name="Рисунок 1" descr="http://www.elenasemeniuk.com/wp-content/uploads/2013/11/metabolizm_pro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 descr="http://www.elenasemeniuk.com/wp-content/uploads/2013/11/metabolizm_proc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608" cy="21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6BC" w:rsidRPr="005B3AB0" w:rsidRDefault="005B3AB0" w:rsidP="005B3AB0">
      <w:pPr>
        <w:pStyle w:val="a3"/>
        <w:spacing w:before="0" w:beforeAutospacing="0" w:after="0" w:afterAutospacing="0"/>
        <w:ind w:right="150" w:firstLine="708"/>
        <w:textAlignment w:val="baseline"/>
      </w:pPr>
      <w:r>
        <w:rPr>
          <w:lang w:val="uk-UA"/>
        </w:rPr>
        <w:t>2)</w:t>
      </w:r>
      <w:r w:rsidR="008536BC" w:rsidRPr="005B3AB0">
        <w:t>В організмах одночасно відбуваються процеси двох типів. Процеси поглинання з довкілля, засвоєння і накопичення речовин, які використовують для синтезу необхідних для організму сполук, називають</w:t>
      </w:r>
      <w:r w:rsidR="008536BC" w:rsidRPr="005B3AB0">
        <w:rPr>
          <w:rStyle w:val="apple-converted-space"/>
        </w:rPr>
        <w:t> </w:t>
      </w:r>
      <w:r w:rsidR="008536BC" w:rsidRPr="005B3AB0">
        <w:rPr>
          <w:i/>
          <w:iCs/>
        </w:rPr>
        <w:t>асиміляцією</w:t>
      </w:r>
      <w:r w:rsidR="008536BC" w:rsidRPr="005B3AB0">
        <w:t xml:space="preserve">. 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 w:firstLine="708"/>
        <w:textAlignment w:val="baseline"/>
      </w:pPr>
      <w:r w:rsidRPr="005B3AB0">
        <w:t>Сукупність реакцій синтезу, які забезпечують розвиток клітин та організмів, поновлення їхнього хімічного складу, називають</w:t>
      </w:r>
      <w:r w:rsidR="005B3AB0">
        <w:rPr>
          <w:lang w:val="uk-UA"/>
        </w:rPr>
        <w:t xml:space="preserve"> </w:t>
      </w:r>
      <w:r w:rsidRPr="005B3AB0">
        <w:rPr>
          <w:i/>
          <w:iCs/>
        </w:rPr>
        <w:t>пластичним обміном.</w:t>
      </w:r>
      <w:r w:rsidRPr="005B3AB0">
        <w:rPr>
          <w:rStyle w:val="apple-converted-space"/>
        </w:rPr>
        <w:t> </w:t>
      </w:r>
      <w:r w:rsidRPr="005B3AB0">
        <w:t>На здійснення цих процесів витрачається певна кількість енергії.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 w:firstLine="708"/>
        <w:textAlignment w:val="baseline"/>
        <w:rPr>
          <w:color w:val="000000"/>
          <w:lang w:val="uk-UA"/>
        </w:rPr>
      </w:pPr>
      <w:r w:rsidRPr="005B3AB0">
        <w:rPr>
          <w:lang w:val="uk-UA"/>
        </w:rPr>
        <w:t>Основні процеси пластичного обміну – це біосинтез білків, вуглеводів, ліпідів, нуклеїнових кислот.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 w:firstLine="708"/>
        <w:textAlignment w:val="baseline"/>
        <w:rPr>
          <w:color w:val="000000"/>
          <w:lang w:val="uk-UA"/>
        </w:rPr>
      </w:pPr>
      <w:r w:rsidRPr="005B3AB0">
        <w:rPr>
          <w:color w:val="000000"/>
          <w:lang w:val="uk-UA"/>
        </w:rPr>
        <w:t>У клітинах безперерв</w:t>
      </w:r>
      <w:r w:rsidRPr="005B3AB0">
        <w:rPr>
          <w:color w:val="000000"/>
          <w:lang w:val="uk-UA"/>
        </w:rPr>
        <w:softHyphen/>
        <w:t>но йдуть процеси біосинтезу, тобто за участю ферментів з простих органічних сполук утворю</w:t>
      </w:r>
      <w:r w:rsidRPr="005B3AB0">
        <w:rPr>
          <w:color w:val="000000"/>
          <w:lang w:val="uk-UA"/>
        </w:rPr>
        <w:softHyphen/>
        <w:t>ються складні.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i/>
          <w:color w:val="000000"/>
          <w:lang w:val="uk-UA"/>
        </w:rPr>
      </w:pP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i/>
          <w:color w:val="000000"/>
          <w:lang w:val="uk-UA"/>
        </w:rPr>
      </w:pPr>
      <w:r w:rsidRPr="005B3AB0">
        <w:rPr>
          <w:i/>
          <w:color w:val="000000"/>
          <w:lang w:val="uk-UA"/>
        </w:rPr>
        <w:t>Складання опорного конспекту: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color w:val="000000"/>
          <w:lang w:val="uk-UA"/>
        </w:rPr>
      </w:pP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color w:val="000000"/>
          <w:lang w:val="uk-UA"/>
        </w:rPr>
      </w:pPr>
      <w:r w:rsidRPr="005B3AB0">
        <w:rPr>
          <w:color w:val="000000"/>
          <w:lang w:val="uk-UA"/>
        </w:rPr>
        <w:t>Реакції синтезу: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color w:val="000000"/>
          <w:lang w:val="uk-UA"/>
        </w:rPr>
      </w:pPr>
      <w:r w:rsidRPr="005B3A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137160</wp:posOffset>
                </wp:positionV>
                <wp:extent cx="1228725" cy="9525"/>
                <wp:effectExtent l="9525" t="47625" r="19050" b="5715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62C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80.7pt;margin-top:10.8pt;width:96.7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" strokeweight=".5pt">
                <v:stroke endarrow="block" joinstyle="miter"/>
              </v:shape>
            </w:pict>
          </mc:Fallback>
        </mc:AlternateContent>
      </w:r>
      <w:r w:rsidRPr="005B3AB0">
        <w:rPr>
          <w:color w:val="000000"/>
          <w:lang w:val="uk-UA"/>
        </w:rPr>
        <w:t>Амінокислоти                                     білки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color w:val="000000"/>
          <w:lang w:val="uk-UA"/>
        </w:rPr>
      </w:pPr>
      <w:r w:rsidRPr="005B3A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146685</wp:posOffset>
                </wp:positionV>
                <wp:extent cx="1257300" cy="9525"/>
                <wp:effectExtent l="9525" t="47625" r="19050" b="571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E30BF" id="Прямая со стрелкой 21" o:spid="_x0000_s1026" type="#_x0000_t32" style="position:absolute;margin-left:80.7pt;margin-top:11.55pt;width:99pt;height: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" strokeweight=".5pt">
                <v:stroke endarrow="block" joinstyle="miter"/>
              </v:shape>
            </w:pict>
          </mc:Fallback>
        </mc:AlternateContent>
      </w:r>
      <w:r w:rsidRPr="005B3AB0">
        <w:rPr>
          <w:color w:val="000000"/>
          <w:lang w:val="uk-UA"/>
        </w:rPr>
        <w:t>Моносахариди                                    полісахариди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color w:val="000000"/>
          <w:lang w:val="uk-UA"/>
        </w:rPr>
      </w:pPr>
      <w:r w:rsidRPr="005B3A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127635</wp:posOffset>
                </wp:positionV>
                <wp:extent cx="1438275" cy="0"/>
                <wp:effectExtent l="9525" t="57150" r="19050" b="5715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5E10" id="Прямая со стрелкой 20" o:spid="_x0000_s1026" type="#_x0000_t32" style="position:absolute;margin-left:67.95pt;margin-top:10.05pt;width:113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" strokeweight=".5pt">
                <v:stroke endarrow="block" joinstyle="miter"/>
              </v:shape>
            </w:pict>
          </mc:Fallback>
        </mc:AlternateContent>
      </w:r>
      <w:r w:rsidRPr="005B3AB0">
        <w:rPr>
          <w:color w:val="000000"/>
          <w:lang w:val="uk-UA"/>
        </w:rPr>
        <w:t>Нуклеотиди                                         нуклеїнові кислоти</w:t>
      </w:r>
    </w:p>
    <w:p w:rsidR="008536BC" w:rsidRPr="005B3AB0" w:rsidRDefault="008536BC" w:rsidP="005B3AB0">
      <w:pPr>
        <w:pStyle w:val="a3"/>
        <w:spacing w:before="0" w:beforeAutospacing="0" w:after="0" w:afterAutospacing="0"/>
        <w:ind w:right="150"/>
        <w:textAlignment w:val="baseline"/>
        <w:rPr>
          <w:color w:val="000000"/>
          <w:lang w:val="uk-UA"/>
        </w:rPr>
      </w:pPr>
      <w:r w:rsidRPr="005B3A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127635</wp:posOffset>
                </wp:positionV>
                <wp:extent cx="552450" cy="0"/>
                <wp:effectExtent l="9525" t="57150" r="19050" b="5715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C35BA" id="Прямая со стрелкой 19" o:spid="_x0000_s1026" type="#_x0000_t32" style="position:absolute;margin-left:139.95pt;margin-top:10.05pt;width:43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" strokeweight=".5pt">
                <v:stroke endarrow="block" joinstyle="miter"/>
              </v:shape>
            </w:pict>
          </mc:Fallback>
        </mc:AlternateContent>
      </w:r>
      <w:r w:rsidRPr="005B3AB0">
        <w:rPr>
          <w:color w:val="000000"/>
          <w:lang w:val="uk-UA"/>
        </w:rPr>
        <w:t>Гліцерин + жирні кислоти                 жири</w:t>
      </w:r>
    </w:p>
    <w:p w:rsidR="008536BC" w:rsidRPr="005B3AB0" w:rsidRDefault="008536BC" w:rsidP="005B3AB0">
      <w:pPr>
        <w:pStyle w:val="a3"/>
        <w:spacing w:before="0" w:beforeAutospacing="0" w:after="150" w:afterAutospacing="0"/>
        <w:ind w:right="150"/>
        <w:textAlignment w:val="baseline"/>
        <w:rPr>
          <w:i/>
          <w:lang w:val="uk-UA"/>
        </w:rPr>
      </w:pPr>
    </w:p>
    <w:p w:rsidR="008536BC" w:rsidRPr="005B3AB0" w:rsidRDefault="008536BC" w:rsidP="005B3AB0">
      <w:pPr>
        <w:pStyle w:val="a3"/>
        <w:spacing w:before="0" w:beforeAutospacing="0" w:after="150" w:afterAutospacing="0"/>
        <w:ind w:right="150" w:firstLine="708"/>
        <w:textAlignment w:val="baseline"/>
        <w:rPr>
          <w:rStyle w:val="apple-converted-space"/>
          <w:lang w:val="uk-UA"/>
        </w:rPr>
      </w:pPr>
      <w:r w:rsidRPr="005B3AB0">
        <w:rPr>
          <w:lang w:val="uk-UA"/>
        </w:rPr>
        <w:t>Одночасно з утворенням сполук в організмі відбувається і розщеплення певних речовин, яке супроводжується виділенням енергії   - процеси</w:t>
      </w:r>
      <w:r w:rsidRPr="005B3AB0">
        <w:rPr>
          <w:rStyle w:val="apple-converted-space"/>
        </w:rPr>
        <w:t> </w:t>
      </w:r>
      <w:r w:rsidRPr="005B3AB0">
        <w:rPr>
          <w:i/>
          <w:iCs/>
          <w:lang w:val="uk-UA"/>
        </w:rPr>
        <w:t>дисиміляції.</w:t>
      </w:r>
      <w:r w:rsidRPr="005B3AB0">
        <w:rPr>
          <w:rStyle w:val="apple-converted-space"/>
        </w:rPr>
        <w:t> </w:t>
      </w:r>
      <w:r w:rsidRPr="005B3AB0">
        <w:rPr>
          <w:lang w:val="uk-UA"/>
        </w:rPr>
        <w:t>Під час дисиміляції утворюються непотрібні або навіть шкідливі речовини, які мають бути видалені з організму. Наприклад, надлишок вуглекислого газу викидається при видиху через легені, проміжні продукти перетворень білків, жирів і вуглеводів, зайві мінеральні солі та вода - за допомогою нирок - із сечею, через шкіру - із потом, з кишечнику - з калом. У такий спосіб організм позбавляється не потрібних йому речовин.</w:t>
      </w:r>
    </w:p>
    <w:p w:rsidR="008536BC" w:rsidRPr="005B3AB0" w:rsidRDefault="008536BC" w:rsidP="005B3AB0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5B3AB0">
        <w:rPr>
          <w:rFonts w:ascii="Times New Roman" w:hAnsi="Times New Roman"/>
          <w:sz w:val="24"/>
          <w:szCs w:val="24"/>
          <w:lang w:val="uk-UA"/>
        </w:rPr>
        <w:t>Енергія витрачається на скорочення м'язів, проведення нервових імпульсів, на підтримання сталої температури тіла тощо, тобто на забезпечення всіх функцій  організму людини.</w:t>
      </w:r>
    </w:p>
    <w:p w:rsidR="008536BC" w:rsidRPr="005B3AB0" w:rsidRDefault="005B3AB0" w:rsidP="005B3AB0">
      <w:pPr>
        <w:pStyle w:val="a3"/>
        <w:spacing w:before="0" w:beforeAutospacing="0" w:after="150" w:afterAutospacing="0"/>
        <w:ind w:right="150" w:firstLine="708"/>
        <w:textAlignment w:val="baseline"/>
        <w:rPr>
          <w:lang w:val="uk-UA"/>
        </w:rPr>
      </w:pPr>
      <w:r>
        <w:rPr>
          <w:lang w:val="uk-UA"/>
        </w:rPr>
        <w:t>3)</w:t>
      </w:r>
      <w:r w:rsidR="008536BC" w:rsidRPr="005B3AB0">
        <w:rPr>
          <w:lang w:val="uk-UA"/>
        </w:rPr>
        <w:t xml:space="preserve">Процеси асиміляції та дисиміляції - це різні сторони єдиного процесу обміну речовин і перетворення енергії в живих організмах. </w:t>
      </w:r>
      <w:r w:rsidR="008536BC" w:rsidRPr="005B3AB0">
        <w:rPr>
          <w:color w:val="000000"/>
        </w:rPr>
        <w:t>Реакції біосинтезу потребують витрати енергії, яка відновлюється реакціями енергетичного обміну. Для здійснення реакцій енерге</w:t>
      </w:r>
      <w:r w:rsidR="008536BC" w:rsidRPr="005B3AB0">
        <w:rPr>
          <w:color w:val="000000"/>
        </w:rPr>
        <w:softHyphen/>
        <w:t>тичного обміну необхідний постійний біосинтез ферментів і стру</w:t>
      </w:r>
      <w:r w:rsidR="008536BC" w:rsidRPr="005B3AB0">
        <w:rPr>
          <w:color w:val="000000"/>
        </w:rPr>
        <w:softHyphen/>
        <w:t>ктур органел, які в процесі життєдіяльності поступово руйну</w:t>
      </w:r>
      <w:r w:rsidR="008536BC" w:rsidRPr="005B3AB0">
        <w:rPr>
          <w:color w:val="000000"/>
        </w:rPr>
        <w:softHyphen/>
        <w:t>ються.</w:t>
      </w:r>
      <w:r w:rsidR="00BB2438">
        <w:rPr>
          <w:color w:val="000000"/>
          <w:lang w:val="uk-UA"/>
        </w:rPr>
        <w:t xml:space="preserve"> </w:t>
      </w:r>
      <w:r w:rsidR="008536BC" w:rsidRPr="005B3AB0">
        <w:t>Завдяки процесам обміну речовин підтримується гомеостаз.</w:t>
      </w:r>
    </w:p>
    <w:p w:rsidR="008536BC" w:rsidRPr="005B3AB0" w:rsidRDefault="008536BC" w:rsidP="005B3AB0">
      <w:pPr>
        <w:pStyle w:val="a3"/>
        <w:spacing w:before="0" w:beforeAutospacing="0" w:after="150" w:afterAutospacing="0"/>
        <w:ind w:right="150" w:firstLine="360"/>
        <w:textAlignment w:val="baseline"/>
      </w:pPr>
      <w:r w:rsidRPr="005B3AB0">
        <w:t>Процеси асиміляції не завжди врівноважені з процесами дисиміляції. Так, в організмах, які розвиваються, переважають процеси асиміляції, завдяки чому забезпечується накопичення необхідних сполук та ріст організмів. Під час інтенсивної фізичної роботи, за нестачі поживних речовин або при старінні переважають процеси дисиміляції. Якщо в першому випадку втрати маси і енергії не будуть компенсовані посиленим харчуванням, то організм поступово виснажується, що призводить до його загибелі.</w:t>
      </w:r>
    </w:p>
    <w:p w:rsidR="008536BC" w:rsidRPr="005B3AB0" w:rsidRDefault="005B3AB0" w:rsidP="005B3AB0">
      <w:pPr>
        <w:pStyle w:val="a3"/>
        <w:spacing w:before="0" w:beforeAutospacing="0" w:after="150" w:afterAutospacing="0"/>
        <w:ind w:right="150" w:firstLine="360"/>
        <w:textAlignment w:val="baseline"/>
      </w:pPr>
      <w:r>
        <w:rPr>
          <w:lang w:val="uk-UA"/>
        </w:rPr>
        <w:t>4)</w:t>
      </w:r>
      <w:r w:rsidR="008536BC" w:rsidRPr="005B3AB0">
        <w:t>Перетворення речовин в організмі неможливе без відповідних перетворень енергії. У процесі життєдіяльності організми поглинають із довкілля енергію в певних формах, а повертають її туди вже в іншій формі. Сукупність реакцій розщеплення складних сполук в організмі, що супроводжуються виділенням енергії, називають</w:t>
      </w:r>
      <w:r w:rsidR="008536BC" w:rsidRPr="005B3AB0">
        <w:rPr>
          <w:rStyle w:val="apple-converted-space"/>
        </w:rPr>
        <w:t> </w:t>
      </w:r>
      <w:r w:rsidR="008536BC" w:rsidRPr="005B3AB0">
        <w:rPr>
          <w:i/>
          <w:iCs/>
        </w:rPr>
        <w:t>енергетичним обміном</w:t>
      </w:r>
      <w:r w:rsidR="008536BC" w:rsidRPr="005B3AB0">
        <w:t>.</w:t>
      </w:r>
    </w:p>
    <w:p w:rsidR="008536BC" w:rsidRPr="005B3AB0" w:rsidRDefault="008536BC" w:rsidP="005B3AB0">
      <w:pPr>
        <w:pStyle w:val="a3"/>
        <w:spacing w:before="0" w:beforeAutospacing="0" w:after="150" w:afterAutospacing="0"/>
        <w:ind w:right="150" w:firstLine="360"/>
        <w:textAlignment w:val="baseline"/>
      </w:pPr>
      <w:r w:rsidRPr="005B3AB0">
        <w:t>За енергетичним обміном частина енергії, яка виділяється під час розщеплення органічних сполук, розсіюється у вигляді тепла, а частина - запасається у високоенергетичних хімічних зв'язках певних органічних сполук (АТФ).</w:t>
      </w:r>
    </w:p>
    <w:sectPr w:rsidR="008536BC" w:rsidRPr="005B3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32B6"/>
    <w:multiLevelType w:val="hybridMultilevel"/>
    <w:tmpl w:val="184EA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47835"/>
    <w:multiLevelType w:val="hybridMultilevel"/>
    <w:tmpl w:val="8F12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3C"/>
    <w:rsid w:val="005B3AB0"/>
    <w:rsid w:val="005E5267"/>
    <w:rsid w:val="006E3D6F"/>
    <w:rsid w:val="006F0C56"/>
    <w:rsid w:val="007F2043"/>
    <w:rsid w:val="00803D1C"/>
    <w:rsid w:val="008536BC"/>
    <w:rsid w:val="009F483C"/>
    <w:rsid w:val="00BB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4EC78-EA25-4C89-9C6A-780AAC40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6BC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536BC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36BC"/>
    <w:rPr>
      <w:rFonts w:cs="Times New Roman"/>
    </w:rPr>
  </w:style>
  <w:style w:type="paragraph" w:customStyle="1" w:styleId="ListParagraph">
    <w:name w:val="List Paragraph"/>
    <w:basedOn w:val="a"/>
    <w:rsid w:val="008536BC"/>
    <w:pPr>
      <w:spacing w:after="200" w:line="276" w:lineRule="auto"/>
      <w:ind w:left="720"/>
      <w:contextualSpacing/>
    </w:pPr>
    <w:rPr>
      <w:lang w:val="uk-UA"/>
    </w:rPr>
  </w:style>
  <w:style w:type="paragraph" w:styleId="a4">
    <w:name w:val="List Paragraph"/>
    <w:basedOn w:val="a"/>
    <w:uiPriority w:val="34"/>
    <w:qFormat/>
    <w:rsid w:val="0085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87CB-49D8-46FE-92F1-36550067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2021-11-11T10:26:00Z</dcterms:created>
  <dcterms:modified xsi:type="dcterms:W3CDTF">2021-11-11T11:21:00Z</dcterms:modified>
</cp:coreProperties>
</file>