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886" w:rsidRDefault="00340DD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03.05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4A15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</w:t>
      </w:r>
      <w:r w:rsidR="00F46D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0DDE"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</w:p>
    <w:p w:rsidR="008E6DF5" w:rsidRDefault="000A7F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історія.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Default="003470B7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966367">
        <w:rPr>
          <w:rFonts w:ascii="Times New Roman" w:hAnsi="Times New Roman" w:cs="Times New Roman"/>
          <w:b/>
          <w:sz w:val="36"/>
          <w:szCs w:val="36"/>
          <w:lang w:val="uk-UA"/>
        </w:rPr>
        <w:t>Т</w:t>
      </w:r>
      <w:r w:rsidR="00692A88" w:rsidRPr="00966367">
        <w:rPr>
          <w:rFonts w:ascii="Times New Roman" w:hAnsi="Times New Roman" w:cs="Times New Roman"/>
          <w:b/>
          <w:sz w:val="36"/>
          <w:szCs w:val="36"/>
          <w:lang w:val="uk-UA"/>
        </w:rPr>
        <w:t xml:space="preserve">ема: </w:t>
      </w:r>
      <w:r w:rsidR="00487B53">
        <w:rPr>
          <w:rFonts w:ascii="Times New Roman" w:hAnsi="Times New Roman" w:cs="Times New Roman"/>
          <w:b/>
          <w:sz w:val="36"/>
          <w:szCs w:val="36"/>
          <w:lang w:val="uk-UA"/>
        </w:rPr>
        <w:t>Епоха Просвітництва.</w:t>
      </w:r>
    </w:p>
    <w:p w:rsidR="000A7F9B" w:rsidRDefault="000A7F9B" w:rsidP="000A7F9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0A7F9B">
        <w:rPr>
          <w:rFonts w:ascii="Times New Roman" w:hAnsi="Times New Roman" w:cs="Times New Roman"/>
          <w:b/>
          <w:sz w:val="32"/>
          <w:szCs w:val="32"/>
          <w:lang w:val="uk-UA"/>
        </w:rPr>
        <w:t>Опрацюйте опорний конспект:</w:t>
      </w:r>
    </w:p>
    <w:p w:rsidR="00487B53" w:rsidRP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Просвітництво </w:t>
      </w:r>
      <w:r w:rsidRPr="00487B53">
        <w:rPr>
          <w:rFonts w:ascii="Times New Roman" w:hAnsi="Times New Roman" w:cs="Times New Roman"/>
          <w:sz w:val="28"/>
          <w:szCs w:val="28"/>
          <w:lang w:val="uk-UA"/>
        </w:rPr>
        <w:t>- прогресивна ідейна течія епохи становлення капіталізму, пов'язана з боротьбою проти феодальних порядків. Вона мала такий величезний вплив на всі сфери духовного життя суспільства, що й саму епоху називають епохою Просвітництва.</w:t>
      </w:r>
    </w:p>
    <w:p w:rsidR="00487B53" w:rsidRP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Хронологічно</w:t>
      </w:r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 - це приблизно друга половина XVII-XVIII ст. Період характеризується подальшим зростанням і зміцненням національних держав Європи, докорінними економічними зрушеннями, бурхливим розвитком промисловості та напруженими соціальними конфліктами.</w:t>
      </w:r>
    </w:p>
    <w:p w:rsidR="00487B53" w:rsidRP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7B53">
        <w:rPr>
          <w:rFonts w:ascii="Times New Roman" w:hAnsi="Times New Roman" w:cs="Times New Roman"/>
          <w:sz w:val="28"/>
          <w:szCs w:val="28"/>
          <w:lang w:val="uk-UA"/>
        </w:rPr>
        <w:t>Із становленням у Західній Європі буржуазного суспільства ідеї Просвітництва розвиваються спочатку в Англії, потім у Франції, пізніше в Німеччині, Італії та в інших країнах.</w:t>
      </w:r>
    </w:p>
    <w:p w:rsidR="00487B53" w:rsidRP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Характерною рисою Просвітництва</w:t>
      </w:r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 було прагнення його представників до перебудови всіх суспільних відносин на основі розуму, «вічної справедливості», рівності та інших принципів, що, на їх думку, випливають з самої природи, з невід'ємних «природних прав» людини.</w:t>
      </w:r>
    </w:p>
    <w:p w:rsidR="00487B53" w:rsidRP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Рушійною силою історичного розвитку</w:t>
      </w:r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 і умовою торжества розуму просвітителі вважали розповсюдження передових ідей, знань, а також поліпшення морального стану суспільства. Вони прагнули розкріпачити розум людей і тим самим сприяли їх політичному розкріпаченню. Просвітителі вірили в людину, її розум і високе покликання. В цьому вони продовжували гуманістичні традиції доби Відродження.</w:t>
      </w:r>
    </w:p>
    <w:p w:rsidR="00487B53" w:rsidRP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7B53">
        <w:rPr>
          <w:rFonts w:ascii="Times New Roman" w:hAnsi="Times New Roman" w:cs="Times New Roman"/>
          <w:sz w:val="28"/>
          <w:szCs w:val="28"/>
          <w:lang w:val="uk-UA"/>
        </w:rPr>
        <w:t>Просвітництво в різних країнах мало й специфічні відмінності, зумовлені особливостями їх історичного розвитку. Саме специфічні умови історичного розвитку західноєвропейських країн в добу Просвітництва, художні традиції, що склалися в цих країнах у попередні століття, були причиною того, що культура і мистецтво кожної з них мали свої особливості та відмінності. Разом з тим в культурі західноєвропейських країн можна виділити й спільні риси, які дають підставу говорити про добу Просвітництва як про певний цілісний етап в історії європейської духовної культури.</w:t>
      </w:r>
    </w:p>
    <w:p w:rsidR="00487B53" w:rsidRP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7B53" w:rsidRP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Важливу роль у розвитку німецького Просвітництва відіграли видатний поет і мислитель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Йоган</w:t>
      </w:r>
      <w:proofErr w:type="spellEnd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Вольфганг Гете</w:t>
      </w:r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 (1749- 1832 рр.), великий поет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Йоган</w:t>
      </w:r>
      <w:proofErr w:type="spellEnd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Фрідрік</w:t>
      </w:r>
      <w:proofErr w:type="spellEnd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Шіллер</w:t>
      </w:r>
      <w:proofErr w:type="spellEnd"/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 (1759-1805 рр.), філософ і письменник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Йоган</w:t>
      </w:r>
      <w:proofErr w:type="spellEnd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Готфрід</w:t>
      </w:r>
      <w:proofErr w:type="spellEnd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Гердер</w:t>
      </w:r>
      <w:proofErr w:type="spellEnd"/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 (1744-1803 рр.), революційні демократи </w:t>
      </w:r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Г.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Форстер</w:t>
      </w:r>
      <w:proofErr w:type="spellEnd"/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 (1754-1794 рр.) та </w:t>
      </w:r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К.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Шубарт</w:t>
      </w:r>
      <w:proofErr w:type="spellEnd"/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 (1739-1791 рр.). Всі вони утверджували тенденцію до реабілітації людської чуттєвості, поєднуючи з цим поняттям ідеал громадянської пристрасті.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Йоган</w:t>
      </w:r>
      <w:proofErr w:type="spellEnd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Готфрід</w:t>
      </w:r>
      <w:proofErr w:type="spellEnd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Гердер</w:t>
      </w:r>
      <w:proofErr w:type="spellEnd"/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, зокрема, зробив установку на емоційне начало в мистецтві наріжним </w:t>
      </w:r>
      <w:proofErr w:type="spellStart"/>
      <w:r w:rsidRPr="00487B53">
        <w:rPr>
          <w:rFonts w:ascii="Times New Roman" w:hAnsi="Times New Roman" w:cs="Times New Roman"/>
          <w:sz w:val="28"/>
          <w:szCs w:val="28"/>
          <w:lang w:val="uk-UA"/>
        </w:rPr>
        <w:t>каменем</w:t>
      </w:r>
      <w:proofErr w:type="spellEnd"/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 естетичної теорії. Німецькі просвітителі вперше протиставили літературу, театр, музику традиційно панівному. образотворчому мистецтву, розглядаючи їх як. жанри мистецтва динамічного. Це положення увійшло в європейську естетичну думку.</w:t>
      </w:r>
    </w:p>
    <w:p w:rsidR="00487B53" w:rsidRP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В Італії одним з провідних представників Просвітництва був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Чезаре</w:t>
      </w:r>
      <w:proofErr w:type="spellEnd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Беккарія</w:t>
      </w:r>
      <w:proofErr w:type="spellEnd"/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 (1738-1794 рр.). У трактаті «Про злочин і покарання» він виступав виразником правових поглядів буржуазії періоду її боротьби з феодалізмом, як противник тортур, формальної системи доказів інквізиційного процесу. Пристрасно викривав моральний занепад італійської аристократії сатирик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Дж</w:t>
      </w:r>
      <w:proofErr w:type="spellEnd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Паріні</w:t>
      </w:r>
      <w:proofErr w:type="spellEnd"/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 (1729-1799 рр.), який виступав у своїх трагедіях проти будь-яких проявів тиранії.</w:t>
      </w:r>
    </w:p>
    <w:p w:rsidR="00487B53" w:rsidRDefault="00487B53" w:rsidP="00487B5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Важливу роль у формуванні нових уявлень і розповсюдженні ідей французького Просвітництва відіграло видання багатотомної «Енциклопедії або тлумачного словника наук, мистецтв і </w:t>
      </w:r>
      <w:proofErr w:type="spellStart"/>
      <w:r w:rsidRPr="00487B53">
        <w:rPr>
          <w:rFonts w:ascii="Times New Roman" w:hAnsi="Times New Roman" w:cs="Times New Roman"/>
          <w:sz w:val="28"/>
          <w:szCs w:val="28"/>
          <w:lang w:val="uk-UA"/>
        </w:rPr>
        <w:t>ремесел</w:t>
      </w:r>
      <w:proofErr w:type="spellEnd"/>
      <w:r w:rsidRPr="00487B53">
        <w:rPr>
          <w:rFonts w:ascii="Times New Roman" w:hAnsi="Times New Roman" w:cs="Times New Roman"/>
          <w:sz w:val="28"/>
          <w:szCs w:val="28"/>
          <w:lang w:val="uk-UA"/>
        </w:rPr>
        <w:t>», яка виходила у 1751-1780 рр. Засновниками цього видання були</w:t>
      </w:r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487B53" w:rsidRPr="00487B53" w:rsidRDefault="00487B53" w:rsidP="00487B5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Дені Дідро, Жан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Лерон</w:t>
      </w:r>
      <w:proofErr w:type="spellEnd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487B53">
        <w:rPr>
          <w:rFonts w:ascii="Times New Roman" w:hAnsi="Times New Roman" w:cs="Times New Roman"/>
          <w:b/>
          <w:i/>
          <w:sz w:val="28"/>
          <w:szCs w:val="28"/>
          <w:lang w:val="uk-UA"/>
        </w:rPr>
        <w:t>д'Аламбер</w:t>
      </w:r>
      <w:proofErr w:type="spellEnd"/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 (1717-1783 рр.). Мета, яку прагнули досягти автори «Енциклопедії» - науковці, митці, військовослужбовці, церковні служителі - полягала в тому, щоб не просто зв'язати у єдине ціле існуючі знання, але й спрямувати їх до розуміння того, якими повинні бути нові суспільні відносини.</w:t>
      </w:r>
    </w:p>
    <w:p w:rsidR="00487B53" w:rsidRP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7B53">
        <w:rPr>
          <w:rFonts w:ascii="Times New Roman" w:hAnsi="Times New Roman" w:cs="Times New Roman"/>
          <w:sz w:val="28"/>
          <w:szCs w:val="28"/>
          <w:lang w:val="uk-UA"/>
        </w:rPr>
        <w:t>Для свого часу «Енциклопедія...», що охопила у двох десятках томів увесь наявний фонд знань у галузі природничих, соціальних та технічних дисциплін, стала справжньою академією науки. Видання сприяло тому, що усі французи і навіть всі європейці, за словами Вольтера, зробилися енциклопедистами.</w:t>
      </w:r>
    </w:p>
    <w:p w:rsidR="00487B53" w:rsidRP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7B5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Енциклопедистів називали також просвітителями, бо вони ставили за мету дати народу освіту і «просвітити» монархів відносно смислу «істинного» людського суспільства. Враховуючи вимоги часу, просвітителі замінюють </w:t>
      </w:r>
    </w:p>
    <w:p w:rsid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7B53" w:rsidRPr="00487B53" w:rsidRDefault="00487B53" w:rsidP="00487B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старі уявлення про людину, вважають її </w:t>
      </w:r>
      <w:proofErr w:type="spellStart"/>
      <w:r w:rsidRPr="00487B53">
        <w:rPr>
          <w:rFonts w:ascii="Times New Roman" w:hAnsi="Times New Roman" w:cs="Times New Roman"/>
          <w:sz w:val="28"/>
          <w:szCs w:val="28"/>
          <w:lang w:val="uk-UA"/>
        </w:rPr>
        <w:t>істотою</w:t>
      </w:r>
      <w:proofErr w:type="spellEnd"/>
      <w:r w:rsidRPr="00487B53">
        <w:rPr>
          <w:rFonts w:ascii="Times New Roman" w:hAnsi="Times New Roman" w:cs="Times New Roman"/>
          <w:sz w:val="28"/>
          <w:szCs w:val="28"/>
          <w:lang w:val="uk-UA"/>
        </w:rPr>
        <w:t xml:space="preserve"> природною, а почуття і розум проголошують продуктами тілесної організації. Те, що люди - природні істоти, робить їх рівними. Звідси - будь-які кастові привілеї повинні бути скасовані. На їх думку, необхідно допомогти людям зрозуміти істину і перебудувати суспільство відповідно з людською природою.</w:t>
      </w:r>
    </w:p>
    <w:p w:rsidR="000A7F9B" w:rsidRPr="000A7F9B" w:rsidRDefault="000A7F9B" w:rsidP="00487B5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0A7F9B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Перегляньте відео: </w:t>
      </w:r>
      <w:hyperlink r:id="rId5" w:history="1">
        <w:r w:rsidR="00487B53" w:rsidRPr="00D45149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https://youtu.be/NpXriB71pOE</w:t>
        </w:r>
      </w:hyperlink>
      <w:r w:rsidR="00487B5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0A7F9B" w:rsidRPr="000A7F9B" w:rsidRDefault="000A7F9B" w:rsidP="000A7F9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0A7F9B">
        <w:rPr>
          <w:rFonts w:ascii="Times New Roman" w:hAnsi="Times New Roman" w:cs="Times New Roman"/>
          <w:b/>
          <w:sz w:val="32"/>
          <w:szCs w:val="32"/>
          <w:lang w:val="uk-UA"/>
        </w:rPr>
        <w:t>Дом</w:t>
      </w:r>
      <w:r w:rsidR="00487B53">
        <w:rPr>
          <w:rFonts w:ascii="Times New Roman" w:hAnsi="Times New Roman" w:cs="Times New Roman"/>
          <w:b/>
          <w:sz w:val="32"/>
          <w:szCs w:val="32"/>
          <w:lang w:val="uk-UA"/>
        </w:rPr>
        <w:t>ашнє завдання: прочитати пар. 22, скласти план за поданим матеріалом.</w:t>
      </w:r>
    </w:p>
    <w:p w:rsidR="00966367" w:rsidRDefault="00966367" w:rsidP="00966367">
      <w:pPr>
        <w:pStyle w:val="a3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D1700" w:rsidRPr="006D1700" w:rsidRDefault="006D1700" w:rsidP="006D1700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D1700">
        <w:rPr>
          <w:rFonts w:ascii="Times New Roman" w:hAnsi="Times New Roman" w:cs="Times New Roman"/>
          <w:b/>
          <w:sz w:val="36"/>
          <w:szCs w:val="36"/>
          <w:lang w:val="uk-UA"/>
        </w:rPr>
        <w:t xml:space="preserve">Завдання надсилайте на освітню платформу </w:t>
      </w:r>
      <w:proofErr w:type="spellStart"/>
      <w:r w:rsidRPr="006D1700">
        <w:rPr>
          <w:rFonts w:ascii="Times New Roman" w:hAnsi="Times New Roman" w:cs="Times New Roman"/>
          <w:b/>
          <w:sz w:val="36"/>
          <w:szCs w:val="36"/>
          <w:lang w:val="uk-UA"/>
        </w:rPr>
        <w:t>Human</w:t>
      </w:r>
      <w:proofErr w:type="spellEnd"/>
      <w:r w:rsidRPr="006D1700">
        <w:rPr>
          <w:rFonts w:ascii="Times New Roman" w:hAnsi="Times New Roman" w:cs="Times New Roman"/>
          <w:b/>
          <w:sz w:val="36"/>
          <w:szCs w:val="36"/>
          <w:lang w:val="uk-UA"/>
        </w:rPr>
        <w:t xml:space="preserve">,   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                            </w:t>
      </w:r>
      <w:r w:rsidRPr="006D1700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proofErr w:type="spellStart"/>
      <w:r w:rsidRPr="006D1700">
        <w:rPr>
          <w:rFonts w:ascii="Times New Roman" w:hAnsi="Times New Roman" w:cs="Times New Roman"/>
          <w:b/>
          <w:sz w:val="36"/>
          <w:szCs w:val="36"/>
          <w:lang w:val="uk-UA"/>
        </w:rPr>
        <w:t>вайбер</w:t>
      </w:r>
      <w:proofErr w:type="spellEnd"/>
      <w:r w:rsidRPr="006D1700">
        <w:rPr>
          <w:rFonts w:ascii="Times New Roman" w:hAnsi="Times New Roman" w:cs="Times New Roman"/>
          <w:b/>
          <w:sz w:val="36"/>
          <w:szCs w:val="36"/>
          <w:lang w:val="uk-UA"/>
        </w:rPr>
        <w:t xml:space="preserve"> 097-880-70-81, або на </w:t>
      </w:r>
      <w:proofErr w:type="spellStart"/>
      <w:r w:rsidRPr="006D1700">
        <w:rPr>
          <w:rFonts w:ascii="Times New Roman" w:hAnsi="Times New Roman" w:cs="Times New Roman"/>
          <w:b/>
          <w:sz w:val="36"/>
          <w:szCs w:val="36"/>
          <w:lang w:val="uk-UA"/>
        </w:rPr>
        <w:t>ел</w:t>
      </w:r>
      <w:proofErr w:type="spellEnd"/>
      <w:r w:rsidRPr="006D1700">
        <w:rPr>
          <w:rFonts w:ascii="Times New Roman" w:hAnsi="Times New Roman" w:cs="Times New Roman"/>
          <w:b/>
          <w:sz w:val="36"/>
          <w:szCs w:val="36"/>
          <w:lang w:val="uk-UA"/>
        </w:rPr>
        <w:t xml:space="preserve">. адресу </w:t>
      </w:r>
      <w:hyperlink r:id="rId6" w:history="1">
        <w:r w:rsidRPr="008F2047">
          <w:rPr>
            <w:rStyle w:val="a4"/>
            <w:rFonts w:ascii="Times New Roman" w:hAnsi="Times New Roman" w:cs="Times New Roman"/>
            <w:b/>
            <w:sz w:val="36"/>
            <w:szCs w:val="36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Pr="006D1700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</w:p>
    <w:p w:rsidR="004F1C7D" w:rsidRPr="00966367" w:rsidRDefault="004F1C7D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42DED"/>
    <w:rsid w:val="000A7F9B"/>
    <w:rsid w:val="001510D9"/>
    <w:rsid w:val="00161322"/>
    <w:rsid w:val="00206273"/>
    <w:rsid w:val="00340DDE"/>
    <w:rsid w:val="003470B7"/>
    <w:rsid w:val="00487B53"/>
    <w:rsid w:val="004A150D"/>
    <w:rsid w:val="004F1C7D"/>
    <w:rsid w:val="005B4886"/>
    <w:rsid w:val="00692A88"/>
    <w:rsid w:val="006D1700"/>
    <w:rsid w:val="00777503"/>
    <w:rsid w:val="007C6E13"/>
    <w:rsid w:val="00837CBA"/>
    <w:rsid w:val="008E6DF5"/>
    <w:rsid w:val="00966367"/>
    <w:rsid w:val="00AB55CE"/>
    <w:rsid w:val="00B079C0"/>
    <w:rsid w:val="00B21817"/>
    <w:rsid w:val="00B83D42"/>
    <w:rsid w:val="00D87014"/>
    <w:rsid w:val="00D93522"/>
    <w:rsid w:val="00DA231A"/>
    <w:rsid w:val="00E7168A"/>
    <w:rsid w:val="00F350D0"/>
    <w:rsid w:val="00F46D6E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NpXriB71pO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2022-01-19T09:54:00Z</dcterms:created>
  <dcterms:modified xsi:type="dcterms:W3CDTF">2022-05-01T18:02:00Z</dcterms:modified>
</cp:coreProperties>
</file>