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D047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340DDE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CC5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350D70">
        <w:rPr>
          <w:rFonts w:ascii="Times New Roman" w:hAnsi="Times New Roman" w:cs="Times New Roman"/>
          <w:sz w:val="28"/>
          <w:szCs w:val="28"/>
          <w:lang w:val="uk-UA"/>
        </w:rPr>
        <w:t>-А-</w:t>
      </w:r>
      <w:r w:rsidR="002B50A1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</w:p>
    <w:p w:rsidR="008E6DF5" w:rsidRDefault="000A7F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D04788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D04788" w:rsidRPr="00D04788">
        <w:rPr>
          <w:rFonts w:ascii="Times New Roman" w:hAnsi="Times New Roman" w:cs="Times New Roman"/>
          <w:b/>
          <w:sz w:val="32"/>
          <w:szCs w:val="32"/>
          <w:lang w:val="uk-UA"/>
        </w:rPr>
        <w:t>Повторення. Здобутки європейців у 18 ст.</w:t>
      </w:r>
    </w:p>
    <w:p w:rsidR="00DB4C7E" w:rsidRDefault="00DB4C7E" w:rsidP="00CD65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>узагальнити  та  системати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зувати  знання  уч</w:t>
      </w:r>
      <w:r w:rsidR="002B50A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50D70">
        <w:rPr>
          <w:rFonts w:ascii="Times New Roman" w:hAnsi="Times New Roman" w:cs="Times New Roman"/>
          <w:sz w:val="28"/>
          <w:szCs w:val="28"/>
          <w:lang w:val="uk-UA"/>
        </w:rPr>
        <w:t>ів  з теми «Ранній Новий час в історії людства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»; перевірити знання термінології та хронології; перевірити вміння учнів визначати причинно-наслідкові зв’язки  в історії.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350D70" w:rsidRDefault="00350D70" w:rsidP="002B50A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Опрацюйте </w:t>
      </w:r>
      <w:r w:rsidR="00D04788">
        <w:rPr>
          <w:rFonts w:ascii="Times New Roman" w:hAnsi="Times New Roman" w:cs="Times New Roman"/>
          <w:b/>
          <w:sz w:val="32"/>
          <w:szCs w:val="32"/>
          <w:lang w:val="uk-UA"/>
        </w:rPr>
        <w:t>опорний конспект:</w:t>
      </w:r>
    </w:p>
    <w:p w:rsidR="00D04788" w:rsidRPr="00052FAB" w:rsidRDefault="00D04788" w:rsidP="00D0478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b/>
          <w:i/>
          <w:sz w:val="28"/>
          <w:szCs w:val="28"/>
          <w:lang w:val="uk-UA"/>
        </w:rPr>
        <w:t>1. Населення Європи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У XVII—XVIII ст., як і перед тим, чисельність населення зростала. На початку XVII ст. вона становила 95 млн душ, на початку XVIII ст. — 130 млн, а на початку ХІХ ст. — 190 млн. У різних країнах зростання чисельності населення відбувалося нерівномірно. Приміром, в Англії за майже 150 років вона збільшилася на 1 млн (на 30%), тоді як у Пруссії — з 1 млн до 5,5 млн.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Переважна більшість людей, як і раніше, жила в селах. Проте з кожним десятиліттям неухильно зростала кількість городян: торгівля, будівництво, мануфактурне виробництво, обслуговування потреб мешканців міст — усе це потребувало робочих рук. Аграрні перетворення, особливо в Англії, гнали мешканців сіл у міста на пошуки кращої долі.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Кількість міських мешканців в Англії та Пруссії сягала чверті населення. Найбільшими містами в Європі XVIII ст. були Лондон (675 тис. жителів) і Париж (близько 600 тис.).</w:t>
      </w:r>
    </w:p>
    <w:p w:rsidR="00D04788" w:rsidRPr="00052FAB" w:rsidRDefault="00D04788" w:rsidP="00D0478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b/>
          <w:i/>
          <w:sz w:val="28"/>
          <w:szCs w:val="28"/>
          <w:lang w:val="uk-UA"/>
        </w:rPr>
        <w:t>2. Життя європейців у другій половині XVII—XVIII ст.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Незважаючи на всі зміни історії, людське життя тривало, люди одружувалися, народжували і виховували дітей. У XVII—XVIII ст. чоловіки шлюб зазвичай брали у віці 25—29 років. Нормальним явищем був шлюб із розрахунку, оскільки більшість сімей були союзами не кохання, а господарства. Низький рівень виробництва не дозволяв молодій сім'ї швидко звестися на ноги, через це шлюб брали лише тоді, коли вже мали власне господарство. Сім'ї здебільшого були великими, багатодітними. Виживало в середньому 5—7 дітей.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 xml:space="preserve">У XVIII ст. сталося важливе зрушення в процесі планування сім'ї. За часів середньовіччя дітей народжували стільки, скільки посилав Бог. Від кількості </w:t>
      </w:r>
      <w:r w:rsidRPr="00052FAB">
        <w:rPr>
          <w:rFonts w:ascii="Times New Roman" w:hAnsi="Times New Roman" w:cs="Times New Roman"/>
          <w:sz w:val="28"/>
          <w:szCs w:val="28"/>
          <w:lang w:val="uk-UA"/>
        </w:rPr>
        <w:lastRenderedPageBreak/>
        <w:t>дітей залежав і статус жінки. Тепер же кількість дітей у сім'ї визначалася можливостями батьків їх виростити і виховати. Але домінуючою ця тенденція стала пізніше.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 xml:space="preserve"> Загальна тривалість життя хоч і збільшилась, але не набагато. Тільки чверть населення досягала 50-річного віку. Тривалість життя значною мірою залежала від соціального походження.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Як і в попередні століття, епідемії чуми, тифу, холери, кору забирали життя значної частини населення. Поширенню епідемій сприяли війни, антисанітарія, скупченість і невпорядкованість міст.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Щоправда, деякі смертельні хвороби відступили: зник сказ, що наводив жах за середньовіччя; сифіліс утратив епідемічний характер; остання епідемія чуми в Західній Європі сталася в 1720 р.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 xml:space="preserve">З епідеміями намагалися боротись: хворих ізолювали, одежу спалювали. У будинках проводили дезінфекцію, влаштовували карантини. Почалося впорядкування міст, які були осередками </w:t>
      </w:r>
      <w:proofErr w:type="spellStart"/>
      <w:r w:rsidRPr="00052FAB"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 w:rsidRPr="00052FAB">
        <w:rPr>
          <w:rFonts w:ascii="Times New Roman" w:hAnsi="Times New Roman" w:cs="Times New Roman"/>
          <w:sz w:val="28"/>
          <w:szCs w:val="28"/>
          <w:lang w:val="uk-UA"/>
        </w:rPr>
        <w:t>. Коли з метою запобігання епідеміям міська влада Парижа організувала прибирання вулиць, на честь цієї події складали пісні, навіть відкарбували дві пам'ятні монети. У другій половині XVIII ст. поліція заборонила виливати нечистоти на вулиці Парижа.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Життя як у містах, так і в селах залежало від тривалості світлого дня. З заходом сонця життя і в містах, і в селах завмирало. Будинки освітлювалися свічками або масляними лампами. Вуличне освітлення з'явилося лише наприкінці XVII ст.</w:t>
      </w:r>
    </w:p>
    <w:p w:rsidR="00D04788" w:rsidRPr="00052FAB" w:rsidRDefault="00D04788" w:rsidP="00D0478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b/>
          <w:i/>
          <w:sz w:val="28"/>
          <w:szCs w:val="28"/>
          <w:lang w:val="uk-UA"/>
        </w:rPr>
        <w:t>3. Їжа, побут, звичаї європейців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Із розвитком світової торгівлі на столі у європейців з'явилися нові продукти і страви. Зміна продуктів харчування сталася не лише у вищих прошарків суспільства, а й у міщан, селян. Так, картопля зробилася “другим хлібом” у раціоні мешканців міст і сіл.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Найбільш сприйнятливими до нових продуктів харчування були заможні верстви суспільства. Цукор, кава, чай, шоколад стали символом епохи Просвітництва. У кав'ярнях, салонах за чашкою кави, чаю або шоколаду обговорювали, сперечались, вирішували політичні проблеми.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Звичай пити каву після обіду запозичили з Туреччини. Мода на каву почалася при дворі французького короля Людовіка XІV. Перші кав'ярні було влаштовано на кшталт турецьких або єгипетських.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 xml:space="preserve">Окрім нових харчових продуктів, до Європи було завезено тютюн. Куріння починалось як ритуальне дійство. Вельми поширилося нюхання тютюну. З </w:t>
      </w:r>
      <w:r w:rsidRPr="00052FAB">
        <w:rPr>
          <w:rFonts w:ascii="Times New Roman" w:hAnsi="Times New Roman" w:cs="Times New Roman"/>
          <w:sz w:val="28"/>
          <w:szCs w:val="28"/>
          <w:lang w:val="uk-UA"/>
        </w:rPr>
        <w:lastRenderedPageBreak/>
        <w:t>усіх колоніальних товарів найбільш дорогим був чай — його довозили з Індії та Китаю.</w:t>
      </w:r>
    </w:p>
    <w:p w:rsidR="00D04788" w:rsidRPr="00052FAB" w:rsidRDefault="00D04788" w:rsidP="00D04788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color w:val="FF0000"/>
          <w:sz w:val="28"/>
          <w:szCs w:val="28"/>
          <w:lang w:val="uk-UA"/>
        </w:rPr>
        <w:t>Цікаво знати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Поширення колоніальних продуктів викликало гострі суперечки. Одні приписували новим продуктам небувалі цілющі властивості; інші, навпаки, стверджували, що вживання їх шкодить здоров'ю, і навіть вимагали заборонити їх увезення. Особливо багато противників було у кави, шоколаду й тютюну. Так, про шоколад подейкували, що він спалює кров і через нього народжуються чорні діти.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 xml:space="preserve">Так, у XVIII ст., завдяки винаходові Християна </w:t>
      </w:r>
      <w:proofErr w:type="spellStart"/>
      <w:r w:rsidRPr="00052FAB">
        <w:rPr>
          <w:rFonts w:ascii="Times New Roman" w:hAnsi="Times New Roman" w:cs="Times New Roman"/>
          <w:sz w:val="28"/>
          <w:szCs w:val="28"/>
          <w:lang w:val="uk-UA"/>
        </w:rPr>
        <w:t>Гюйгенса</w:t>
      </w:r>
      <w:proofErr w:type="spellEnd"/>
      <w:r w:rsidRPr="00052FAB">
        <w:rPr>
          <w:rFonts w:ascii="Times New Roman" w:hAnsi="Times New Roman" w:cs="Times New Roman"/>
          <w:sz w:val="28"/>
          <w:szCs w:val="28"/>
          <w:lang w:val="uk-UA"/>
        </w:rPr>
        <w:t>, звичним явищем стали годинники (кишенькові). Набули поширення  люстерка, парасольки, порцеляновий посуд.</w:t>
      </w:r>
    </w:p>
    <w:p w:rsidR="00D04788" w:rsidRPr="00052FAB" w:rsidRDefault="00D04788" w:rsidP="00D04788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color w:val="FF0000"/>
          <w:sz w:val="28"/>
          <w:szCs w:val="28"/>
          <w:lang w:val="uk-UA"/>
        </w:rPr>
        <w:t>Цікаво знати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 xml:space="preserve">Чудовий китайський порцеляновий посуд потрапляв до Європи ще за середньовіччя, але він був дуже дорогим. Налагодження стабільних </w:t>
      </w:r>
      <w:proofErr w:type="spellStart"/>
      <w:r w:rsidRPr="00052FAB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052FAB">
        <w:rPr>
          <w:rFonts w:ascii="Times New Roman" w:hAnsi="Times New Roman" w:cs="Times New Roman"/>
          <w:sz w:val="28"/>
          <w:szCs w:val="28"/>
          <w:lang w:val="uk-UA"/>
        </w:rPr>
        <w:t xml:space="preserve"> із Китаєм після великих географічних </w:t>
      </w:r>
      <w:proofErr w:type="spellStart"/>
      <w:r w:rsidRPr="00052FAB">
        <w:rPr>
          <w:rFonts w:ascii="Times New Roman" w:hAnsi="Times New Roman" w:cs="Times New Roman"/>
          <w:sz w:val="28"/>
          <w:szCs w:val="28"/>
          <w:lang w:val="uk-UA"/>
        </w:rPr>
        <w:t>відкриттів</w:t>
      </w:r>
      <w:proofErr w:type="spellEnd"/>
      <w:r w:rsidRPr="00052FAB">
        <w:rPr>
          <w:rFonts w:ascii="Times New Roman" w:hAnsi="Times New Roman" w:cs="Times New Roman"/>
          <w:sz w:val="28"/>
          <w:szCs w:val="28"/>
          <w:lang w:val="uk-UA"/>
        </w:rPr>
        <w:t xml:space="preserve"> відкрило широкий доступ порцеляни до Європи. Європейці неодноразово робили спроби налагодити виготовлення порцеляни в Європі, але всі вони закінчувалися невдало — вироби за якістю значно поступалися китайським. На початку XVIII ст. в Саксонії алхімік </w:t>
      </w:r>
      <w:proofErr w:type="spellStart"/>
      <w:r w:rsidRPr="00052FAB">
        <w:rPr>
          <w:rFonts w:ascii="Times New Roman" w:hAnsi="Times New Roman" w:cs="Times New Roman"/>
          <w:sz w:val="28"/>
          <w:szCs w:val="28"/>
          <w:lang w:val="uk-UA"/>
        </w:rPr>
        <w:t>Ботгер</w:t>
      </w:r>
      <w:proofErr w:type="spellEnd"/>
      <w:r w:rsidRPr="00052FAB">
        <w:rPr>
          <w:rFonts w:ascii="Times New Roman" w:hAnsi="Times New Roman" w:cs="Times New Roman"/>
          <w:sz w:val="28"/>
          <w:szCs w:val="28"/>
          <w:lang w:val="uk-UA"/>
        </w:rPr>
        <w:t xml:space="preserve"> винайшов спосіб виготовлення порцеляни, не гіршої за китайську. У 1710 р. під його керівництвом у місті </w:t>
      </w:r>
      <w:proofErr w:type="spellStart"/>
      <w:r w:rsidRPr="00052FAB">
        <w:rPr>
          <w:rFonts w:ascii="Times New Roman" w:hAnsi="Times New Roman" w:cs="Times New Roman"/>
          <w:sz w:val="28"/>
          <w:szCs w:val="28"/>
          <w:lang w:val="uk-UA"/>
        </w:rPr>
        <w:t>Майсені</w:t>
      </w:r>
      <w:proofErr w:type="spellEnd"/>
      <w:r w:rsidRPr="00052FAB">
        <w:rPr>
          <w:rFonts w:ascii="Times New Roman" w:hAnsi="Times New Roman" w:cs="Times New Roman"/>
          <w:sz w:val="28"/>
          <w:szCs w:val="28"/>
          <w:lang w:val="uk-UA"/>
        </w:rPr>
        <w:t xml:space="preserve"> було запущено першу європейську мануфактуру з виробництва порцеляни. Згодом такі мануфактури з'явились і в інших містах Європи.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Зростання добробуту, правил гігієни та поширення ідей індивідуалізму привело до остаточного утвердження, попервах серед панівних верств, звичаю їсти й пити з індивідуального посуду, причому не руками, а з використанням столових наборів (ножа, виделки).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 xml:space="preserve">Склалися правила пристойної поведінки. Вважалося </w:t>
      </w:r>
      <w:proofErr w:type="spellStart"/>
      <w:r w:rsidRPr="00052FAB">
        <w:rPr>
          <w:rFonts w:ascii="Times New Roman" w:hAnsi="Times New Roman" w:cs="Times New Roman"/>
          <w:sz w:val="28"/>
          <w:szCs w:val="28"/>
          <w:lang w:val="uk-UA"/>
        </w:rPr>
        <w:t>соромітським</w:t>
      </w:r>
      <w:proofErr w:type="spellEnd"/>
      <w:r w:rsidRPr="00052FAB">
        <w:rPr>
          <w:rFonts w:ascii="Times New Roman" w:hAnsi="Times New Roman" w:cs="Times New Roman"/>
          <w:sz w:val="28"/>
          <w:szCs w:val="28"/>
          <w:lang w:val="uk-UA"/>
        </w:rPr>
        <w:t xml:space="preserve"> роздягатись у присутності сторонніх, позіхати на всю пащеку, чесатися, плювати і сякатися на підлогу.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У гардеробі європейців з'явилися нічні сорочки, халати, нижня білизна, носові хустинки.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А втім, більша частина населення (селяни) жила за традиціями. Отже, соціальне розшарування населення посилювалося завдяки відмінностям у побуті, звичаях і ставленні один до одного. Панівні прошарки суспільства вважалися благородними, на відміну від “мужви”.</w:t>
      </w:r>
    </w:p>
    <w:p w:rsidR="00052FAB" w:rsidRPr="00052FAB" w:rsidRDefault="00D04788" w:rsidP="00D0478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b/>
          <w:i/>
          <w:sz w:val="28"/>
          <w:szCs w:val="28"/>
          <w:lang w:val="uk-UA"/>
        </w:rPr>
        <w:t>4. Сільське господарство, мануфактури, торгівля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Переважна більшість населення була зайнята в сільському господарстві (80%). Життя людей, як і раніше, залежало від милостей природи, зміни клімату, врожаїв і неврожаїв. У XVIII ст. в сільському господарстві сталися значні зрушення: головне з них — зростання його товарності, виробництво на продаж. Зміни в агротехніці були незначними. У Східній Європі набирали силу великі маєтки (фільварки), засновані на праці підневільних селян (кріпаків). У Західній Європі переважали економічні методи примусу селян (оренда, грошовий податок, використання праці наймитів).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У XVII—XVIII ст. провідною формою організації товарного виробництва були ремісничі цехи та розпорошена мануфактура. Рівночасно зростала кількість централізованих мануфактур. Наприкінці XVIII ст. їх почали оснащувати машинами. З розвитком мануфактурного виробництва росло населення міст. Побільшало й селян, втягнутих у товарно-грошові відносини.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Великі географічні відкриття дали могутній поштовх розвиткові торгівлі, яка неухильно зростала і у XVIII ст. Торгівля стала важливим чинником зовнішньої та економічної політики держав. Війни за вихід і контроль за торговельними шляхами, а також за ринки збуту і джерела сировини стали звичними (Північна, Семилітня, англо-голландські). З метою захисту власних промисловості й торгівлі від іноземної конкуренції уряди вдавалися до політики меркантилізму.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Найбільші прибутки забезпечувала колоніальна торгівля, а надто — продаж рабів. Вивіз рабів з Африки досяг таких масштабів, що це негативно позначилося на демографічному стані Африки, а значний відсоток населення Латинської Америки і Півдня США став негритянським.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2FAB">
        <w:rPr>
          <w:rFonts w:ascii="Times New Roman" w:hAnsi="Times New Roman" w:cs="Times New Roman"/>
          <w:sz w:val="28"/>
          <w:szCs w:val="28"/>
          <w:lang w:val="uk-UA"/>
        </w:rPr>
        <w:t>Ці загальні риси розвитку мали особливості в кожній країні Європи. У XVIII ст. на чоло європейського розвитку вийшла Англія, яка поетапно перетворювалася на головного перевізника, торгівця, і, зрештою, на “майстерню світу”.</w:t>
      </w:r>
    </w:p>
    <w:p w:rsidR="00D04788" w:rsidRPr="00052FAB" w:rsidRDefault="00D04788" w:rsidP="00D0478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6511" w:rsidRPr="00052FAB" w:rsidRDefault="00CD6511" w:rsidP="00052FA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  <w:r w:rsidRPr="00052FAB">
        <w:rPr>
          <w:rFonts w:ascii="Times New Roman" w:hAnsi="Times New Roman" w:cs="Times New Roman"/>
          <w:b/>
          <w:sz w:val="32"/>
          <w:szCs w:val="32"/>
          <w:lang w:val="uk-UA"/>
        </w:rPr>
        <w:t>До</w:t>
      </w:r>
      <w:r w:rsidR="00CA3221" w:rsidRPr="00052FAB">
        <w:rPr>
          <w:rFonts w:ascii="Times New Roman" w:hAnsi="Times New Roman" w:cs="Times New Roman"/>
          <w:b/>
          <w:sz w:val="32"/>
          <w:szCs w:val="32"/>
          <w:lang w:val="uk-UA"/>
        </w:rPr>
        <w:t>машнє завдання: повто</w:t>
      </w:r>
      <w:r w:rsidR="002B50A1" w:rsidRPr="00052FAB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рити матеріал </w:t>
      </w:r>
      <w:r w:rsidR="0056469B" w:rsidRPr="00052FAB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вивчений у 8 </w:t>
      </w:r>
      <w:r w:rsidR="002B50A1" w:rsidRPr="00052FAB">
        <w:rPr>
          <w:rFonts w:ascii="Times New Roman" w:hAnsi="Times New Roman" w:cs="Times New Roman"/>
          <w:b/>
          <w:sz w:val="32"/>
          <w:szCs w:val="32"/>
          <w:lang w:val="uk-UA"/>
        </w:rPr>
        <w:t>класі.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097-880-70-81, або на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5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6A205E2"/>
    <w:lvl w:ilvl="0" w:tplc="7BAE58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052FAB"/>
    <w:rsid w:val="000A7F9B"/>
    <w:rsid w:val="00147D60"/>
    <w:rsid w:val="001510D9"/>
    <w:rsid w:val="00161322"/>
    <w:rsid w:val="00206273"/>
    <w:rsid w:val="002B50A1"/>
    <w:rsid w:val="00340DDE"/>
    <w:rsid w:val="003470B7"/>
    <w:rsid w:val="00350D70"/>
    <w:rsid w:val="00351F59"/>
    <w:rsid w:val="00487B53"/>
    <w:rsid w:val="004A150D"/>
    <w:rsid w:val="004A6A01"/>
    <w:rsid w:val="004F1C7D"/>
    <w:rsid w:val="0056469B"/>
    <w:rsid w:val="005B4886"/>
    <w:rsid w:val="00692A88"/>
    <w:rsid w:val="006D1700"/>
    <w:rsid w:val="00777503"/>
    <w:rsid w:val="007C6E13"/>
    <w:rsid w:val="00837CBA"/>
    <w:rsid w:val="008E6DF5"/>
    <w:rsid w:val="00966367"/>
    <w:rsid w:val="00AB55CE"/>
    <w:rsid w:val="00B079C0"/>
    <w:rsid w:val="00B21817"/>
    <w:rsid w:val="00B83D42"/>
    <w:rsid w:val="00CA3221"/>
    <w:rsid w:val="00CC592E"/>
    <w:rsid w:val="00CD6511"/>
    <w:rsid w:val="00D04788"/>
    <w:rsid w:val="00D87014"/>
    <w:rsid w:val="00D93522"/>
    <w:rsid w:val="00DA231A"/>
    <w:rsid w:val="00DB4C7E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2022-01-19T09:54:00Z</dcterms:created>
  <dcterms:modified xsi:type="dcterms:W3CDTF">2022-05-30T16:50:00Z</dcterms:modified>
</cp:coreProperties>
</file>