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4C" w:rsidRDefault="0006574C">
      <w:pPr>
        <w:rPr>
          <w:lang w:val="uk-UA"/>
        </w:rPr>
      </w:pP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Дата 30.03.2022 р.</w:t>
      </w: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312F33"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Статевовіковий склад населення світу й України. Тривалість життя населення.</w:t>
      </w:r>
      <w:r w:rsidR="00312F33"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Регіональні відмінності демографічних процесів</w:t>
      </w:r>
    </w:p>
    <w:p w:rsidR="0006574C" w:rsidRPr="0075777E" w:rsidRDefault="0006574C" w:rsidP="0075777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F33" w:rsidRPr="0075777E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навчальна</w:t>
      </w:r>
      <w:r w:rsidR="00312F33"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сформувати уявлення про статево</w:t>
      </w:r>
      <w:r w:rsid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12F33"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 w:rsid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12F33"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віковий склад населення світу й України; сформувати поняття «статево</w:t>
      </w:r>
      <w:r w:rsid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12F33"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 w:rsid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12F33"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вікова піраміда», «демографічний вибух», «демографічна криза»; охарактеризувати тривалість життя населення, тенденції та причини її змін; ознайомити з основними напрямками демографічної політики окремих держав та України;</w:t>
      </w:r>
    </w:p>
    <w:p w:rsidR="0006574C" w:rsidRPr="0075777E" w:rsidRDefault="0006574C" w:rsidP="0075777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C6A49" w:rsidRPr="005C6A49" w:rsidRDefault="005C6A49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1. Статевий склад населення.</w:t>
      </w:r>
    </w:p>
    <w:p w:rsidR="005C6A49" w:rsidRPr="005C6A49" w:rsidRDefault="005C6A49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Відомо, що в усіх країнах хлопчиків народжується більше, ніж дівчаток (у середньому 106 на 100). Із часом ці показники згладжуються, досягаючи у віці 30—35 років рівності. Потім відбувається збільшення частки жінок, яке досягає максимуму в старшому віці </w:t>
      </w:r>
      <w:r w:rsidR="0075777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. </w:t>
      </w: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На ці загальні закономірності накладаються інші чинники. Це відмінності між окремими регіонами і країнами, які стосуються становища жінки в сім’ї й суспільстві, тривалість і рівень життя населення, демографічна політика та історичні події. </w:t>
      </w:r>
    </w:p>
    <w:p w:rsidR="001F3670" w:rsidRPr="001F3670" w:rsidRDefault="001F3670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Майже в 140 країнах світу жінок більше, ніж чоловіків. Проте за кілька останніх десятиліть кількісне переважання чоловіків дещо зросло. У першу чергу це досягається за рахунок азіатських країн. Так, у Саудівській Аравії на 100 жінок припадає 119 чоловіків, в Індії — 108, у Китаї та Пакистані — 106, у Малайзії та Ірані — 103. Середньосвітовий показник — 100 жінок/101 чоловік.</w:t>
      </w:r>
    </w:p>
    <w:p w:rsidR="001F3670" w:rsidRPr="001F3670" w:rsidRDefault="001F3670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в середньому на 100 жінок припадає 86 чоловіків. При цьому спостерігаються регіональні відмінності: менші статеві диспропорції в деяких областях західної частини України. Так, у Закарпатській області на 100 жінок припадає 92,9 чоловіка (найвищий показник у країні), у Львівській — 90,1, в Івано-Франківській — 89,3. Найбільша диспропорція в Чернігівській області — 83 чоловіка на 100 жінок, у Харківській області вона складає 84,8 на 100, у Київській — 85,9 на 100.</w:t>
      </w:r>
    </w:p>
    <w:p w:rsidR="001F3670" w:rsidRPr="001F3670" w:rsidRDefault="001F3670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2. Тривалість життя населення.</w:t>
      </w:r>
    </w:p>
    <w:p w:rsidR="001F3670" w:rsidRPr="001F3670" w:rsidRDefault="001F3670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Середня очікувана тривалість життя у світі у 2015 р. склала 70 років. В останні десятиліття досягнуто значних успіхів у збільшенні цього показника. Так, від 2000 до 2015 р. він підвищився на три роки. Причому збільшення відбулося у всіх регіонах.</w:t>
      </w:r>
    </w:p>
    <w:p w:rsidR="001F3670" w:rsidRPr="001F3670" w:rsidRDefault="001F3670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У Європі очікувана тривалість життя становить 77 років. Найбільш високими є показники в Західній Європі, особливо в її центральній і північній частинах, зокрема в Ісландії, Швеції, Франції, Норвегії (у цих країнах очікувана тривалість життя становить 81—82 роки). У Латинській </w:t>
      </w:r>
      <w:bookmarkStart w:id="0" w:name="_GoBack"/>
      <w:bookmarkEnd w:id="0"/>
    </w:p>
    <w:p w:rsidR="001F3670" w:rsidRPr="001F3670" w:rsidRDefault="001F3670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lastRenderedPageBreak/>
        <w:t>3. Віковий склад населення.</w:t>
      </w:r>
    </w:p>
    <w:p w:rsidR="001F3670" w:rsidRPr="001F3670" w:rsidRDefault="001F3670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Віковий склад (структура) — важлива характеристика населення. Її аналіз дає змогу передбачити кількість трудових ресурсів та людей пенсійного віку, потребу в дошкільних дитячих закладах і закладах освіти тощо. Цей показник залежить від народжуваності, смертності та тривалості життя. </w:t>
      </w:r>
    </w:p>
    <w:p w:rsidR="00AB3AA7" w:rsidRPr="00AB3AA7" w:rsidRDefault="00AB3AA7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У 2015 р. у світі населення молодшого віку складало 26 %, середнього — 62 %, старшого — 12 %. Як і в інших випадках, відмінності між окремими регіонами є дуже суттєвими. У першу чергу це стосується різниці між молодшою та старшою віковими групами у високорозвинених та бідних (найменш розвинених) країнах.</w:t>
      </w:r>
    </w:p>
    <w:p w:rsidR="00AB3AA7" w:rsidRPr="00AB3AA7" w:rsidRDefault="00AB3AA7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За віковим складом населення Україна входить до групи держав Центральної Європи. Для них характерне поступове зменшення частки населення молодшої вікової групи (середній показник — від 14 до 16 %), відносно стабільна середня вікова група (61—64 %), збільшення частки старшої вікової групи (21—26 %).</w:t>
      </w:r>
    </w:p>
    <w:p w:rsidR="00AB3AA7" w:rsidRPr="00AB3AA7" w:rsidRDefault="00AB3AA7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три області (Рівненська, Закарпатська та Волинська) мають частку населення молодшої вікової групи більшу, ніж у старшої (19—20 % проти 17—18 %). В інших адміністративних одиницях кількість населення молодшої вікової групи менша за кількість старшої. В окремих випадках різниця суттєва: так, у Сумській 13 % проти 24 %, у Чернігівській — 13 % проти 27 %.</w:t>
      </w:r>
    </w:p>
    <w:p w:rsidR="00AB3AA7" w:rsidRPr="00AB3AA7" w:rsidRDefault="00AB3AA7" w:rsidP="007577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Процес «старіння» населення світу викликає цілий комплекс проблем і потребує перспективного економічного й соціального регулювання в більшості країн, у тому числі в Україні.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Головне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Статевий склад впливає на демографічну ситуацію у світі, в окремих регіонах і країнах.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всьому світі на 100 жінок припадає 101 чоловік.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В Україні в середньому на 100 жінок припадає 86 чоловіків.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Середня очікувана тривалість життя у світі досягла 70 років. В Україні цей показник становить 71,4 року.</w:t>
      </w:r>
    </w:p>
    <w:p w:rsidR="00AB3AA7" w:rsidRPr="00AB3AA7" w:rsidRDefault="00AB3AA7" w:rsidP="00757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віковому складі населення виділяють три основні вікові групи: молодша, середня і старша. Найбільша різниця у взаємному співвідношенні кількості осіб молодшого й старшого віку спостерігається між Європою та Африкою. Україна входить до групи держав Центральної Європи, для яких характерне поступове зменшення частки населення молодшої вікової групи та збільшення частки старшої.</w:t>
      </w:r>
    </w:p>
    <w:p w:rsidR="0006574C" w:rsidRPr="0075777E" w:rsidRDefault="0006574C" w:rsidP="0075777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6574C" w:rsidRPr="0075777E" w:rsidRDefault="0006574C" w:rsidP="007577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49  підручника.</w:t>
      </w:r>
    </w:p>
    <w:p w:rsidR="00E15F6E" w:rsidRPr="0075777E" w:rsidRDefault="0006574C" w:rsidP="007577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7577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https://www.youtube.com/watch?v=rbpCDLjSZPA</w:t>
        </w:r>
      </w:hyperlink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15F6E" w:rsidRPr="0075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06574C"/>
    <w:rsid w:val="00170C27"/>
    <w:rsid w:val="001F3670"/>
    <w:rsid w:val="00312F33"/>
    <w:rsid w:val="005C6A49"/>
    <w:rsid w:val="0075777E"/>
    <w:rsid w:val="00A3303C"/>
    <w:rsid w:val="00AB3AA7"/>
    <w:rsid w:val="00DA1DED"/>
    <w:rsid w:val="00E1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574C"/>
    <w:rPr>
      <w:b/>
      <w:bCs/>
    </w:rPr>
  </w:style>
  <w:style w:type="character" w:styleId="a6">
    <w:name w:val="Emphasis"/>
    <w:basedOn w:val="a0"/>
    <w:uiPriority w:val="20"/>
    <w:qFormat/>
    <w:rsid w:val="000657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574C"/>
    <w:rPr>
      <w:b/>
      <w:bCs/>
    </w:rPr>
  </w:style>
  <w:style w:type="character" w:styleId="a6">
    <w:name w:val="Emphasis"/>
    <w:basedOn w:val="a0"/>
    <w:uiPriority w:val="20"/>
    <w:qFormat/>
    <w:rsid w:val="00065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pCDLjSZ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2022-03-27T15:46:00Z</dcterms:created>
  <dcterms:modified xsi:type="dcterms:W3CDTF">2022-03-28T08:58:00Z</dcterms:modified>
</cp:coreProperties>
</file>