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Тема. Урок розвитку мовлення(письмово).Написання твору за комедією Мольєра " Міщанин-шляхтич".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Мета. </w:t>
      </w:r>
      <w:r w:rsidDel="00000000" w:rsidR="00000000" w:rsidRPr="00000000">
        <w:rPr>
          <w:rtl w:val="0"/>
        </w:rPr>
        <w:t xml:space="preserve">Узагальнити знання учнів з вивченої теми; розвивати письмове зв'язне мовлення та творчі здібності учнів.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Творчість Мольєра увібрала в себе різні ідейно-художні течії і багато в чому визначила подальший розвиток літератури. Власне, у Мольєра комедія перестала бути низьким жанром: його кращі п'єси отримали назву високої комедії, адже в них, як і в трагедії, розв'язувалися найважливіші суспільні, етичні і філософські проблеми епохи. Можливо, деякі тогочасні проблеми ми вважаємо застарілими, проте більшість із них - вічні: бажання людей здаватися тими, ким вони не є насправді, спроба досягти мети у будь-який спосіб, обман, користолюбство та ін.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1.Повторіть вивчений матеріал з теми ( підручник стор.222-254; конспекти уроків).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2.Ознайомтеся із запропонованими для написання творів темами.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1. Над чим і над ким сміється Мольєр в комедії "Міщанин-шляхтич"?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2. Чи легко стати шляхетною людиною (за комедією Мольєра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 Міщанин-шляхтич")?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3. Мій улюблений герой комедії Мольєра "Міщанин-шляхтич".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4. Наскільки актуальною є в наш час комедія Мольєра " Міщанин-шляхтич".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5. Мої роздуми над сторінками комедії Мольєра "Міщанин-шляхтич".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3.Оберіть одну із запропонованих тем.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4.Напишіть  твір на чернетках (орієнтовний обсяг письмового твору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2,0 - 2,5 сторінки).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5.Корекція написаних творів.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Переписати завершені твори в зошити. Сфотографувати роботи та надіслати мені на освітню платформу для дистанційного навчання HUMAN або на електронну адресу.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Повторити вивчене з теми " Бароко і класицизм"(стор.210-254); підготуватися до контрольної роботи.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