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35" w:rsidRDefault="00282035" w:rsidP="00282035">
      <w:pPr>
        <w:spacing w:after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282035" w:rsidRDefault="00282035" w:rsidP="00282035">
      <w:pPr>
        <w:spacing w:after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B1431" w:rsidRPr="001A062F" w:rsidRDefault="00282035" w:rsidP="00282035">
      <w:pPr>
        <w:spacing w:after="0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21.04.2022  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здоров</w:t>
      </w:r>
      <w:r w:rsidRPr="00282035">
        <w:rPr>
          <w:rFonts w:ascii="Times New Roman" w:eastAsia="Times New Roman" w:hAnsi="Times New Roman" w:cs="Times New Roman"/>
          <w:b/>
          <w:sz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я                                           вчитель </w:t>
      </w:r>
      <w:proofErr w:type="spellStart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282035" w:rsidRDefault="00282035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282035" w:rsidRPr="00282035" w:rsidRDefault="00282035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2 урок  8 - Б</w:t>
      </w:r>
    </w:p>
    <w:p w:rsidR="00282035" w:rsidRPr="00282035" w:rsidRDefault="00282035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3 урок  8 - А</w:t>
      </w:r>
    </w:p>
    <w:p w:rsidR="00282035" w:rsidRDefault="00282035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B1431" w:rsidRPr="003F1551" w:rsidRDefault="00BB1431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b/>
          <w:sz w:val="28"/>
          <w:lang w:val="uk-UA" w:eastAsia="ru-RU"/>
        </w:rPr>
        <w:t>Соціальна безпека</w:t>
      </w:r>
    </w:p>
    <w:p w:rsidR="00BB1431" w:rsidRPr="003F1551" w:rsidRDefault="00BB1431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Правова відповідальність і закони України. Права, обов’язки і правова відповідальність неповнолітніх. </w:t>
      </w:r>
    </w:p>
    <w:p w:rsidR="00BB1431" w:rsidRPr="001A062F" w:rsidRDefault="00BB1431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Види правопорушень. Поведінка підлітків у разі затримання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по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ліцією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:rsidR="00BB1431" w:rsidRPr="0098148A" w:rsidRDefault="00BB1431" w:rsidP="0098148A">
      <w:pPr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понятт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соціальну безпеку, ознайомити з правами, обов’язками і правовою відповідальністю неповнолітніх; дати уявлення про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види правопорушень та поведінку підлітків у разі затримання поліцією</w:t>
      </w:r>
      <w:r w:rsidR="0098148A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98148A" w:rsidRDefault="0098148A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   Робота над темою</w:t>
      </w:r>
    </w:p>
    <w:p w:rsidR="0098148A" w:rsidRDefault="0098148A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BB1431" w:rsidRDefault="00BB1431" w:rsidP="00BB1431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Що ви розумієте під поняттям «соціальна безпека»? </w:t>
      </w:r>
    </w:p>
    <w:p w:rsidR="00BB1431" w:rsidRPr="00FA689D" w:rsidRDefault="00BB1431" w:rsidP="00BB1431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BB1431" w:rsidRPr="00814B5D" w:rsidRDefault="00BB1431" w:rsidP="00BB1431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Змоделюйте суспільство, в якому відсутня соціальна безпека, соціальний захист. Опишіть його. Якими життєвими навичками слід володіти населенню такого суспільства?</w:t>
      </w:r>
    </w:p>
    <w:p w:rsidR="00BB1431" w:rsidRPr="00CF6451" w:rsidRDefault="00BB1431" w:rsidP="00BB1431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CF6451">
        <w:rPr>
          <w:rFonts w:ascii="Times New Roman" w:eastAsia="Times New Roman" w:hAnsi="Times New Roman" w:cs="Times New Roman"/>
          <w:sz w:val="28"/>
          <w:lang w:val="uk-UA" w:eastAsia="ru-RU"/>
        </w:rPr>
        <w:t xml:space="preserve">Хто з вас може сказати, що ніколи не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потребуватиме застосування таких життєвих навичок</w:t>
      </w:r>
      <w:r w:rsidRPr="00CF6451">
        <w:rPr>
          <w:rFonts w:ascii="Times New Roman" w:eastAsia="Times New Roman" w:hAnsi="Times New Roman" w:cs="Times New Roman"/>
          <w:sz w:val="28"/>
          <w:lang w:val="uk-UA" w:eastAsia="ru-RU"/>
        </w:rPr>
        <w:t>?</w:t>
      </w:r>
    </w:p>
    <w:p w:rsidR="00BB1431" w:rsidRPr="0039382C" w:rsidRDefault="00BB1431" w:rsidP="00BB1431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39382C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Наскільки правова освіченість є важливою для сучасної людини? </w:t>
      </w:r>
    </w:p>
    <w:p w:rsidR="00BB1431" w:rsidRPr="0039382C" w:rsidRDefault="00BB1431" w:rsidP="0039382C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B1431" w:rsidRPr="005907D9" w:rsidRDefault="00BB1431" w:rsidP="005907D9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 w:rsidRPr="005907D9">
        <w:rPr>
          <w:rFonts w:ascii="Times New Roman" w:hAnsi="Times New Roman" w:cs="Times New Roman"/>
          <w:i/>
          <w:sz w:val="28"/>
          <w:lang w:val="uk-UA"/>
        </w:rPr>
        <w:t>Соціальна безпека</w:t>
      </w:r>
      <w:r w:rsidRPr="005907D9">
        <w:rPr>
          <w:rFonts w:ascii="Times New Roman" w:hAnsi="Times New Roman" w:cs="Times New Roman"/>
          <w:sz w:val="28"/>
          <w:lang w:val="uk-UA"/>
        </w:rPr>
        <w:t xml:space="preserve"> - це стан суспільства, в тому числі всіх основних сфер виробництва, соціальної сфери, охорони внутрішнього конституційного порядку, зовнішньої безпеки, культури, при якому забезпечується номінальний рівень соціальних умов та соціальних благ - матеріальних, санітарно-епідеміологічних, екологічних, психологічних тощо, що визначають якість життя людини і суспільства в цілому - та гарантує мінімальний ризик для життя, фізичного та психічного здоров'я людей.</w:t>
      </w:r>
      <w:r w:rsidRPr="005907D9"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 xml:space="preserve"> </w:t>
      </w:r>
      <w:r w:rsidRPr="005907D9">
        <w:rPr>
          <w:rFonts w:ascii="Times New Roman" w:hAnsi="Times New Roman" w:cs="Times New Roman"/>
          <w:sz w:val="28"/>
          <w:lang w:val="uk-UA"/>
        </w:rPr>
        <w:t xml:space="preserve">Зазвичай розглядають соціальну безпеку не лише окремої особи, а й суспільства загалом. Вона є складовою національної безпеки, що визначає стан захищеності </w:t>
      </w:r>
      <w:proofErr w:type="spellStart"/>
      <w:r w:rsidRPr="005907D9">
        <w:rPr>
          <w:rFonts w:ascii="Times New Roman" w:hAnsi="Times New Roman" w:cs="Times New Roman"/>
          <w:sz w:val="28"/>
          <w:lang w:val="uk-UA"/>
        </w:rPr>
        <w:t>життєво</w:t>
      </w:r>
      <w:proofErr w:type="spellEnd"/>
      <w:r w:rsidRPr="005907D9">
        <w:rPr>
          <w:rFonts w:ascii="Times New Roman" w:hAnsi="Times New Roman" w:cs="Times New Roman"/>
          <w:sz w:val="28"/>
          <w:lang w:val="uk-UA"/>
        </w:rPr>
        <w:t xml:space="preserve"> важливих інтересів особи, суспільства й держави від внутрішніх і зовнішніх загроз, а також від загрози соціальним інтересам.</w:t>
      </w:r>
    </w:p>
    <w:p w:rsidR="0023341B" w:rsidRDefault="00BB1431" w:rsidP="00BB14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8753E">
        <w:rPr>
          <w:rFonts w:ascii="Times New Roman" w:hAnsi="Times New Roman" w:cs="Times New Roman"/>
          <w:bCs/>
          <w:i/>
          <w:sz w:val="28"/>
        </w:rPr>
        <w:t>Соц</w:t>
      </w:r>
      <w:proofErr w:type="gramEnd"/>
      <w:r w:rsidRPr="00F8753E">
        <w:rPr>
          <w:rFonts w:ascii="Times New Roman" w:hAnsi="Times New Roman" w:cs="Times New Roman"/>
          <w:bCs/>
          <w:i/>
          <w:sz w:val="28"/>
        </w:rPr>
        <w:t>іальний</w:t>
      </w:r>
      <w:proofErr w:type="spellEnd"/>
      <w:r w:rsidRPr="00F8753E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bCs/>
          <w:i/>
          <w:sz w:val="28"/>
        </w:rPr>
        <w:t>захист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 — </w:t>
      </w:r>
      <w:proofErr w:type="spellStart"/>
      <w:r w:rsidRPr="00F8753E">
        <w:rPr>
          <w:rFonts w:ascii="Times New Roman" w:hAnsi="Times New Roman" w:cs="Times New Roman"/>
          <w:sz w:val="28"/>
        </w:rPr>
        <w:t>це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комплекс </w:t>
      </w:r>
      <w:proofErr w:type="spellStart"/>
      <w:r w:rsidRPr="00F8753E">
        <w:rPr>
          <w:rFonts w:ascii="Times New Roman" w:hAnsi="Times New Roman" w:cs="Times New Roman"/>
          <w:sz w:val="28"/>
        </w:rPr>
        <w:t>організаційно-правових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8753E">
        <w:rPr>
          <w:rFonts w:ascii="Times New Roman" w:hAnsi="Times New Roman" w:cs="Times New Roman"/>
          <w:sz w:val="28"/>
        </w:rPr>
        <w:t>економічних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заходів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53E">
        <w:rPr>
          <w:rFonts w:ascii="Times New Roman" w:hAnsi="Times New Roman" w:cs="Times New Roman"/>
          <w:sz w:val="28"/>
        </w:rPr>
        <w:t>спрямованих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F8753E">
        <w:rPr>
          <w:rFonts w:ascii="Times New Roman" w:hAnsi="Times New Roman" w:cs="Times New Roman"/>
          <w:sz w:val="28"/>
        </w:rPr>
        <w:t>захист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добробуту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кожного члена </w:t>
      </w:r>
      <w:proofErr w:type="spellStart"/>
      <w:r w:rsidRPr="00F8753E">
        <w:rPr>
          <w:rFonts w:ascii="Times New Roman" w:hAnsi="Times New Roman" w:cs="Times New Roman"/>
          <w:sz w:val="28"/>
        </w:rPr>
        <w:t>суспільства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F8753E">
        <w:rPr>
          <w:rFonts w:ascii="Times New Roman" w:hAnsi="Times New Roman" w:cs="Times New Roman"/>
          <w:sz w:val="28"/>
        </w:rPr>
        <w:t>конкретних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економічних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умовах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F8753E">
        <w:rPr>
          <w:rFonts w:ascii="Times New Roman" w:hAnsi="Times New Roman" w:cs="Times New Roman"/>
          <w:sz w:val="28"/>
        </w:rPr>
        <w:t>Організаційно-правові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</w:p>
    <w:p w:rsidR="0023341B" w:rsidRDefault="0023341B" w:rsidP="00BB14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</w:p>
    <w:p w:rsidR="0023341B" w:rsidRDefault="0023341B" w:rsidP="00BB14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</w:p>
    <w:p w:rsidR="0023341B" w:rsidRDefault="00BB1431" w:rsidP="00BB14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 w:rsidRPr="00F8753E">
        <w:rPr>
          <w:rFonts w:ascii="Times New Roman" w:hAnsi="Times New Roman" w:cs="Times New Roman"/>
          <w:sz w:val="28"/>
        </w:rPr>
        <w:t xml:space="preserve">заходи </w:t>
      </w:r>
      <w:proofErr w:type="spellStart"/>
      <w:r w:rsidRPr="00F8753E">
        <w:rPr>
          <w:rFonts w:ascii="Times New Roman" w:hAnsi="Times New Roman" w:cs="Times New Roman"/>
          <w:sz w:val="28"/>
        </w:rPr>
        <w:t>передбачають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створення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інститутів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F8753E">
        <w:rPr>
          <w:rFonts w:ascii="Times New Roman" w:hAnsi="Times New Roman" w:cs="Times New Roman"/>
          <w:sz w:val="28"/>
        </w:rPr>
        <w:t>соц</w:t>
      </w:r>
      <w:proofErr w:type="gramEnd"/>
      <w:r w:rsidRPr="00F8753E">
        <w:rPr>
          <w:rFonts w:ascii="Times New Roman" w:hAnsi="Times New Roman" w:cs="Times New Roman"/>
          <w:sz w:val="28"/>
        </w:rPr>
        <w:t>іального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захисту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F8753E">
        <w:rPr>
          <w:rFonts w:ascii="Times New Roman" w:hAnsi="Times New Roman" w:cs="Times New Roman"/>
          <w:sz w:val="28"/>
        </w:rPr>
        <w:t>законів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, </w:t>
      </w:r>
    </w:p>
    <w:p w:rsidR="00BB1431" w:rsidRDefault="00BB1431" w:rsidP="00BB1431">
      <w:pPr>
        <w:pStyle w:val="a3"/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8753E">
        <w:rPr>
          <w:rFonts w:ascii="Times New Roman" w:hAnsi="Times New Roman" w:cs="Times New Roman"/>
          <w:sz w:val="28"/>
        </w:rPr>
        <w:t>які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повинні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керувати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їх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діяльністю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53E">
        <w:rPr>
          <w:rFonts w:ascii="Times New Roman" w:hAnsi="Times New Roman" w:cs="Times New Roman"/>
          <w:sz w:val="28"/>
        </w:rPr>
        <w:t>економічні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F8753E">
        <w:rPr>
          <w:rFonts w:ascii="Times New Roman" w:hAnsi="Times New Roman" w:cs="Times New Roman"/>
          <w:sz w:val="28"/>
        </w:rPr>
        <w:t>формування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механізмів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перерозподілу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доходів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8753E">
        <w:rPr>
          <w:rFonts w:ascii="Times New Roman" w:hAnsi="Times New Roman" w:cs="Times New Roman"/>
          <w:sz w:val="28"/>
        </w:rPr>
        <w:t>тобто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стягнення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податків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F8753E">
        <w:rPr>
          <w:rFonts w:ascii="Times New Roman" w:hAnsi="Times New Roman" w:cs="Times New Roman"/>
          <w:sz w:val="28"/>
        </w:rPr>
        <w:t>інших</w:t>
      </w:r>
      <w:proofErr w:type="spellEnd"/>
      <w:r w:rsidRPr="00F8753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sz w:val="28"/>
        </w:rPr>
        <w:t>платежі</w:t>
      </w:r>
      <w:proofErr w:type="gramStart"/>
      <w:r w:rsidRPr="00F8753E">
        <w:rPr>
          <w:rFonts w:ascii="Times New Roman" w:hAnsi="Times New Roman" w:cs="Times New Roman"/>
          <w:sz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lang w:val="uk-UA"/>
        </w:rPr>
        <w:t>.</w:t>
      </w:r>
    </w:p>
    <w:p w:rsidR="00BB1431" w:rsidRPr="00F8753E" w:rsidRDefault="00BB1431" w:rsidP="00BB1431">
      <w:pPr>
        <w:pStyle w:val="a3"/>
        <w:spacing w:after="0"/>
        <w:ind w:left="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F8753E">
        <w:rPr>
          <w:rFonts w:ascii="Times New Roman" w:hAnsi="Times New Roman" w:cs="Times New Roman"/>
          <w:sz w:val="28"/>
        </w:rPr>
        <w:t> </w:t>
      </w:r>
      <w:r w:rsidRPr="00CF6451">
        <w:rPr>
          <w:rFonts w:ascii="Times New Roman" w:hAnsi="Times New Roman" w:cs="Times New Roman"/>
          <w:i/>
          <w:sz w:val="28"/>
          <w:lang w:val="uk-UA"/>
        </w:rPr>
        <w:t>Соціальна безпека</w:t>
      </w:r>
      <w:r>
        <w:rPr>
          <w:rFonts w:ascii="Times New Roman" w:hAnsi="Times New Roman" w:cs="Times New Roman"/>
          <w:i/>
          <w:sz w:val="28"/>
          <w:lang w:val="uk-UA"/>
        </w:rPr>
        <w:t xml:space="preserve"> + </w:t>
      </w:r>
      <w:r>
        <w:rPr>
          <w:rFonts w:ascii="Times New Roman" w:hAnsi="Times New Roman" w:cs="Times New Roman"/>
          <w:bCs/>
          <w:i/>
          <w:sz w:val="28"/>
          <w:lang w:val="uk-UA"/>
        </w:rPr>
        <w:t>с</w:t>
      </w:r>
      <w:proofErr w:type="spellStart"/>
      <w:r w:rsidRPr="00F8753E">
        <w:rPr>
          <w:rFonts w:ascii="Times New Roman" w:hAnsi="Times New Roman" w:cs="Times New Roman"/>
          <w:bCs/>
          <w:i/>
          <w:sz w:val="28"/>
        </w:rPr>
        <w:t>оціальний</w:t>
      </w:r>
      <w:proofErr w:type="spellEnd"/>
      <w:r w:rsidRPr="00F8753E">
        <w:rPr>
          <w:rFonts w:ascii="Times New Roman" w:hAnsi="Times New Roman" w:cs="Times New Roman"/>
          <w:bCs/>
          <w:i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bCs/>
          <w:i/>
          <w:sz w:val="28"/>
        </w:rPr>
        <w:t>захист</w:t>
      </w:r>
      <w:proofErr w:type="spellEnd"/>
      <w:r w:rsidRPr="00F8753E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  <w:lang w:val="uk-UA"/>
        </w:rPr>
        <w:t xml:space="preserve">= </w:t>
      </w:r>
      <w:r w:rsidRPr="00F8753E">
        <w:rPr>
          <w:rFonts w:ascii="Times New Roman" w:hAnsi="Times New Roman" w:cs="Times New Roman"/>
          <w:i/>
          <w:sz w:val="28"/>
        </w:rPr>
        <w:t xml:space="preserve">стан </w:t>
      </w:r>
      <w:proofErr w:type="spellStart"/>
      <w:r w:rsidRPr="00F8753E">
        <w:rPr>
          <w:rFonts w:ascii="Times New Roman" w:hAnsi="Times New Roman" w:cs="Times New Roman"/>
          <w:i/>
          <w:sz w:val="28"/>
        </w:rPr>
        <w:t>захищеності</w:t>
      </w:r>
      <w:proofErr w:type="spellEnd"/>
      <w:r w:rsidRPr="00F8753E">
        <w:rPr>
          <w:rFonts w:ascii="Times New Roman" w:hAnsi="Times New Roman" w:cs="Times New Roman"/>
          <w:i/>
          <w:sz w:val="28"/>
        </w:rPr>
        <w:t xml:space="preserve"> (</w:t>
      </w:r>
      <w:proofErr w:type="spellStart"/>
      <w:r w:rsidRPr="00F8753E">
        <w:rPr>
          <w:rFonts w:ascii="Times New Roman" w:hAnsi="Times New Roman" w:cs="Times New Roman"/>
          <w:i/>
          <w:sz w:val="28"/>
        </w:rPr>
        <w:t>або</w:t>
      </w:r>
      <w:proofErr w:type="spellEnd"/>
      <w:r w:rsidRPr="00F8753E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F8753E">
        <w:rPr>
          <w:rFonts w:ascii="Times New Roman" w:hAnsi="Times New Roman" w:cs="Times New Roman"/>
          <w:i/>
          <w:sz w:val="28"/>
        </w:rPr>
        <w:t>безпека</w:t>
      </w:r>
      <w:proofErr w:type="spellEnd"/>
      <w:r w:rsidRPr="00F8753E">
        <w:rPr>
          <w:rFonts w:ascii="Times New Roman" w:hAnsi="Times New Roman" w:cs="Times New Roman"/>
          <w:i/>
          <w:sz w:val="28"/>
        </w:rPr>
        <w:t xml:space="preserve">) </w:t>
      </w:r>
      <w:proofErr w:type="spellStart"/>
      <w:r w:rsidRPr="00F8753E">
        <w:rPr>
          <w:rFonts w:ascii="Times New Roman" w:hAnsi="Times New Roman" w:cs="Times New Roman"/>
          <w:i/>
          <w:sz w:val="28"/>
        </w:rPr>
        <w:t>людини</w:t>
      </w:r>
      <w:proofErr w:type="spellEnd"/>
      <w:r w:rsidRPr="00F8753E">
        <w:rPr>
          <w:rFonts w:ascii="Times New Roman" w:hAnsi="Times New Roman" w:cs="Times New Roman"/>
          <w:i/>
          <w:sz w:val="28"/>
        </w:rPr>
        <w:t>, особи</w:t>
      </w:r>
      <w:r>
        <w:rPr>
          <w:rFonts w:ascii="Times New Roman" w:hAnsi="Times New Roman" w:cs="Times New Roman"/>
          <w:i/>
          <w:sz w:val="28"/>
          <w:lang w:val="uk-UA"/>
        </w:rPr>
        <w:t>.</w:t>
      </w:r>
    </w:p>
    <w:p w:rsidR="00BB1431" w:rsidRPr="0001619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У чому полягає сутність правової відповідальності</w:t>
      </w:r>
      <w:r w:rsidRPr="00016193">
        <w:rPr>
          <w:rFonts w:ascii="Times New Roman" w:hAnsi="Times New Roman" w:cs="Times New Roman"/>
          <w:sz w:val="28"/>
        </w:rPr>
        <w:t>?</w:t>
      </w:r>
    </w:p>
    <w:p w:rsidR="00BB1431" w:rsidRPr="0001619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016193">
        <w:rPr>
          <w:rFonts w:ascii="Times New Roman" w:hAnsi="Times New Roman" w:cs="Times New Roman"/>
          <w:sz w:val="28"/>
        </w:rPr>
        <w:t>Що</w:t>
      </w:r>
      <w:proofErr w:type="spellEnd"/>
      <w:r w:rsidRPr="000161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6193">
        <w:rPr>
          <w:rFonts w:ascii="Times New Roman" w:hAnsi="Times New Roman" w:cs="Times New Roman"/>
          <w:sz w:val="28"/>
        </w:rPr>
        <w:t>таке</w:t>
      </w:r>
      <w:proofErr w:type="spellEnd"/>
      <w:r w:rsidRPr="000161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позитивна відповідальність</w:t>
      </w:r>
      <w:r w:rsidRPr="00016193">
        <w:rPr>
          <w:rFonts w:ascii="Times New Roman" w:hAnsi="Times New Roman" w:cs="Times New Roman"/>
          <w:sz w:val="28"/>
        </w:rPr>
        <w:t>?</w:t>
      </w:r>
    </w:p>
    <w:p w:rsidR="00BB1431" w:rsidRPr="00E131B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Якими є підстави для притягнення до відповідальності?</w:t>
      </w:r>
    </w:p>
    <w:p w:rsidR="00BB1431" w:rsidRPr="00E131B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Особи якого віку вважаються неповнолітніми?</w:t>
      </w:r>
    </w:p>
    <w:p w:rsidR="00BB1431" w:rsidRPr="00E131B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 які види правопорушень настає правова відповідальність із 14 років?</w:t>
      </w:r>
    </w:p>
    <w:p w:rsidR="00BB1431" w:rsidRPr="00016193" w:rsidRDefault="00BB1431" w:rsidP="00BB14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У яких випадках за правопорушення неповнолітніх несуть відповідальність батьки (опікуни)?</w:t>
      </w:r>
    </w:p>
    <w:p w:rsidR="00BB1431" w:rsidRPr="001C4085" w:rsidRDefault="00BB1431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BB1431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131B3">
        <w:rPr>
          <w:rFonts w:ascii="Times New Roman" w:hAnsi="Times New Roman" w:cs="Times New Roman"/>
          <w:i/>
          <w:noProof/>
          <w:sz w:val="28"/>
          <w:szCs w:val="28"/>
          <w:lang w:val="uk-UA" w:eastAsia="ru-RU"/>
        </w:rPr>
        <w:t>Юридична відповідальність</w:t>
      </w:r>
      <w:r w:rsidRPr="00CF479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- це вид соціальної відповідальності, сутність якої полягає у застосуванні до правопорушників (фізичних та юридичних осіб) передбачених законодавством санкцій, що забезпечуються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у примусовому порядку державою</w:t>
      </w:r>
      <w:r w:rsidRPr="00CF479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:rsidR="00BB1431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E131B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Позитивна відповідальність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 це усвідомлене розуміння особою (органом) важливості своїх повноважних дій для держави і суспільства, прагнення та бажання виконати їх якнайкраще. Під позитивною конституційно-правовою відповідальністю здебільшого розуміють відповідальне ставлення особи (органу) до своїх обов'язків, належне виконання своїх обов'язків, підзвітність, юридичну компетентність. 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 кримінальному праві неповнолітніми вважаються особи віком </w:t>
      </w:r>
      <w:r w:rsidRPr="00E131B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до 18 років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За загальними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положення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 кримінальна відповідальність настає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16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років, а за окремі види злочинів –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з 14 років.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Із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14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років кримінальна відповідальність настає: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а всі види вбивства;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мисне заподіяння тілесних ушкоджень що спричинили розлад здоров’я;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ґвалтування;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радіжку, грабіж, розбій;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лісне й особливо злісне хуліганство;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мисне знищення або пошкодження державного майна, що спричинилося до тяжких наслідків;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·       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мисне вчинення дій, що можуть призвести до аварії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транспортного засобу</w:t>
      </w:r>
      <w:r w:rsidRPr="00EB2BE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B1431" w:rsidRPr="00EB2BEB" w:rsidRDefault="00BB1431" w:rsidP="00BB143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B1431" w:rsidRPr="00853FE6" w:rsidRDefault="00853FE6" w:rsidP="00853FE6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       </w:t>
      </w:r>
      <w:r w:rsidR="00BB1431" w:rsidRPr="00853FE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Види правопорушень</w:t>
      </w:r>
    </w:p>
    <w:p w:rsidR="0023341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Зазвичай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добровільно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примусу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тримуються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права, не </w:t>
      </w:r>
    </w:p>
    <w:p w:rsidR="0023341B" w:rsidRDefault="0023341B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41B" w:rsidRDefault="0023341B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1431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виходять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</w:t>
      </w:r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вчинки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суперечать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писам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принципам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F73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правомірною</w:t>
      </w:r>
      <w:proofErr w:type="spellEnd"/>
      <w:r w:rsidRPr="009F73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9F73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поведінкою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мірною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поведінкою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вважати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громадянами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обов’язкової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Для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мережу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шкіл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ліцеїв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гімназій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приймає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регулюють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на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1431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не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правомірною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іноді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становлен</w:t>
      </w:r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діють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протиправно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Протиправну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8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правопорушенням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1431" w:rsidRPr="001A7834" w:rsidRDefault="00BB1431" w:rsidP="00BB1431">
      <w:pPr>
        <w:pStyle w:val="a3"/>
        <w:spacing w:after="0"/>
        <w:ind w:left="0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Основними</w:t>
      </w:r>
      <w:proofErr w:type="spellEnd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ознаками</w:t>
      </w:r>
      <w:proofErr w:type="spellEnd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правопорушення</w:t>
      </w:r>
      <w:proofErr w:type="spellEnd"/>
      <w:proofErr w:type="gramStart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є:</w:t>
      </w:r>
      <w:proofErr w:type="gramEnd"/>
    </w:p>
    <w:p w:rsidR="00BB1431" w:rsidRPr="00EB2BEB" w:rsidRDefault="00BB1431" w:rsidP="00BB1431">
      <w:pPr>
        <w:pStyle w:val="a3"/>
        <w:numPr>
          <w:ilvl w:val="0"/>
          <w:numId w:val="9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 права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виражена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вищення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водієм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викрадення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чужої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запізнення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працівника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бездіяльності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несплата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податків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ненадання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рятувальником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постраждалим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особам,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невиконання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умов договору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1431" w:rsidRPr="00EB2BEB" w:rsidRDefault="00BB1431" w:rsidP="00BB1431">
      <w:pPr>
        <w:pStyle w:val="a3"/>
        <w:numPr>
          <w:ilvl w:val="0"/>
          <w:numId w:val="9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Заподіяння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суспільним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відносинам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нанесення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тілесних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ушкоджень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майнової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пошкоджен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речей,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моральної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приниження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гідності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1431" w:rsidRPr="00EB2BEB" w:rsidRDefault="00BB1431" w:rsidP="00BB1431">
      <w:pPr>
        <w:pStyle w:val="a3"/>
        <w:numPr>
          <w:ilvl w:val="0"/>
          <w:numId w:val="9"/>
        </w:numPr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Усвідомлення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вини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вчинив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умисне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бою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протиправності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шкідливих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убивство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помсти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заволодіння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чужим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майном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необережності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непередбачення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особою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шкідливих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легковажне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запобігти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пожежі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внаслідок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непогашеного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багаття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83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Отже</w:t>
      </w:r>
      <w:proofErr w:type="spellEnd"/>
      <w:r w:rsidRPr="001A783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1A7834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правопорушення</w:t>
      </w:r>
      <w:proofErr w:type="spellEnd"/>
      <w:r w:rsidRPr="00EB2B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(проступок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злочин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суспільству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суспільним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відносинам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собою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юридичну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Юридичною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відповідальністю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законодавством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державою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обов’язок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правопоруш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зазнати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позбавлення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належних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цінностей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1431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B1431" w:rsidRPr="00586E28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86E2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ru-RU"/>
        </w:rPr>
        <w:t>Цивільні проступки</w:t>
      </w:r>
      <w:r w:rsidRPr="00EB2B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586E2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невиконання (неналежне виконання) зобов’язань, заподіяння шкоди майну (наприклад, пошкодження автомобіля під час дорожньо-транспортної пригоди) або заподіяння моральної шкоди (наприклад, потурання честі та гідності людини, її ділової репутації).</w:t>
      </w:r>
    </w:p>
    <w:p w:rsidR="0023341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86E2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Адм</w:t>
      </w:r>
      <w:proofErr w:type="gramEnd"/>
      <w:r w:rsidRPr="00586E2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іністративні</w:t>
      </w:r>
      <w:proofErr w:type="spellEnd"/>
      <w:r w:rsidRPr="00586E2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 проступки</w:t>
      </w:r>
      <w:r w:rsidRPr="00EB2B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—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посягання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законом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порядок: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громадський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спокій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правоохоронні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правила </w:t>
      </w:r>
    </w:p>
    <w:p w:rsidR="0023341B" w:rsidRDefault="0023341B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41B" w:rsidRDefault="0023341B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правила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виконавчої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управлінської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діяльності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безквит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ковий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проїзд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громадському транспорт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перевищення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водієм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невиконання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посадових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державним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службовцем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Дисциплінарні</w:t>
      </w:r>
      <w:proofErr w:type="spellEnd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проступки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трудових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службових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обов’язків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запізнення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працівника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роботу).</w:t>
      </w: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Кримінальні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злочини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передбачені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кримінальним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законом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суспільно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безпечні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діяння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дія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бездіяльність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грабіж</w:t>
      </w:r>
      <w:proofErr w:type="spellEnd"/>
      <w:proofErr w:type="gram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шахрайство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умисне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вбивство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BB1431" w:rsidRPr="00EB2BEB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Неправом</w:t>
      </w:r>
      <w:proofErr w:type="gramEnd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ірна</w:t>
      </w:r>
      <w:proofErr w:type="spellEnd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поведінка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людей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тягне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собою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юридичну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відповідальність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негативно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впливає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майбутнє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людини</w:t>
      </w:r>
      <w:proofErr w:type="spellEnd"/>
      <w:r w:rsidRPr="00EB2B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B1431" w:rsidRPr="00586E28" w:rsidRDefault="00BB1431" w:rsidP="00BB143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Висновок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.</w:t>
      </w:r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Правомірною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поведінкою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називають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вчинки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які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не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суперечать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приписам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правових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норм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або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основним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принципам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певної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держави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Проти</w:t>
      </w:r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softHyphen/>
        <w:t>правну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поведінку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називають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правопорушенням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тобто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діянням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що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завдає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шкоди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суспільству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,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суспільним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відносинам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або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особі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й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тягне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за собою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юри</w:t>
      </w:r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softHyphen/>
        <w:t>дичну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відповідальність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Основними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видами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правопорушень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є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цивільні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</w:t>
      </w:r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softHyphen/>
        <w:t xml:space="preserve">ступки, </w:t>
      </w:r>
      <w:proofErr w:type="spellStart"/>
      <w:proofErr w:type="gram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адм</w:t>
      </w:r>
      <w:proofErr w:type="gram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іністративні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проступки,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дисциплінарні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проступки й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кримінальні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злочини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proofErr w:type="spellStart"/>
      <w:proofErr w:type="gram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Неправом</w:t>
      </w:r>
      <w:proofErr w:type="gram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ірна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поведінка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людей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завжди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тягне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за собою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юридичну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</w:t>
      </w:r>
      <w:proofErr w:type="spellStart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відповідальність</w:t>
      </w:r>
      <w:proofErr w:type="spellEnd"/>
      <w:r w:rsidRPr="00586E28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.</w:t>
      </w:r>
    </w:p>
    <w:p w:rsidR="00BB1431" w:rsidRPr="00EB2BEB" w:rsidRDefault="00BB1431" w:rsidP="00BB1431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1431" w:rsidRPr="00D3343F" w:rsidRDefault="00BB1431" w:rsidP="00D3343F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4F2C3A" w:rsidRDefault="004F2C3A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BB1431" w:rsidRPr="001A062F" w:rsidRDefault="00BB1431" w:rsidP="00BB1431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BB1431" w:rsidRPr="00E720F5" w:rsidRDefault="00BB1431" w:rsidP="00BB1431">
      <w:pPr>
        <w:pStyle w:val="a3"/>
        <w:numPr>
          <w:ilvl w:val="0"/>
          <w:numId w:val="2"/>
        </w:numPr>
        <w:spacing w:after="0"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E720F5">
        <w:rPr>
          <w:rFonts w:ascii="Times New Roman" w:eastAsia="Calibri" w:hAnsi="Times New Roman" w:cs="Times New Roman"/>
          <w:sz w:val="28"/>
          <w:lang w:val="uk-UA"/>
        </w:rPr>
        <w:t>опрацювати матеріал</w:t>
      </w:r>
      <w:r w:rsidR="004F2C3A">
        <w:rPr>
          <w:rFonts w:ascii="Times New Roman" w:eastAsia="Calibri" w:hAnsi="Times New Roman" w:cs="Times New Roman"/>
          <w:sz w:val="28"/>
          <w:lang w:val="uk-UA"/>
        </w:rPr>
        <w:t xml:space="preserve"> підручника щодо вивченої теми § 24, </w:t>
      </w:r>
      <w:r w:rsidR="004F2C3A" w:rsidRPr="004F2C3A">
        <w:rPr>
          <w:rFonts w:ascii="Times New Roman" w:eastAsia="Calibri" w:hAnsi="Times New Roman" w:cs="Times New Roman"/>
          <w:sz w:val="28"/>
          <w:lang w:val="uk-UA"/>
        </w:rPr>
        <w:t xml:space="preserve">§ </w:t>
      </w:r>
      <w:r w:rsidR="004F2C3A">
        <w:rPr>
          <w:rFonts w:ascii="Times New Roman" w:eastAsia="Calibri" w:hAnsi="Times New Roman" w:cs="Times New Roman"/>
          <w:sz w:val="28"/>
          <w:lang w:val="uk-UA"/>
        </w:rPr>
        <w:t>25.</w:t>
      </w:r>
    </w:p>
    <w:p w:rsidR="008F17D4" w:rsidRPr="00BB1431" w:rsidRDefault="008F17D4">
      <w:pPr>
        <w:rPr>
          <w:lang w:val="uk-UA"/>
        </w:rPr>
      </w:pPr>
    </w:p>
    <w:sectPr w:rsidR="008F17D4" w:rsidRPr="00BB14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3B78"/>
    <w:multiLevelType w:val="hybridMultilevel"/>
    <w:tmpl w:val="AC42D588"/>
    <w:lvl w:ilvl="0" w:tplc="1A0CAF9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413D"/>
    <w:multiLevelType w:val="multilevel"/>
    <w:tmpl w:val="DF008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A6F7E1E"/>
    <w:multiLevelType w:val="multilevel"/>
    <w:tmpl w:val="A1BC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F475A2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386104"/>
    <w:multiLevelType w:val="hybridMultilevel"/>
    <w:tmpl w:val="2D44CD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37624"/>
    <w:multiLevelType w:val="hybridMultilevel"/>
    <w:tmpl w:val="2E4C9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3F32E7"/>
    <w:multiLevelType w:val="multilevel"/>
    <w:tmpl w:val="14C8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B02BF6"/>
    <w:multiLevelType w:val="hybridMultilevel"/>
    <w:tmpl w:val="1E04D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31"/>
    <w:rsid w:val="001447E2"/>
    <w:rsid w:val="0023341B"/>
    <w:rsid w:val="00282035"/>
    <w:rsid w:val="0039382C"/>
    <w:rsid w:val="004F2C3A"/>
    <w:rsid w:val="005907D9"/>
    <w:rsid w:val="006917C1"/>
    <w:rsid w:val="007A2ED3"/>
    <w:rsid w:val="00825F3E"/>
    <w:rsid w:val="00853FE6"/>
    <w:rsid w:val="008F17D4"/>
    <w:rsid w:val="0098148A"/>
    <w:rsid w:val="00A477B9"/>
    <w:rsid w:val="00A73D39"/>
    <w:rsid w:val="00A758DA"/>
    <w:rsid w:val="00BB1431"/>
    <w:rsid w:val="00C75FBD"/>
    <w:rsid w:val="00D3343F"/>
    <w:rsid w:val="00E0079B"/>
    <w:rsid w:val="00EA17BA"/>
    <w:rsid w:val="00EE2D93"/>
    <w:rsid w:val="00F8501C"/>
    <w:rsid w:val="00FA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31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31"/>
    <w:pPr>
      <w:ind w:left="720"/>
      <w:contextualSpacing/>
    </w:pPr>
  </w:style>
  <w:style w:type="paragraph" w:customStyle="1" w:styleId="p9">
    <w:name w:val="p9"/>
    <w:basedOn w:val="a"/>
    <w:rsid w:val="00BB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B143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43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431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431"/>
    <w:pPr>
      <w:ind w:left="720"/>
      <w:contextualSpacing/>
    </w:pPr>
  </w:style>
  <w:style w:type="paragraph" w:customStyle="1" w:styleId="p9">
    <w:name w:val="p9"/>
    <w:basedOn w:val="a"/>
    <w:rsid w:val="00BB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B143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143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57</cp:revision>
  <dcterms:created xsi:type="dcterms:W3CDTF">2020-03-14T23:02:00Z</dcterms:created>
  <dcterms:modified xsi:type="dcterms:W3CDTF">2022-04-19T16:59:00Z</dcterms:modified>
</cp:coreProperties>
</file>