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7B" w:rsidRPr="00933B64" w:rsidRDefault="00EA227B" w:rsidP="00EA227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Pr="00EA227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933B6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Властивості та використання солей</w:t>
      </w:r>
      <w:r w:rsidR="00933B64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Pr="00EA227B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EA227B" w:rsidRPr="00EA227B" w:rsidRDefault="00EA227B" w:rsidP="00EA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A227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з’ясувати фізичні властивості солей;</w:t>
      </w:r>
    </w:p>
    <w:p w:rsidR="00EA227B" w:rsidRPr="00EA227B" w:rsidRDefault="00EA227B" w:rsidP="00EA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A227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засвоїти хімічні властивості солей;</w:t>
      </w:r>
    </w:p>
    <w:p w:rsidR="00EA227B" w:rsidRPr="00EA227B" w:rsidRDefault="00EA227B" w:rsidP="00EA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A227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прогнозувати можливість реакції солі з металом;</w:t>
      </w:r>
    </w:p>
    <w:p w:rsidR="00EA227B" w:rsidRPr="00EA227B" w:rsidRDefault="00EA227B" w:rsidP="00EA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A227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дізнатися про сфери використання солей.</w:t>
      </w:r>
    </w:p>
    <w:p w:rsidR="00EA227B" w:rsidRPr="00AF4E6A" w:rsidRDefault="00EA227B" w:rsidP="00EA2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Фізичні властивості солей</w:t>
      </w:r>
      <w:r w:rsidRPr="00AF4E6A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.</w:t>
      </w:r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 Солі, як і інші </w:t>
      </w:r>
      <w:proofErr w:type="spellStart"/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йонні</w:t>
      </w:r>
      <w:proofErr w:type="spellEnd"/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сполуки, за звичайних умов є кристалічними речовинами. Вони здебільшого мають високі температури плавлення:</w:t>
      </w:r>
    </w:p>
    <w:p w:rsidR="00EA227B" w:rsidRPr="00AF4E6A" w:rsidRDefault="00EA227B" w:rsidP="00EA227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proofErr w:type="spellStart"/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NaCl</w:t>
      </w:r>
      <w:proofErr w:type="spellEnd"/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801 °С; K</w:t>
      </w:r>
      <w:r w:rsidRPr="00AF4E6A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2</w:t>
      </w:r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SO</w:t>
      </w:r>
      <w:r w:rsidRPr="00AF4E6A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4</w:t>
      </w:r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 1069 °С; CaSiO</w:t>
      </w:r>
      <w:r w:rsidRPr="00AF4E6A">
        <w:rPr>
          <w:rFonts w:ascii="Arial" w:eastAsia="Times New Roman" w:hAnsi="Arial" w:cs="Arial"/>
          <w:color w:val="292B2C"/>
          <w:sz w:val="24"/>
          <w:szCs w:val="24"/>
          <w:vertAlign w:val="subscript"/>
          <w:lang w:eastAsia="uk-UA"/>
        </w:rPr>
        <w:t>3</w:t>
      </w:r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 1544 °С.</w:t>
      </w:r>
    </w:p>
    <w:p w:rsidR="00EA227B" w:rsidRPr="00AF4E6A" w:rsidRDefault="00EA227B" w:rsidP="00EA2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Частина солей розчиняється у воді, </w:t>
      </w:r>
      <w:r w:rsidR="00AF4E6A"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деякі є малорозчинними </w:t>
      </w:r>
      <w:r w:rsidRPr="00AF4E6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, решта — нерозчинні. Відповідну інформацію подано в таблиці розчинності (форзац II).</w:t>
      </w:r>
    </w:p>
    <w:p w:rsidR="00A6081E" w:rsidRDefault="00A6081E"/>
    <w:p w:rsidR="00EA227B" w:rsidRPr="00AF4E6A" w:rsidRDefault="00EA227B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  <w:r w:rsidRPr="00AF4E6A">
        <w:rPr>
          <w:rFonts w:ascii="Arial" w:hAnsi="Arial" w:cs="Arial"/>
          <w:color w:val="FF0000"/>
          <w:sz w:val="45"/>
          <w:szCs w:val="45"/>
          <w:shd w:val="clear" w:color="auto" w:fill="ECECEC"/>
        </w:rPr>
        <w:t>Хімічні властивості солей</w:t>
      </w:r>
      <w:r w:rsidR="00AF4E6A">
        <w:rPr>
          <w:rFonts w:ascii="Arial" w:hAnsi="Arial" w:cs="Arial"/>
          <w:color w:val="FF0000"/>
          <w:sz w:val="45"/>
          <w:szCs w:val="45"/>
          <w:shd w:val="clear" w:color="auto" w:fill="ECECEC"/>
        </w:rPr>
        <w:t>.</w:t>
      </w:r>
    </w:p>
    <w:p w:rsidR="00EA227B" w:rsidRDefault="00EA227B"/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1. Солі можуть взаємодіяти з металами.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 ході реакції заміщення, що протікає у водному розчині, хімічно більш активний метал витісняє менш активний.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 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якщо шматочок заліза помістити в розчин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купрум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) сульфату, він покривається червоно-бурим осадом міді. Розчин поступово змінює колір з синього на блідо-зелений, оскільки утворюється сіль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ферум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сульфату: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При взаємодії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купрум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хлориду з алюмінієм, утворюються алюміній хлорид і мідь: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Al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CuCl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AlCl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+3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2. Солі можуть взаємодіяти з кислотами.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Протікає реакція обміну, у ході якої хімічно більш активна кислота витісняє менш активну.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, при взаємодії розчину барій хлориду з сульфатною кислотою утворюються осад барій сульфату, а в розчині залишається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хлоридна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кислота: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BaCl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↓+2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HCl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 xml:space="preserve">При взаємодії кальцій карбонату з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хлоридною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кислотою утворюються кальцій хлорид і карбонатна кислота, яка одразу розкладається на вуглекислий газ і воду: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HCl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CaCl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EA227B">
        <w:rPr>
          <w:rFonts w:ascii="MathJax_Size4" w:eastAsia="Times New Roman" w:hAnsi="MathJax_Size4" w:cs="Arial"/>
          <w:color w:val="76A900"/>
          <w:sz w:val="30"/>
          <w:szCs w:val="30"/>
          <w:bdr w:val="none" w:sz="0" w:space="0" w:color="auto" w:frame="1"/>
          <w:lang w:eastAsia="uk-UA"/>
        </w:rPr>
        <w:t></w:t>
      </w:r>
      <w:r w:rsidRPr="00EA227B">
        <w:rPr>
          <w:rFonts w:ascii="MathJax_Math-italic" w:eastAsia="Times New Roman" w:hAnsi="MathJax_Math-italic" w:cs="Arial"/>
          <w:color w:val="76A900"/>
          <w:sz w:val="25"/>
          <w:szCs w:val="25"/>
          <w:bdr w:val="none" w:sz="0" w:space="0" w:color="auto" w:frame="1"/>
          <w:lang w:eastAsia="uk-UA"/>
        </w:rPr>
        <w:t>H</w:t>
      </w:r>
      <w:r w:rsidRPr="00EA227B">
        <w:rPr>
          <w:rFonts w:ascii="MathJax_Main" w:eastAsia="Times New Roman" w:hAnsi="MathJax_Main" w:cs="Arial"/>
          <w:color w:val="76A900"/>
          <w:sz w:val="21"/>
          <w:szCs w:val="21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25"/>
          <w:szCs w:val="25"/>
          <w:bdr w:val="none" w:sz="0" w:space="0" w:color="auto" w:frame="1"/>
          <w:lang w:eastAsia="uk-UA"/>
        </w:rPr>
        <w:t>CO</w:t>
      </w:r>
      <w:r w:rsidRPr="00EA227B">
        <w:rPr>
          <w:rFonts w:ascii="MathJax_Main" w:eastAsia="Times New Roman" w:hAnsi="MathJax_Main" w:cs="Arial"/>
          <w:color w:val="76A900"/>
          <w:sz w:val="21"/>
          <w:szCs w:val="21"/>
          <w:bdr w:val="none" w:sz="0" w:space="0" w:color="auto" w:frame="1"/>
          <w:lang w:eastAsia="uk-UA"/>
        </w:rPr>
        <w:t>3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3.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Розчинні у воді солі можуть взаємодіяти з лугами.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br/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Реакція обміну можлива у тому випадку, якщо в результаті хоча б один з продуктів є практично нерозчинним у воді (випадає в осад).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при взаємодії нікель(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 нітрату з натрій гідроксидом утворюються практично нерозчинний у воді нікель(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гідроксид і натрій нітрат: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</w:t>
      </w:r>
      <w:proofErr w:type="spellEnd"/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Times New Roman" w:eastAsia="Times New Roman" w:hAnsi="Times New Roman" w:cs="Times New Roman"/>
          <w:color w:val="76A900"/>
          <w:sz w:val="30"/>
          <w:szCs w:val="30"/>
          <w:bdr w:val="none" w:sz="0" w:space="0" w:color="auto" w:frame="1"/>
          <w:lang w:eastAsia="uk-UA"/>
        </w:rPr>
        <w:t>⏐↓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Під час взаємодії натрій карбонату (соди) з кальцій гідроксидом (гашеним вапном) утворюється натрій гідроксид і практично нерозчинний кальцій карбонат: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NaOH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Times New Roman" w:eastAsia="Times New Roman" w:hAnsi="Times New Roman" w:cs="Times New Roman"/>
          <w:color w:val="76A900"/>
          <w:sz w:val="30"/>
          <w:szCs w:val="30"/>
          <w:bdr w:val="none" w:sz="0" w:space="0" w:color="auto" w:frame="1"/>
          <w:lang w:eastAsia="uk-UA"/>
        </w:rPr>
        <w:t>⏐↓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4.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Розчинні у воді солі можуть вступати в реакцію обміну з іншими розчинними у воді солями, якщо в результаті утворюється хоча б одна практично нерозчинна у воді речовина.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при взаємодії натрій сульфіду з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аргентум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нітратом утворюється натрій нітрат і практично нерозчинний </w:t>
      </w:r>
      <w:proofErr w:type="spellStart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аргентум</w:t>
      </w:r>
      <w:proofErr w:type="spellEnd"/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сульфід: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AgNO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Ag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↓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взаємодії барій нітрату з калій сульфатом утворюється калій нітрат і практично нерозчинний барій сульфат: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</w:t>
      </w:r>
      <w:proofErr w:type="spellEnd"/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EA227B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BaSO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EA227B">
        <w:rPr>
          <w:rFonts w:ascii="Times New Roman" w:eastAsia="Times New Roman" w:hAnsi="Times New Roman" w:cs="Times New Roman"/>
          <w:color w:val="76A900"/>
          <w:sz w:val="30"/>
          <w:szCs w:val="30"/>
          <w:bdr w:val="none" w:sz="0" w:space="0" w:color="auto" w:frame="1"/>
          <w:lang w:eastAsia="uk-UA"/>
        </w:rPr>
        <w:t>⏐↓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5.</w:t>
      </w: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  <w:r w:rsidRPr="00AF4E6A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Деякі солі при нагріванні розкладаються.</w:t>
      </w:r>
    </w:p>
    <w:p w:rsidR="00EA227B" w:rsidRPr="00AF4E6A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F4E6A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 приклади таких хімічних реакцій розглянемо, як протікає розклад карбонатів.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При сильному нагріванні кальцій карбонат (крейда, вапняк, мармур) розкладається, утворюючи кальцій оксид (палене вапно) і вуглекислий газ: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EA227B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⇄</w:t>
      </w:r>
      <w:r w:rsidRPr="00EA227B">
        <w:rPr>
          <w:rFonts w:ascii="MathJax_Math-italic" w:eastAsia="Times New Roman" w:hAnsi="MathJax_Math-italic" w:cs="Arial"/>
          <w:color w:val="76A900"/>
          <w:sz w:val="25"/>
          <w:szCs w:val="25"/>
          <w:bdr w:val="none" w:sz="0" w:space="0" w:color="auto" w:frame="1"/>
          <w:lang w:eastAsia="uk-UA"/>
        </w:rPr>
        <w:t>t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°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CaO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EA227B" w:rsidRDefault="00EA227B"/>
    <w:p w:rsidR="00EA227B" w:rsidRPr="00933B64" w:rsidRDefault="00AF4E6A">
      <w:pPr>
        <w:rPr>
          <w:b/>
          <w:color w:val="FF0000"/>
          <w:sz w:val="32"/>
          <w:szCs w:val="32"/>
        </w:rPr>
      </w:pPr>
      <w:r w:rsidRPr="00933B64">
        <w:rPr>
          <w:b/>
          <w:color w:val="FF0000"/>
          <w:sz w:val="32"/>
          <w:szCs w:val="32"/>
        </w:rPr>
        <w:t>Перегляньте відео за посиланням:</w:t>
      </w:r>
    </w:p>
    <w:p w:rsidR="00AF4E6A" w:rsidRPr="00AF4E6A" w:rsidRDefault="00AF4E6A" w:rsidP="00AF4E6A">
      <w:pPr>
        <w:rPr>
          <w:sz w:val="32"/>
          <w:szCs w:val="32"/>
        </w:rPr>
      </w:pPr>
      <w:hyperlink r:id="rId5" w:history="1">
        <w:r w:rsidRPr="00AF4E6A">
          <w:rPr>
            <w:rStyle w:val="a3"/>
            <w:sz w:val="32"/>
            <w:szCs w:val="32"/>
          </w:rPr>
          <w:t>https://www.youtube.com/watch?v=AKCUOeknMfo</w:t>
        </w:r>
      </w:hyperlink>
      <w:r w:rsidRPr="00AF4E6A">
        <w:rPr>
          <w:sz w:val="32"/>
          <w:szCs w:val="32"/>
        </w:rPr>
        <w:t xml:space="preserve"> </w:t>
      </w:r>
      <w:bookmarkStart w:id="0" w:name="_GoBack"/>
      <w:bookmarkEnd w:id="0"/>
    </w:p>
    <w:p w:rsidR="00AF4E6A" w:rsidRPr="00AF4E6A" w:rsidRDefault="00AF4E6A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lastRenderedPageBreak/>
        <w:t>Завдання.</w:t>
      </w:r>
    </w:p>
    <w:p w:rsidR="00EA227B" w:rsidRDefault="00AF4E6A" w:rsidP="00EA227B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AF4E6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Опрацюйте  </w:t>
      </w:r>
      <w:r w:rsidR="00EA227B" w:rsidRPr="00AF4E6A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32.</w:t>
      </w:r>
    </w:p>
    <w:p w:rsidR="00AF4E6A" w:rsidRDefault="00AF4E6A" w:rsidP="00EA227B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Виконайте вправи:</w:t>
      </w:r>
    </w:p>
    <w:p w:rsidR="00AF4E6A" w:rsidRPr="00AF4E6A" w:rsidRDefault="00AF4E6A" w:rsidP="00AF4E6A">
      <w:pPr>
        <w:pStyle w:val="a4"/>
        <w:shd w:val="clear" w:color="auto" w:fill="FFFFFF"/>
        <w:spacing w:after="0" w:line="240" w:lineRule="auto"/>
        <w:ind w:left="502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EA227B" w:rsidRPr="00EA227B" w:rsidRDefault="00AF4E6A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А) </w:t>
      </w:r>
      <w:proofErr w:type="spellStart"/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Обери</w:t>
      </w:r>
      <w:proofErr w:type="spellEnd"/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метали, які не будуть витісняти атоми Меркурію з його солі </w:t>
      </w:r>
      <w:r w:rsidR="00EA227B"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HgSO</w:t>
      </w:r>
      <w:r w:rsidR="00EA227B"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6" o:title=""/>
          </v:shape>
          <w:control r:id="rId7" w:name="DefaultOcxName" w:shapeid="_x0000_i1038"/>
        </w:object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Cr</w:t>
      </w:r>
      <w:proofErr w:type="spellEnd"/>
    </w:p>
    <w:p w:rsidR="00EA227B" w:rsidRPr="00EA227B" w:rsidRDefault="00EA227B" w:rsidP="00EA227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41" type="#_x0000_t75" style="width:20.25pt;height:18pt" o:ole="">
            <v:imagedata r:id="rId6" o:title=""/>
          </v:shape>
          <w:control r:id="rId8" w:name="DefaultOcxName1" w:shapeid="_x0000_i1041"/>
        </w:object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Au</w:t>
      </w:r>
      <w:proofErr w:type="spellEnd"/>
    </w:p>
    <w:p w:rsidR="00EA227B" w:rsidRPr="00EA227B" w:rsidRDefault="00EA227B" w:rsidP="00EA227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44" type="#_x0000_t75" style="width:20.25pt;height:18pt" o:ole="">
            <v:imagedata r:id="rId6" o:title=""/>
          </v:shape>
          <w:control r:id="rId9" w:name="DefaultOcxName2" w:shapeid="_x0000_i1044"/>
        </w:object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Ni</w:t>
      </w:r>
      <w:proofErr w:type="spellEnd"/>
    </w:p>
    <w:p w:rsidR="00EA227B" w:rsidRDefault="00EA227B"/>
    <w:p w:rsidR="00EA227B" w:rsidRPr="00EA227B" w:rsidRDefault="00AF4E6A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Б) </w:t>
      </w:r>
      <w:proofErr w:type="spellStart"/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Обери</w:t>
      </w:r>
      <w:proofErr w:type="spellEnd"/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ряд металів, які будуть витісняти атоми </w:t>
      </w:r>
      <w:proofErr w:type="spellStart"/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Феруму</w:t>
      </w:r>
      <w:proofErr w:type="spellEnd"/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з його солі </w:t>
      </w:r>
      <w:r w:rsidR="00EA227B"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FeCl</w:t>
      </w:r>
      <w:r w:rsidR="00EA227B" w:rsidRPr="00EA227B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="00EA227B" w:rsidRPr="00EA227B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EA227B" w:rsidRPr="00EA227B" w:rsidRDefault="00EA227B" w:rsidP="00EA2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EA227B" w:rsidRPr="00EA227B" w:rsidRDefault="00EA227B" w:rsidP="00EA227B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47" type="#_x0000_t75" style="width:20.25pt;height:18pt" o:ole="">
            <v:imagedata r:id="rId6" o:title=""/>
          </v:shape>
          <w:control r:id="rId10" w:name="DefaultOcxName3" w:shapeid="_x0000_i1047"/>
        </w:object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Pb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Cd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proofErr w:type="spellEnd"/>
    </w:p>
    <w:p w:rsidR="00EA227B" w:rsidRPr="00EA227B" w:rsidRDefault="00EA227B" w:rsidP="00EA227B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50" type="#_x0000_t75" style="width:20.25pt;height:18pt" o:ole="">
            <v:imagedata r:id="rId6" o:title=""/>
          </v:shape>
          <w:control r:id="rId11" w:name="DefaultOcxName11" w:shapeid="_x0000_i1050"/>
        </w:object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Al</w:t>
      </w:r>
      <w:proofErr w:type="spellEnd"/>
    </w:p>
    <w:p w:rsidR="00EA227B" w:rsidRPr="00EA227B" w:rsidRDefault="00EA227B" w:rsidP="00EA227B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EA227B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53" type="#_x0000_t75" style="width:20.25pt;height:18pt" o:ole="">
            <v:imagedata r:id="rId6" o:title=""/>
          </v:shape>
          <w:control r:id="rId12" w:name="DefaultOcxName21" w:shapeid="_x0000_i1053"/>
        </w:object>
      </w:r>
      <w:proofErr w:type="spellStart"/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Pt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EA227B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,</w:t>
      </w:r>
      <w:r w:rsidRPr="00EA227B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Ag</w:t>
      </w:r>
      <w:proofErr w:type="spellEnd"/>
    </w:p>
    <w:p w:rsidR="00EA227B" w:rsidRDefault="00EA227B"/>
    <w:p w:rsidR="00EA227B" w:rsidRDefault="00EA227B"/>
    <w:p w:rsidR="00EA227B" w:rsidRDefault="00EA227B"/>
    <w:p w:rsidR="00EA227B" w:rsidRDefault="00EA227B"/>
    <w:p w:rsidR="00EA227B" w:rsidRDefault="00EA227B"/>
    <w:p w:rsidR="00EA227B" w:rsidRDefault="00EA227B"/>
    <w:p w:rsidR="00EA227B" w:rsidRDefault="00EA227B"/>
    <w:p w:rsidR="00EA227B" w:rsidRPr="00EA227B" w:rsidRDefault="00EA227B"/>
    <w:sectPr w:rsidR="00EA227B" w:rsidRPr="00EA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BCF"/>
    <w:multiLevelType w:val="hybridMultilevel"/>
    <w:tmpl w:val="C14610F8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595212C"/>
    <w:multiLevelType w:val="multilevel"/>
    <w:tmpl w:val="786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475D9"/>
    <w:multiLevelType w:val="multilevel"/>
    <w:tmpl w:val="B8F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33F37"/>
    <w:multiLevelType w:val="multilevel"/>
    <w:tmpl w:val="A0A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7B"/>
    <w:rsid w:val="00933B64"/>
    <w:rsid w:val="00A6081E"/>
    <w:rsid w:val="00AF4E6A"/>
    <w:rsid w:val="00E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9B6E2EF2-CC3D-4756-A0DE-145BA4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27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s://www.youtube.com/watch?v=AKCUOeknMfo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2252</Words>
  <Characters>1285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2022-03-22T07:19:00Z</dcterms:created>
  <dcterms:modified xsi:type="dcterms:W3CDTF">2022-03-22T07:45:00Z</dcterms:modified>
</cp:coreProperties>
</file>