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5E" w:rsidRDefault="00B153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1B4190">
        <w:rPr>
          <w:rFonts w:ascii="Times New Roman" w:hAnsi="Times New Roman" w:cs="Times New Roman"/>
          <w:sz w:val="28"/>
          <w:szCs w:val="28"/>
          <w:lang w:val="uk-UA"/>
        </w:rPr>
        <w:t xml:space="preserve">.10 </w:t>
      </w:r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B1536D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1B4190" w:rsidRDefault="001B41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1B4190" w:rsidRDefault="004C6EC5" w:rsidP="001B41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Початок індустріальної революції.</w:t>
      </w:r>
    </w:p>
    <w:p w:rsidR="0084583F" w:rsidRDefault="004846C1" w:rsidP="00845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</w:t>
      </w:r>
      <w:r w:rsidR="00845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>Розклад натурального господарства у пореформений пері­од створював ринок збуту для капіталістичного виробництва. Вже в другій половині 60-х років починається швидке зрос­тання фабрично-заводської промисловості. В основних галу­зях народного господарс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тва починають переважати парові </w:t>
      </w:r>
      <w:r w:rsidRPr="007132B9">
        <w:rPr>
          <w:rFonts w:ascii="Times New Roman" w:hAnsi="Times New Roman" w:cs="Times New Roman"/>
          <w:sz w:val="28"/>
          <w:szCs w:val="28"/>
          <w:lang w:val="uk-UA"/>
        </w:rPr>
        <w:t>машини і різноманітна техніка - механічні станки, обладнан­ня, механізми, перш за все в обробній промисловості.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b/>
          <w:sz w:val="28"/>
          <w:szCs w:val="28"/>
          <w:lang w:val="uk-UA"/>
        </w:rPr>
        <w:t>Однією з найрозвинутіших галузей української промисловості стає цукроваріння.</w:t>
      </w:r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 Його питома вага у всеросійському виробництві цукру в 1852-1885 рр. досягла 87,8%. Україна стала основним постачальником цукру для всієї імперії. Ма­шинна індустрія в цукровій промисловості України сформува­лася в основному на базі великих вотчинних мануфактур шля­хом заміни ручної техніки в усіх основних операціях систе­мою машин, а примусової праці кріпосних селян - працею вільнонайманих робітників.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>Початок капіталістичної індустріалізації характеризував­ся прямим втручанням держави в економіку, зокрема у формі фінансування залізничного будівництва, прямої підтримки га­лузей, що мали загальноросійське значення (металургія, маши­нобудування). Інтенсивне залізничне будівництво 70-80-х років сприяло розширенню внутрішнього ринку для фабричної про­мисловості; розвиткові нових галузей — рейкопрокатного ви­робництва, транспортного машинобудування.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>Селянська реформа сприяла появі дешевої робочої сили, що спричинило до надзвичайно високої норми її експлуатації. Це приваблювало до країни іноземні капітали, до того ж царизм поширював різні форми державної підтримки й на закордонних підприємців. Іноземний капітал брав участь у розвиткові вели­кої машинної індустрії шляхом скуповування акцій російських компаній, фінансування вітчизняних підприємств тощо.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Своєрідністю економічного розвитку України у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післяре-форменний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 період був двобічний розвиток капіталізму -вшир і вглиб — за умов здійснення так званої "внутрішньої колонізації", швидкого зростання населення степової смуги за рахунок еміграції, викликаної розвитком великої про­мисловості Півдня та капіталізацією сільського господар­ства. Характерним для перших </w:t>
      </w:r>
      <w:r w:rsidRPr="007132B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пореформених десятиліть було існування поряд з великими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фабриками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>, заводами, ко­пальнями дрібних закладів і мануфактур, зокрема у харчовій та обробній промисловості.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>Вже у 60-х - на початку 80-х років відбулися зміни у струк­турі промисловості України: ґуральництво, суконна та інші колись високорозвинені галузі поміщицької промисловості займають другорядні позиції або занепадають і ліквідовують­ся, натомість зростає вага добувної промисловості (кам'яне ву­гілля), посилено розвиваються металургія, машинобудування.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 60 -80-ті роки XIX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>, — це час інтенсивного залізничного будівництва, розвитку річкового і морського пароплавства, за­галом - розгортання в країні промислового перевороту, суть якого полягала у витіснені ручної праці машинною.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Щодо металообробної та машинобудівної промисловості, то найбільшими районами її розвитку на Україні були Херсонсь­ка, Харківська, Катеринославська і Київська губернії. Потуж­ними на той час підприємствами були Луганський казенний завод, "Арсенал" у Києві, завод Бобринських у Смілі, завод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Ях-ненків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Симирненка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 в Городищі, завод Російського товариства пароплавства і торгівлі в Одесі. На початку 70-х років анг­лійський капіталіст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Дж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Хьюз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 (Юз) збудував у Донецькому басейні великий металургійний завод.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З кінця 60-х років розпочалося інтенсивне піднесення ву­гільної промисловості Донбасу. Через швидкий розвиток ме­талургії та будівництва залізниць у Донецькому краю сталася справжня підприємницька лихоманка. Вітчизняні й іноземні капіталісти намагалися у всякий спосіб захопити родовища вугілля і будувати шахти. Особливого розмаху капіталістичне підприємництво набуло у зв'язку з будівництвом залізниць, що перетинали Південь України: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Курсько-Харківсько-Азовсь-кої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Лозово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>-Севастопольської та Донецької.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У 60-80-ті роки Україна стає головним центром харчової промисловості Росії. Розвинутими галузями були цукрова, спир­тогорілчана і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мукомольна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>. Районами цукроваріння всеросійсь­кого значення були Київщина і Поділля.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У 80-ті - на початку 90-х років завершився технічний перево­рот у традиційних галузях промисловості України - харчовій та легкій. На цукроварнях були впроваджені системи машин, різко зросла середня продуктивність цукроварні та загальне виробни­цтво цукру. На початку 90-х років на Правобережжі та Харків­щині діяло понад 150 цукроварних заводів, які виробляли близь­ко 21 млн. пудів цукру (85% загальноросійського виробництва). Головним районом капіталістичної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мукомольної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2B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промисловості був Південь України. На Правобережжі та Лівобережжі центра­ми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мукомольного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 стають Київ, Кременчук, Харків. Цукрове,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мукомольне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>, спиртогорілчане виробництво України пе­ретворилися на галузі великої капіталістичної промисловості все­російського значення. Серед галузей по переробці тваринної си­ровини продовжувала розвиватися шкіряна.</w:t>
      </w:r>
    </w:p>
    <w:p w:rsidR="0084583F" w:rsidRDefault="0084583F" w:rsidP="004846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4" w:history="1">
        <w:r w:rsidR="004C6EC5" w:rsidRPr="00CE14F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https://youtu.be/cYH5lBjIiA0</w:t>
        </w:r>
      </w:hyperlink>
      <w:r w:rsidR="004C6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4C6E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132B9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матеріал </w:t>
      </w:r>
      <w:r w:rsidR="004C6EC5">
        <w:rPr>
          <w:rFonts w:ascii="Times New Roman" w:hAnsi="Times New Roman" w:cs="Times New Roman"/>
          <w:sz w:val="28"/>
          <w:szCs w:val="28"/>
          <w:lang w:val="uk-UA"/>
        </w:rPr>
        <w:t>стор.30-34.</w:t>
      </w:r>
    </w:p>
    <w:sectPr w:rsidR="004846C1" w:rsidRPr="0048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0E"/>
    <w:rsid w:val="00130E5E"/>
    <w:rsid w:val="001B4190"/>
    <w:rsid w:val="003542AB"/>
    <w:rsid w:val="00387A0E"/>
    <w:rsid w:val="004846C1"/>
    <w:rsid w:val="004C6EC5"/>
    <w:rsid w:val="005226B3"/>
    <w:rsid w:val="007132B9"/>
    <w:rsid w:val="0084583F"/>
    <w:rsid w:val="00B1536D"/>
    <w:rsid w:val="00B402A9"/>
    <w:rsid w:val="00E3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15393-5DFD-43C4-95D2-8CCB1081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YH5lBjIi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2021-10-19T05:46:00Z</dcterms:created>
  <dcterms:modified xsi:type="dcterms:W3CDTF">2021-10-22T08:23:00Z</dcterms:modified>
</cp:coreProperties>
</file>