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05.05.22</w:t>
        <w:tab/>
        <w:tab/>
        <w:tab/>
        <w:tab/>
        <w:t xml:space="preserve">9 клас</w:t>
        <w:tab/>
        <w:tab/>
        <w:tab/>
        <w:tab/>
        <w:t xml:space="preserve">Вчитель: 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33.54330708661507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Тема. Підготовка наборів даних для перевірки твердження/гіпотези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22322082519531" w:right="1810.7635498046875" w:firstLine="4.4927978515625"/>
        <w:jc w:val="left"/>
        <w:rPr>
          <w:rFonts w:ascii="Times" w:cs="Times" w:eastAsia="Times" w:hAnsi="Times"/>
          <w:b w:val="1"/>
          <w:color w:val="cc0000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cc0000"/>
          <w:sz w:val="28.079999923706055"/>
          <w:szCs w:val="28.079999923706055"/>
          <w:rtl w:val="0"/>
        </w:rPr>
        <w:t xml:space="preserve">Аналіз даних та представлення результату дослідження</w:t>
      </w:r>
    </w:p>
    <w:p w:rsidR="00000000" w:rsidDel="00000000" w:rsidP="00000000" w:rsidRDefault="00000000" w:rsidRPr="00000000" w14:paraId="00000005">
      <w:pPr>
        <w:widowControl w:val="0"/>
        <w:spacing w:after="0" w:before="200" w:line="240" w:lineRule="auto"/>
        <w:jc w:val="both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line="240" w:lineRule="auto"/>
        <w:ind w:left="720" w:hanging="360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Пояснювати призначення функцій і засобів табличного процесора для опрацювання наборів однотипних об’єктів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beforeAutospacing="0" w:line="240" w:lineRule="auto"/>
        <w:ind w:left="720" w:right="48.78173828125" w:hanging="360"/>
        <w:rPr>
          <w:rFonts w:ascii="Times" w:cs="Times" w:eastAsia="Times" w:hAnsi="Times"/>
          <w:b w:val="1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Пояснювати значення та виконувати обчислення основних статистичних характеристик вибірки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90646362304688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Повторюємо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4902420043945" w:lineRule="auto"/>
        <w:ind w:left="36.784820556640625" w:right="49.02099609375" w:firstLine="0"/>
        <w:jc w:val="both"/>
        <w:rPr>
          <w:rFonts w:ascii="Times" w:cs="Times" w:eastAsia="Times" w:hAnsi="Times"/>
          <w:b w:val="1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sz w:val="28.079999923706055"/>
          <w:szCs w:val="28.079999923706055"/>
          <w:rtl w:val="0"/>
        </w:rPr>
        <w:t xml:space="preserve">Пригадайте алгоритм для: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49.90646362304688" w:line="344.44902420043945" w:lineRule="auto"/>
        <w:ind w:left="720" w:right="49.02099609375" w:hanging="360"/>
        <w:jc w:val="both"/>
        <w:rPr>
          <w:rFonts w:ascii="Times" w:cs="Times" w:eastAsia="Times" w:hAnsi="Times"/>
          <w:sz w:val="26.079999923706055"/>
          <w:szCs w:val="26.079999923706055"/>
        </w:rPr>
      </w:pPr>
      <w:r w:rsidDel="00000000" w:rsidR="00000000" w:rsidRPr="00000000">
        <w:rPr>
          <w:rFonts w:ascii="Times" w:cs="Times" w:eastAsia="Times" w:hAnsi="Times"/>
          <w:sz w:val="26.079999923706055"/>
          <w:szCs w:val="26.079999923706055"/>
          <w:rtl w:val="0"/>
        </w:rPr>
        <w:t xml:space="preserve">Побудови графіка функції за допомогою табличного процесора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44.44902420043945" w:lineRule="auto"/>
        <w:ind w:left="720" w:right="49.02099609375" w:hanging="360"/>
        <w:jc w:val="both"/>
        <w:rPr>
          <w:rFonts w:ascii="Times" w:cs="Times" w:eastAsia="Times" w:hAnsi="Times"/>
          <w:sz w:val="26.079999923706055"/>
          <w:szCs w:val="26.079999923706055"/>
        </w:rPr>
      </w:pPr>
      <w:r w:rsidDel="00000000" w:rsidR="00000000" w:rsidRPr="00000000">
        <w:rPr>
          <w:rFonts w:ascii="Times" w:cs="Times" w:eastAsia="Times" w:hAnsi="Times"/>
          <w:sz w:val="26.079999923706055"/>
          <w:szCs w:val="26.079999923706055"/>
          <w:rtl w:val="0"/>
        </w:rPr>
        <w:t xml:space="preserve">Створення проміжних підсумків за даними умовами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44.44902420043945" w:lineRule="auto"/>
        <w:ind w:left="36.784820556640625" w:right="49.02099609375" w:firstLine="554.0111541748047"/>
        <w:jc w:val="both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Опрацюйте інформацію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9058837890625" w:line="240" w:lineRule="auto"/>
        <w:ind w:left="35.66162109375" w:right="50.6201171875" w:firstLine="733.6774444580078"/>
        <w:jc w:val="both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Статистика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це наука, що властивими їй методами вивчає кількісну  сторону масових суспільних явищ і процесів у нерозривному зв'язку з їх якісною  стороною та дає числові вираження закономірностей суспільного розвитку в  конкретних умовах місця і часу.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6689453125" w:line="240" w:lineRule="auto"/>
        <w:ind w:left="34.257659912109375" w:right="116.40869140625" w:firstLine="725.2535247802734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Так, наприклад, для аналізу тенденцій змінення маси учнів 10-х класів України за останні роки, ризику серцевих захворювань людей певного віку на планеті, популярності продуктів харчування серед населення певного регіону потрібно проаналізувати сотні тисяч або навіть мільйони даних.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257659912109375" w:right="115.546875" w:firstLine="722.726211547851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Зрозуміло, що провести зважування, вивчити історії хвороб, провести анкетування сотень тисяч або навіть мільйонів людей практично неможливо Тому для аналізу створюють певну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вибірку об’єктів дослідження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тобто з усієї множини об’єктів дослідження відбирають певну кількість і на ній проводять дослідження.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Дані для дослідження називають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статистичними  даними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вибіркою)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Властивості вибірки: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Масовість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(що більше така вибірка, то точніше буде проведено аналіз і зроблено відповідні висновки).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  <w:sectPr>
          <w:pgSz w:h="16820" w:w="11900" w:orient="portrait"/>
          <w:pgMar w:bottom="324.00001525878906" w:top="684.000244140625" w:left="1102.1927642822266" w:right="441.4184570312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Репрезентативність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(франц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representatif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— показовий, характерний, типовий)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.11669921875" w:firstLine="0"/>
        <w:jc w:val="left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7.11669921875" w:firstLine="7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324.00001525878906" w:top="684.000244140625" w:left="1102.1927642822266" w:right="441.41845703125" w:header="0" w:footer="720"/>
          <w:cols w:equalWidth="0" w:num="1">
            <w:col w:space="0" w:w="10356.388778686523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Дані, отримані з дослідженої вибірки, найчастіше заносять у таблицю. Така форма подання даних з вибірки зручна для їх аналізу та прогнозів. Дані з кожного рядка і стовпця таблиці вибірки утворюють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ряди даних.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92022705078125" w:right="116.065673828125" w:firstLine="553.4496307373047"/>
        <w:jc w:val="both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Розглянемо </w:t>
      </w:r>
      <w:r w:rsidDel="00000000" w:rsidR="00000000" w:rsidRPr="00000000">
        <w:rPr>
          <w:rFonts w:ascii="Times" w:cs="Times" w:eastAsia="Times" w:hAnsi="Times"/>
          <w:b w:val="1"/>
          <w:sz w:val="24.079999923706055"/>
          <w:szCs w:val="24.079999923706055"/>
          <w:rtl w:val="0"/>
        </w:rPr>
        <w:t xml:space="preserve">приклад</w:t>
      </w: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292022705078125" w:right="116.065673828125" w:firstLine="553.4496307373047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Команда учнівства України бере участь у міжнародних олімпіадах з інформатики починаючи з 1992 року. У таблиці подано результати її виступів з 2005 по 2017 рік. Тут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ff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вибіркою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є вказані в таблиці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ff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роки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, а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рядами даних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—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загальна кількість медалей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у ці роки, а також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ff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кількість золотих, срібних і бронзових медалей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 у вказані роки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3071289062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Результати виступу команди учнівства України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703125" w:line="225.27440071105957" w:lineRule="auto"/>
        <w:ind w:left="743.2247161865234" w:right="1343.4259033203125" w:firstLine="521.329803466796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на міжнародних олімпіадах з інформатики за 2005–2017 роки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8673095703125" w:line="240" w:lineRule="auto"/>
        <w:ind w:left="759.5111846923828" w:right="0" w:firstLine="0"/>
        <w:jc w:val="left"/>
        <w:rPr>
          <w:rFonts w:ascii="Times" w:cs="Times" w:eastAsia="Times" w:hAnsi="Times"/>
          <w:b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Статистичні характеристики ряду даних: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904875</wp:posOffset>
            </wp:positionH>
            <wp:positionV relativeFrom="paragraph">
              <wp:posOffset>123825</wp:posOffset>
            </wp:positionV>
            <wp:extent cx="4676580" cy="2646437"/>
            <wp:effectExtent b="0" l="0" r="0" t="0"/>
            <wp:wrapTopAndBottom distB="19050" distT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580" cy="2646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102.720031738281" w:type="dxa"/>
        <w:jc w:val="left"/>
        <w:tblInd w:w="347.0871734619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7200317382812"/>
        <w:gridCol w:w="2250"/>
        <w:gridCol w:w="4560"/>
        <w:gridCol w:w="2640"/>
        <w:tblGridChange w:id="0">
          <w:tblGrid>
            <w:gridCol w:w="652.7200317382812"/>
            <w:gridCol w:w="2250"/>
            <w:gridCol w:w="4560"/>
            <w:gridCol w:w="26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198486328125" w:firstLine="0"/>
              <w:jc w:val="righ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№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з\п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Характеристика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Означення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Функція MS Excel</w:t>
            </w:r>
          </w:p>
        </w:tc>
      </w:tr>
      <w:tr>
        <w:trPr>
          <w:cantSplit w:val="0"/>
          <w:trHeight w:val="1459.59999084472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667938232421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85638427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Cереднє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64208984375" w:line="240" w:lineRule="auto"/>
              <w:ind w:left="120.81604003906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арифметичне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123291015625" w:right="636.0760498046875" w:firstLine="1.96563720703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 частка від ділення суми цих  чисел на їх кількість (обсяг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67144775390625" w:line="240" w:lineRule="auto"/>
              <w:ind w:left="119.25872802734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вибірки).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.26696777343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AVERAGE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64208984375" w:line="240" w:lineRule="auto"/>
              <w:ind w:left="131.05163574218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СРЗНАЧ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.98071289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tbl>
      <w:tblPr>
        <w:tblStyle w:val="Table2"/>
        <w:tblW w:w="10102.720031738281" w:type="dxa"/>
        <w:jc w:val="left"/>
        <w:tblInd w:w="347.0871734619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.7200317382812"/>
        <w:gridCol w:w="2295"/>
        <w:gridCol w:w="4515"/>
        <w:gridCol w:w="2640"/>
        <w:tblGridChange w:id="0">
          <w:tblGrid>
            <w:gridCol w:w="652.7200317382812"/>
            <w:gridCol w:w="2295"/>
            <w:gridCol w:w="4515"/>
            <w:gridCol w:w="2640"/>
          </w:tblGrid>
        </w:tblGridChange>
      </w:tblGrid>
      <w:tr>
        <w:trPr>
          <w:cantSplit w:val="0"/>
          <w:trHeight w:val="97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524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8239746093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Обсяг вибірки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9663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кількість елементів у вибірці.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8527832031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5.106201171875" w:line="240" w:lineRule="auto"/>
              <w:ind w:left="131.05163574218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СЧЁТ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0057373046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85638427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Cтандартне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703125" w:line="240" w:lineRule="auto"/>
              <w:ind w:left="122.22000122070312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відхилення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9779663085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найпоширеніший показник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703125" w:line="240" w:lineRule="auto"/>
              <w:ind w:left="119.25872802734375" w:right="375.8233642578125" w:hanging="7.0199584960937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розсіювання статистичних даних  відносно середнього значення  вибірки.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361206054687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STDEV.P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703125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СТАНДОТК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z w:val="24"/>
                <w:szCs w:val="24"/>
                <w:rtl w:val="0"/>
              </w:rPr>
              <w:t xml:space="preserve">Л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ОН.В</w:t>
            </w:r>
          </w:p>
        </w:tc>
      </w:tr>
      <w:tr>
        <w:trPr>
          <w:cantSplit w:val="0"/>
          <w:trHeight w:val="97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5842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33685302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012329101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число, яке найчастіше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.108154296875" w:line="240" w:lineRule="auto"/>
              <w:ind w:left="116.17004394531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зустрічається в ряді даних.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93713378906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MODE.SNGL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.10693359375" w:line="240" w:lineRule="auto"/>
              <w:ind w:left="120.66223144531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МОДА.НСК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59143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3368530273438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Медіана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7412109375" w:right="583.5662841796875" w:hanging="3.369445800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 величина, що розташована в  середині ряду величин,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669921875" w:line="240" w:lineRule="auto"/>
              <w:ind w:left="122.347412109375" w:right="314.8406982421875" w:hanging="10.108642578125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розташованих у зростаючому або  спадному порядку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93713378906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.705810546875" w:line="240" w:lineRule="auto"/>
              <w:ind w:left="103.5333251953125" w:right="0" w:firstLine="0"/>
              <w:jc w:val="left"/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МЕДИАНА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66796875" w:line="344.3071174621582" w:lineRule="auto"/>
        <w:ind w:left="36.22322082519531" w:right="1112.119140625" w:firstLine="337.29583740234375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67431640625" w:line="240" w:lineRule="auto"/>
        <w:ind w:left="40.99685668945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Є ряд даних: 56,5; 27,9; 32,4; 59,23; 44,87; 41; 39,7; 49,98.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045623779296875" w:right="118.465576171875" w:firstLine="10.38963317871093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.079999923706055"/>
          <w:szCs w:val="24.079999923706055"/>
          <w:u w:val="none"/>
          <w:shd w:fill="auto" w:val="clear"/>
          <w:vertAlign w:val="baseline"/>
          <w:rtl w:val="0"/>
        </w:rPr>
        <w:t xml:space="preserve">Обчисліть засобами табличного процесора середнє арифметичне, стандартне відхилення, моду й медіану для цього ряду даних. </w:t>
      </w:r>
    </w:p>
    <w:p w:rsidR="00000000" w:rsidDel="00000000" w:rsidP="00000000" w:rsidRDefault="00000000" w:rsidRPr="00000000" w14:paraId="0000004C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b w:val="1"/>
          <w:color w:val="38761d"/>
          <w:sz w:val="28.079999923706055"/>
          <w:szCs w:val="28.079999923706055"/>
          <w:rtl w:val="0"/>
        </w:rPr>
        <w:t xml:space="preserve">Завдання 2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Завантажте електронну таблицю за посиланням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4.079999923706055"/>
            <w:szCs w:val="24.079999923706055"/>
            <w:u w:val="single"/>
            <w:rtl w:val="0"/>
          </w:rPr>
          <w:t xml:space="preserve">https://docs.google.com/spreadsheets/d/1BKe7DrQpeBMy5uBmy7VJ-cX6YBa1OWAoPZvI4u4c7-Q/edit?usp=sharing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Виконайте завдання в даній таблиці згідно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8.079999923706055"/>
            <w:szCs w:val="28.079999923706055"/>
            <w:u w:val="single"/>
            <w:rtl w:val="0"/>
          </w:rPr>
          <w:t xml:space="preserve">відео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або за планом: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1) Розділіть дані за стовпцями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2) Побудуйте графік температур за місяцями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3) Сформуйте стовпець з номером року (функція YEAR)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4) Створіть проміжні підсумки за стовпцем року з обчисленням середньої температури за рік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5) Побудуйте графік температур за роками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6) Сформуйте стовпець з номером десятиліття (формула на основі</w:t>
      </w:r>
      <w:hyperlink r:id="rId9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" w:cs="Times" w:eastAsia="Times" w:hAnsi="Times"/>
            <w:sz w:val="24.079999923706055"/>
            <w:szCs w:val="24.079999923706055"/>
            <w:rtl w:val="0"/>
          </w:rPr>
          <w:t xml:space="preserve">функції</w:t>
        </w:r>
      </w:hyperlink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 LEFT, щоб отримати 3 крайні ліві символи з номера року =LEFT(B2;3)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7) Створіть проміжні підсумки за стовпцем десятиліття з обчисленням середньої температури за десятиліття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8) Побудуйте графік температур за десятиліттями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rPr>
          <w:rFonts w:ascii="Times" w:cs="Times" w:eastAsia="Times" w:hAnsi="Times"/>
          <w:sz w:val="24.079999923706055"/>
          <w:szCs w:val="24.079999923706055"/>
        </w:rPr>
      </w:pPr>
      <w:r w:rsidDel="00000000" w:rsidR="00000000" w:rsidRPr="00000000">
        <w:rPr>
          <w:rFonts w:ascii="Times" w:cs="Times" w:eastAsia="Times" w:hAnsi="Times"/>
          <w:sz w:val="24.079999923706055"/>
          <w:szCs w:val="24.079999923706055"/>
          <w:rtl w:val="0"/>
        </w:rPr>
        <w:t xml:space="preserve">9) Порівняйте графіки і зробіть висновок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Зверніть увагу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Роботу бажано виконувати відразу в Google документах або після виконання у MS Office розмістити на своєму Google диску. Посилання (доступ) на виконані роботи надати вчителю на HUMAN або на електронну пошту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8.466796875" w:line="344.3071174621582" w:lineRule="auto"/>
        <w:ind w:left="36.22322082519531" w:right="1112.119140625" w:firstLine="337.29583740234375"/>
        <w:rPr>
          <w:rFonts w:ascii="Times" w:cs="Times" w:eastAsia="Times" w:hAnsi="Times"/>
          <w:b w:val="1"/>
          <w:color w:val="38761d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324.00001525878906" w:top="684.000244140625" w:left="1102.1927642822266" w:right="441.41845703125" w:header="0" w:footer="720"/>
      <w:cols w:equalWidth="0" w:num="1">
        <w:col w:space="0" w:w="10356.3887786865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alag.elizaveta@gmail.com" TargetMode="External"/><Relationship Id="rId10" Type="http://schemas.openxmlformats.org/officeDocument/2006/relationships/hyperlink" Target="https://dystosvita.org.ua/mod/page/view.php?id=687" TargetMode="External"/><Relationship Id="rId9" Type="http://schemas.openxmlformats.org/officeDocument/2006/relationships/hyperlink" Target="https://dystosvita.org.ua/mod/page/view.php?id=68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BKe7DrQpeBMy5uBmy7VJ-cX6YBa1OWAoPZvI4u4c7-Q/edit?usp=sharing" TargetMode="External"/><Relationship Id="rId8" Type="http://schemas.openxmlformats.org/officeDocument/2006/relationships/hyperlink" Target="https://youtu.be/T0w6RWB32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