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2E3F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2E3FCA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B5A32" w:rsidRDefault="0047250E" w:rsidP="00DC54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C547C" w:rsidRPr="00DC547C">
        <w:t xml:space="preserve"> </w:t>
      </w:r>
      <w:r w:rsidR="00107978">
        <w:rPr>
          <w:rFonts w:ascii="Times New Roman" w:hAnsi="Times New Roman" w:cs="Times New Roman"/>
          <w:b/>
          <w:sz w:val="28"/>
          <w:szCs w:val="28"/>
          <w:lang w:val="uk-UA"/>
        </w:rPr>
        <w:t>Мистецтво та архітектура.</w:t>
      </w:r>
    </w:p>
    <w:p w:rsidR="00DC547C" w:rsidRPr="006E5DBB" w:rsidRDefault="00DC547C" w:rsidP="006E5DB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107978" w:rsidRPr="006E5DBB" w:rsidRDefault="00107978" w:rsidP="001079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образотворчого мистецтва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Вагомі зрушення в суспільно-політичному та економічному житті другої половини XIX ст. сприяли утвердженню в образотворчому мистецтві тенденції до реалістичного відображення світу.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Під впливом ідей народників художники-реалісти створили Товариство пересувних художніх виставок, яке ставило собі за мету поширення мистецтва в маси. Ідейною підвалиною художників-передвижників був критичний реалізм, тобто реалістичне відображення недоліків суспільно-політичного життя.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Серед художників-передвижників і прихильників інших мистецьких течій було чимало українців, які були зачаровані Україною й у своїй творчості прагнули відтворити краєвиди, побут, національний характер українців.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Одним із найяскравіших митців був українець за походженням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Ілля Рєпін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(1844-1930), автор відомих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полотен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на українську тематику: «Запорожці пишуть листа турецькому султану», «Вечорниці» та ін.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Любов до України та її народу простежується у творчості В.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Маковського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(«Ярмарок у Полтаві», «Святковий день на Україні»), уславленого мариніста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І. Айвазовського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(«Чумацький шлях», «Весілля на Україні»), М. Ге та інших.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Зрештою, у колі російських художників поступово склалася група митців, яка започаткувала самостійний розвиток українського мистецтва. Серед них —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С. Васильківський (1854-1917), М. Пимоненко (1862-1912), М.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Самокиш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(1860-1944), К.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Трутовський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(1826-1893), О.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Сластіон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(1855-1933), І. Їжакевич (1864-1962)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інші. У 1887 р. українські митці створили Київське товариство художніх виставок (організаційно оформилося у 1893 р.), а 1890 р. в Одесі — Товариство південноросійських художників.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Також сформувалися українські мистецькі центри — Харківський, заснований першою професійною жінкою-маляркою Марією Раєвською-Івановою, Одеський на чолі з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Кир’яном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Костанді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Київський — з малярської школи М.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Мурашка.Українські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митці почали не тільки приділяти більше уваги побутовим темам українського села, а й звертатися до 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історичних тем, зокрема героїчних подій козацької доби. Одним із найвидатніших українських малярів, знавцем народного орнаменту і мистецтва був Сергій Васильківський. Разом з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істориком Д. Яворницьким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художником М.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Самокишем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працював над альбомом «З української старовини». Його картини на історичну тематику відображали героїко-романтичне минуле: «Бій запорожців з татарами», «Обрання полковником Мартина Пушкаря», «Сторожі запорозьких вольностей» тощо.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Супрематизм 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— модерністський напрям у мистецтві, започаткований К. Малевичем, який вважав його вищим досягненням мистецтва (назва походить від латин, «вищий, останній»). Супрематизму притаманні геометричні абстракції з найпростіших фігур (квадрат, прямокутник, коло, трикутник). Комбінації цих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фііур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повинні відображати «вищі» основи реальності, осягнуті інтуїцією художника.</w:t>
      </w:r>
    </w:p>
    <w:p w:rsid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У другій половині XIX — на початку XX ст. на українських землях розвивається і мистецтво скульптури. У цей період утверджується реалізм у скульптурі. Найзначнішим українським скульптором другої половини XIX ст. був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Позен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(1849-1921). У скульптурі малих форм він створив різноманітні соціальні типи людей («Шинкар», «Кобзар»), відобразив соціальні явища («Переселенці», «Злидар», «Оранка в Малоросії»).</w:t>
      </w:r>
    </w:p>
    <w:p w:rsidR="00107978" w:rsidRPr="006E5DBB" w:rsidRDefault="00107978" w:rsidP="001079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Архітектура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Друга половина XIX ст. в архітектурі позначена впливом різних історичних стилів і напрямів, що поєднувалися в одній будівлі. Це поєднання (еклектизм) і було найхарактернішим для міського громадського і житлового будівництва. Тоді в будівництві вже почали масово використовувати нові технології та матеріали (бетон, залізо, залізобетон тощо).</w:t>
      </w:r>
    </w:p>
    <w:p w:rsidR="00107978" w:rsidRPr="006E5DBB" w:rsidRDefault="00107978" w:rsidP="001079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Серед напрямів архітектурного мистецтва вирізнялися віденський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неоренесанс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</w:t>
      </w:r>
      <w:r w:rsid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стиль французького відродження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Найзначнішими здобутками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відзначилися архітектори О. Беретті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(Володимирський собор, будинок Першої гімназії в Києві),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В. Шредер (будинок оперного театру і театру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Соловцова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 Києві), П.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Главка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(будинок резиденції митрополита Буковини в Чернівцях), І.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Гохбергера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(будинок Галицького сейму), В.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Садлівський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(залізничний вокзал у Львові)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DC547C" w:rsidRDefault="00DC547C" w:rsidP="0010797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47C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BF3B43" w:rsidRPr="00BF3B43">
        <w:t xml:space="preserve"> </w:t>
      </w:r>
      <w:hyperlink r:id="rId5" w:history="1">
        <w:r w:rsidR="00107978" w:rsidRPr="0010797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https://youtu.be/4PGMbp4e4OY</w:t>
        </w:r>
      </w:hyperlink>
      <w:r w:rsidR="00107978">
        <w:rPr>
          <w:lang w:val="uk-UA"/>
        </w:rPr>
        <w:t xml:space="preserve"> </w:t>
      </w:r>
    </w:p>
    <w:p w:rsidR="00DC547C" w:rsidRPr="00DC547C" w:rsidRDefault="00092F83" w:rsidP="00DC547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C547C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3D0EAC" w:rsidRPr="00DC5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</w:t>
      </w:r>
      <w:r w:rsidR="00107978">
        <w:rPr>
          <w:rFonts w:ascii="Times New Roman" w:hAnsi="Times New Roman" w:cs="Times New Roman"/>
          <w:b/>
          <w:sz w:val="28"/>
          <w:szCs w:val="28"/>
          <w:lang w:val="uk-UA"/>
        </w:rPr>
        <w:t>завдання: прочитати пар. 47-48</w:t>
      </w:r>
    </w:p>
    <w:p w:rsidR="00092F83" w:rsidRPr="00DC547C" w:rsidRDefault="00DC547C" w:rsidP="00DC547C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скласти таблицю «Галузь---Основні досягнення»</w:t>
      </w:r>
    </w:p>
    <w:sectPr w:rsidR="00092F83" w:rsidRPr="00DC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07978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5662D5"/>
    <w:rsid w:val="0059697B"/>
    <w:rsid w:val="00602C34"/>
    <w:rsid w:val="006A1A0F"/>
    <w:rsid w:val="006E5DBB"/>
    <w:rsid w:val="00765C51"/>
    <w:rsid w:val="007B5A32"/>
    <w:rsid w:val="00835E44"/>
    <w:rsid w:val="008667AB"/>
    <w:rsid w:val="008B2155"/>
    <w:rsid w:val="0093790B"/>
    <w:rsid w:val="00960883"/>
    <w:rsid w:val="00987DCD"/>
    <w:rsid w:val="009E025F"/>
    <w:rsid w:val="00AA05D8"/>
    <w:rsid w:val="00B1084F"/>
    <w:rsid w:val="00BF3B43"/>
    <w:rsid w:val="00BF5395"/>
    <w:rsid w:val="00C07580"/>
    <w:rsid w:val="00C42B81"/>
    <w:rsid w:val="00DC547C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PGMbp4e4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2022-01-19T10:58:00Z</dcterms:created>
  <dcterms:modified xsi:type="dcterms:W3CDTF">2022-04-07T17:27:00Z</dcterms:modified>
</cp:coreProperties>
</file>