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E5E" w:rsidRDefault="00E36777">
      <w:pPr>
        <w:rPr>
          <w:rFonts w:ascii="Times New Roman" w:hAnsi="Times New Roman" w:cs="Times New Roman"/>
          <w:sz w:val="28"/>
          <w:szCs w:val="28"/>
          <w:lang w:val="uk-UA"/>
        </w:rPr>
      </w:pPr>
      <w:r>
        <w:rPr>
          <w:rFonts w:ascii="Times New Roman" w:hAnsi="Times New Roman" w:cs="Times New Roman"/>
          <w:sz w:val="28"/>
          <w:szCs w:val="28"/>
          <w:lang w:val="uk-UA"/>
        </w:rPr>
        <w:t>22</w:t>
      </w:r>
      <w:bookmarkStart w:id="0" w:name="_GoBack"/>
      <w:bookmarkEnd w:id="0"/>
      <w:r w:rsidR="001B4190">
        <w:rPr>
          <w:rFonts w:ascii="Times New Roman" w:hAnsi="Times New Roman" w:cs="Times New Roman"/>
          <w:sz w:val="28"/>
          <w:szCs w:val="28"/>
          <w:lang w:val="uk-UA"/>
        </w:rPr>
        <w:t xml:space="preserve">.10 </w:t>
      </w:r>
    </w:p>
    <w:p w:rsidR="001B4190" w:rsidRDefault="003542AB">
      <w:pPr>
        <w:rPr>
          <w:rFonts w:ascii="Times New Roman" w:hAnsi="Times New Roman" w:cs="Times New Roman"/>
          <w:sz w:val="28"/>
          <w:szCs w:val="28"/>
          <w:lang w:val="uk-UA"/>
        </w:rPr>
      </w:pPr>
      <w:r>
        <w:rPr>
          <w:rFonts w:ascii="Times New Roman" w:hAnsi="Times New Roman" w:cs="Times New Roman"/>
          <w:sz w:val="28"/>
          <w:szCs w:val="28"/>
          <w:lang w:val="uk-UA"/>
        </w:rPr>
        <w:t>9-</w:t>
      </w:r>
      <w:r w:rsidR="00E36777">
        <w:rPr>
          <w:rFonts w:ascii="Times New Roman" w:hAnsi="Times New Roman" w:cs="Times New Roman"/>
          <w:sz w:val="28"/>
          <w:szCs w:val="28"/>
          <w:lang w:val="uk-UA"/>
        </w:rPr>
        <w:t>А</w:t>
      </w:r>
      <w:r w:rsidR="001B4190">
        <w:rPr>
          <w:rFonts w:ascii="Times New Roman" w:hAnsi="Times New Roman" w:cs="Times New Roman"/>
          <w:sz w:val="28"/>
          <w:szCs w:val="28"/>
          <w:lang w:val="uk-UA"/>
        </w:rPr>
        <w:t xml:space="preserve"> </w:t>
      </w:r>
    </w:p>
    <w:p w:rsidR="001B4190" w:rsidRDefault="003542AB">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1B4190" w:rsidRDefault="001B4190">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1B4190" w:rsidRDefault="003542AB" w:rsidP="001B4190">
      <w:pPr>
        <w:rPr>
          <w:rFonts w:ascii="Times New Roman" w:hAnsi="Times New Roman" w:cs="Times New Roman"/>
          <w:b/>
          <w:sz w:val="28"/>
          <w:szCs w:val="28"/>
          <w:lang w:val="uk-UA"/>
        </w:rPr>
      </w:pPr>
      <w:r>
        <w:rPr>
          <w:rFonts w:ascii="Times New Roman" w:hAnsi="Times New Roman" w:cs="Times New Roman"/>
          <w:b/>
          <w:sz w:val="28"/>
          <w:szCs w:val="28"/>
          <w:lang w:val="uk-UA"/>
        </w:rPr>
        <w:t>Тема: Соціально-економічний розвиток у 19 ст.</w:t>
      </w:r>
    </w:p>
    <w:p w:rsidR="0084583F" w:rsidRDefault="004846C1" w:rsidP="0084583F">
      <w:pPr>
        <w:rPr>
          <w:rFonts w:ascii="Times New Roman" w:hAnsi="Times New Roman" w:cs="Times New Roman"/>
          <w:b/>
          <w:sz w:val="28"/>
          <w:szCs w:val="28"/>
          <w:lang w:val="uk-UA"/>
        </w:rPr>
      </w:pPr>
      <w:r>
        <w:rPr>
          <w:rFonts w:ascii="Times New Roman" w:hAnsi="Times New Roman" w:cs="Times New Roman"/>
          <w:b/>
          <w:sz w:val="28"/>
          <w:szCs w:val="28"/>
          <w:lang w:val="uk-UA"/>
        </w:rPr>
        <w:t>Опрацюйте</w:t>
      </w:r>
      <w:r w:rsidR="0084583F">
        <w:rPr>
          <w:rFonts w:ascii="Times New Roman" w:hAnsi="Times New Roman" w:cs="Times New Roman"/>
          <w:b/>
          <w:sz w:val="28"/>
          <w:szCs w:val="28"/>
          <w:lang w:val="uk-UA"/>
        </w:rPr>
        <w:t xml:space="preserve"> опорний конспект.</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У першій половині XIX ст. майже всі українські землі увійшли до складу Росії. За її межами залишалися тільки Галичина, Буковина і Закарпаття, які входили до складу Австрійської імперії</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Україна в складі Росії офіційно називалася "Малоросія", окремі її частини мали свої назви. Зокрема за Лівобережною Україною утвердилась назва Гетьманщина, а південна (степова) Україна отримала назву "</w:t>
      </w:r>
      <w:proofErr w:type="spellStart"/>
      <w:r w:rsidRPr="0084583F">
        <w:rPr>
          <w:rFonts w:ascii="Times New Roman" w:hAnsi="Times New Roman" w:cs="Times New Roman"/>
          <w:sz w:val="28"/>
          <w:szCs w:val="28"/>
          <w:lang w:val="uk-UA"/>
        </w:rPr>
        <w:t>Новороссия</w:t>
      </w:r>
      <w:proofErr w:type="spellEnd"/>
      <w:r w:rsidRPr="0084583F">
        <w:rPr>
          <w:rFonts w:ascii="Times New Roman" w:hAnsi="Times New Roman" w:cs="Times New Roman"/>
          <w:sz w:val="28"/>
          <w:szCs w:val="28"/>
          <w:lang w:val="uk-UA"/>
        </w:rPr>
        <w:t>".</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 xml:space="preserve">Господарство України в досліджуваний період стало невід'ємною частиною економіки Росії. Перша половина XIX ст. і для Росії, і для України характеризується розпадом феодально-кріпосницького устрою і формуванням капіталістичних відносин. Ці процеси визначилися вже наприкінці XVIII ст., і у першій половині XIX ст. розвиваються більш </w:t>
      </w:r>
      <w:proofErr w:type="spellStart"/>
      <w:r w:rsidRPr="0084583F">
        <w:rPr>
          <w:rFonts w:ascii="Times New Roman" w:hAnsi="Times New Roman" w:cs="Times New Roman"/>
          <w:sz w:val="28"/>
          <w:szCs w:val="28"/>
          <w:lang w:val="uk-UA"/>
        </w:rPr>
        <w:t>інтенсивно</w:t>
      </w:r>
      <w:proofErr w:type="spellEnd"/>
      <w:r w:rsidRPr="0084583F">
        <w:rPr>
          <w:rFonts w:ascii="Times New Roman" w:hAnsi="Times New Roman" w:cs="Times New Roman"/>
          <w:sz w:val="28"/>
          <w:szCs w:val="28"/>
          <w:lang w:val="uk-UA"/>
        </w:rPr>
        <w:t>. У середині XIX ст. феодальну систему Росії охопила глибока криза.</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В першій половині XIX ст. сільське господарство залишалося головною галуззю економіки України. Розвиток сільськогосподарського виробництва відбувався в основному екстенсивним шляхом, за рахунок збільшення оброблюваних земель, перш за все південних (степових) районів. Проте і у феодальних володіннях, які продовжували існувати за рахунок жорстокої експлуатації селян, відбувалися певні зміни. Поміщики були змушені пристосовуватися до потреб ринку: спеціалізувати власне господарство, удосконалювати технічні засоби виробництва. Поміщицьке господарство все більше набувало товарного характеру.</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На середину XIX ст. у поміщицьких володіннях вироблялося 90% товарного хліба. Поряд із виробництвом товарного хліба розширювались посівні площі під технічні культури, які користувались попитом з боку зростаючої промисловості. Найбільш характерним було вирощування конопель і тютюну в Полтавській та Чернігівській губерніях, льону — в Катеринославській та Херсонській, цукрових буряків - на Правобережжі та Лівобережжі.</w:t>
      </w:r>
    </w:p>
    <w:p w:rsidR="0084583F" w:rsidRPr="0084583F" w:rsidRDefault="0084583F" w:rsidP="0084583F">
      <w:pPr>
        <w:rPr>
          <w:rFonts w:ascii="Times New Roman" w:hAnsi="Times New Roman" w:cs="Times New Roman"/>
          <w:sz w:val="28"/>
          <w:szCs w:val="28"/>
          <w:lang w:val="uk-UA"/>
        </w:rPr>
      </w:pP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lastRenderedPageBreak/>
        <w:t>Отже, спостерігаємо певну спеціалізацію районів на виробництві тих чи інших культур. Вирощуванням їх займались у різному обсязі як поміщицькі маєтки, так і селянські господарства. Зрозуміло, що ступінь товаризації поміщицьких і селянських господарств був різним. Найуспішніше перехід до товарного виробництва здійснювався у господарствах Південної та Правобережної України. В товарне виробництво втягувалися й державні селяни. Внаслідок особистої свободи, сплати грошового оброку вони мали більше можливостей для підприємницької діяльності.</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Грошова рента, яка змінює натуральну, вже є свідченням певного ступеня розвитку торгівлі, промисловості, грошового обігу взагалі. Вона була важливим стимулятором товаризації господарства. Зростаюча роль грошей в соціально-економічному житті змушувала виробників перетворювати частину продуктів у товар, розширювати своє підприємство, шукати нові форми діяльності для задоволення зростаючих потреб у коштах. Пристосовуючись до умов товарного господарства, поміщики прагнули збільшувати виробництво хліба на продаж. Це відбувалося за рахунок скорочення надільної землі.</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Аналогічні процеси товаризації сільськогосподарського виробництва спостерігалися у садівництві, городництві та тваринництві. Вони були яскравим проявом пристосування виробників до нових потреб внутрішнього ринку країни.</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Переважаючою формою експлуатації кріпосних селян була панщина. На Правобережжі, де одна шоста, а на Лівобережжі - третина поміщицьких селян не мали надільних земель, дуже поширеною стала піша панщина. Офіційно панщина обмежувалась трьома днями на тиждень. Проте поміщики вдавалися до урочної системи, тобто давали селянину такі завдання, які не під силу було виконати за три дні.</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Щоб ширше використати працю малоземельних і безземельних селян, поміщики переводили їх до розряду дворових, на місячину. По суті, це була форма примусового найму селян.</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Панщина доповнювалася різноманітними натуральними і грошовими поборами. Надзвичайно тяжким її видом була праця на поміщицьких промислових підприємствах. Експлуатація кріпаків супроводжувалася повним соціальним безправ'ям.</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Свідченням нездатності кріпосного господарства до дальшого саморозвитку була низька продуктивність праці. Задавлений малоземеллям, злиденністю існування, селянин не мав стимулів для підвищення врожайності землі. Весь прибуток, який вдавалося отримати від господарства, у переважної більшості селян йшов у казну або ж поміщикові.</w:t>
      </w:r>
      <w:r>
        <w:rPr>
          <w:rFonts w:ascii="Times New Roman" w:hAnsi="Times New Roman" w:cs="Times New Roman"/>
          <w:sz w:val="28"/>
          <w:szCs w:val="28"/>
          <w:lang w:val="uk-UA"/>
        </w:rPr>
        <w:t xml:space="preserve"> </w:t>
      </w:r>
      <w:r w:rsidRPr="0084583F">
        <w:rPr>
          <w:rFonts w:ascii="Times New Roman" w:hAnsi="Times New Roman" w:cs="Times New Roman"/>
          <w:sz w:val="28"/>
          <w:szCs w:val="28"/>
          <w:lang w:val="uk-UA"/>
        </w:rPr>
        <w:t xml:space="preserve">Лише певній частині поміщицьких і </w:t>
      </w:r>
      <w:r w:rsidRPr="0084583F">
        <w:rPr>
          <w:rFonts w:ascii="Times New Roman" w:hAnsi="Times New Roman" w:cs="Times New Roman"/>
          <w:sz w:val="28"/>
          <w:szCs w:val="28"/>
          <w:lang w:val="uk-UA"/>
        </w:rPr>
        <w:lastRenderedPageBreak/>
        <w:t>селянських господарств, які тісніше були пов'язані з ринком, вдавалося запроваджувати більш досконалі знаряддя праці, поширювати кращі сорти сільськогосподарських культур, передову технологію обробітку ґрунту. Капіталістична організація сільського господарства успішніше здійснювалась на Півдні України.</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Наявність великих земельних площ, сприятливих умов для збуту сільськогосподарських продуктів, незначне поширення кріпосницьких відносин, використання вільнонайманої праці створювали умови для поступової заміни примітивної техніки машинною. Проте це були лише поодинокі зрушення, дальший розвиток яких гальмувався феодальною системою господарювання. Недостатню продуктивність праці переважна більшість поміщиків надолужувала посиленням експлуатації селян, що вкрай підривало їх господарства, і з рештою, всю систему, засновану на примусовій праці.</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Промисловість періоду розкладу феодально-кріпосницької системи була представлена розгалуженою мережею кустарних закладів (дрібні селянські промисли та ремесла в містах), вотчинними і капіталістичними мануфактурами, першими фабрично-заводськими підприємствами.</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Протягом першої половини XIX ст. йшло кількісне зростання промислових підприємств. Значну перевагу мала обробна промисловість, що було зумовлене сільськогосподарською спеціалізацією України в загальноросійському масштабі, але розвивалися й галузі з видобутку корисних копалин, засновувалися перші машинобудівні заводи, механічні та металообробні підприємства.</w:t>
      </w:r>
    </w:p>
    <w:p w:rsidR="004846C1"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 xml:space="preserve">Провідного значення у промисловості України набули дві галузі: харчова і обробка тваринницької сировини. До їх розвитку залучалися різні соціальні стани: поміщики, купці, заможні селяни та міщани. Засновником промислових закладів виступала також і казна. Монополію у ґуральництві та цукроварінні захопили поміщицькі капітали. </w:t>
      </w:r>
      <w:r w:rsidR="004846C1" w:rsidRPr="0084583F">
        <w:rPr>
          <w:rFonts w:ascii="Times New Roman" w:hAnsi="Times New Roman" w:cs="Times New Roman"/>
          <w:sz w:val="28"/>
          <w:szCs w:val="28"/>
          <w:lang w:val="uk-UA"/>
        </w:rPr>
        <w:t xml:space="preserve"> опорний конспект. </w:t>
      </w:r>
    </w:p>
    <w:p w:rsidR="0084583F" w:rsidRDefault="0084583F" w:rsidP="004846C1">
      <w:pPr>
        <w:rPr>
          <w:rFonts w:ascii="Times New Roman" w:hAnsi="Times New Roman" w:cs="Times New Roman"/>
          <w:b/>
          <w:sz w:val="28"/>
          <w:szCs w:val="28"/>
          <w:lang w:val="uk-UA"/>
        </w:rPr>
      </w:pPr>
      <w:r>
        <w:rPr>
          <w:rFonts w:ascii="Times New Roman" w:hAnsi="Times New Roman" w:cs="Times New Roman"/>
          <w:b/>
          <w:sz w:val="28"/>
          <w:szCs w:val="28"/>
          <w:lang w:val="uk-UA"/>
        </w:rPr>
        <w:t xml:space="preserve">Перегляньте відео: </w:t>
      </w:r>
      <w:hyperlink r:id="rId4" w:history="1">
        <w:r w:rsidRPr="00363810">
          <w:rPr>
            <w:rStyle w:val="a3"/>
            <w:rFonts w:ascii="Times New Roman" w:hAnsi="Times New Roman" w:cs="Times New Roman"/>
            <w:b/>
            <w:sz w:val="28"/>
            <w:szCs w:val="28"/>
            <w:lang w:val="uk-UA"/>
          </w:rPr>
          <w:t>https://youtu.be/zhErATp6Kt0</w:t>
        </w:r>
      </w:hyperlink>
      <w:r>
        <w:rPr>
          <w:rFonts w:ascii="Times New Roman" w:hAnsi="Times New Roman" w:cs="Times New Roman"/>
          <w:b/>
          <w:sz w:val="28"/>
          <w:szCs w:val="28"/>
          <w:lang w:val="uk-UA"/>
        </w:rPr>
        <w:t xml:space="preserve"> </w:t>
      </w:r>
    </w:p>
    <w:p w:rsidR="004846C1" w:rsidRPr="004846C1" w:rsidRDefault="004846C1" w:rsidP="004846C1">
      <w:pPr>
        <w:rPr>
          <w:rFonts w:ascii="Times New Roman" w:hAnsi="Times New Roman" w:cs="Times New Roman"/>
          <w:sz w:val="28"/>
          <w:szCs w:val="28"/>
          <w:lang w:val="uk-UA"/>
        </w:rPr>
      </w:pPr>
      <w:r w:rsidRPr="004846C1">
        <w:rPr>
          <w:rFonts w:ascii="Times New Roman" w:hAnsi="Times New Roman" w:cs="Times New Roman"/>
          <w:b/>
          <w:sz w:val="28"/>
          <w:szCs w:val="28"/>
          <w:lang w:val="uk-UA"/>
        </w:rPr>
        <w:t>Домашнє завдання:</w:t>
      </w:r>
      <w:r w:rsidR="003542AB">
        <w:rPr>
          <w:rFonts w:ascii="Times New Roman" w:hAnsi="Times New Roman" w:cs="Times New Roman"/>
          <w:sz w:val="28"/>
          <w:szCs w:val="28"/>
          <w:lang w:val="uk-UA"/>
        </w:rPr>
        <w:t xml:space="preserve"> опрацювати пар. 3-4, стор.33 (1-3 письмово).</w:t>
      </w:r>
    </w:p>
    <w:sectPr w:rsidR="004846C1" w:rsidRPr="004846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A0E"/>
    <w:rsid w:val="00130E5E"/>
    <w:rsid w:val="001B4190"/>
    <w:rsid w:val="003542AB"/>
    <w:rsid w:val="00387A0E"/>
    <w:rsid w:val="004846C1"/>
    <w:rsid w:val="005226B3"/>
    <w:rsid w:val="0084583F"/>
    <w:rsid w:val="00E367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15393-5DFD-43C4-95D2-8CCB1081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58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zhErATp6Kt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951</Words>
  <Characters>5426</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2021-10-19T05:46:00Z</dcterms:created>
  <dcterms:modified xsi:type="dcterms:W3CDTF">2021-10-21T17:16:00Z</dcterms:modified>
</cp:coreProperties>
</file>