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AA0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3315E0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3315E0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18511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D384D" w:rsidRPr="002D384D" w:rsidRDefault="00AA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Утворення перших політичних партій</w:t>
      </w:r>
    </w:p>
    <w:p w:rsidR="00AA05D8" w:rsidRPr="00AA05D8" w:rsidRDefault="002D384D" w:rsidP="00AA05D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AA05D8" w:rsidRPr="00AA05D8" w:rsidRDefault="00AA05D8" w:rsidP="00AA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політичних партій у західноукраїнських землях. 3 огляду на більш сприятливі політичні умови, перші українські політичні партії виникли на терені Австро-Угорської імперії, у Галичині. </w:t>
      </w:r>
    </w:p>
    <w:p w:rsidR="00AA05D8" w:rsidRPr="00AA05D8" w:rsidRDefault="00AA05D8" w:rsidP="00AA05D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 90-х </w:t>
      </w:r>
      <w:proofErr w:type="spellStart"/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>pp</w:t>
      </w:r>
      <w:proofErr w:type="spellEnd"/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>. XIX ст. тут провідні позиції зайняли три партії: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>-Українська радикальна партія;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>-Українська національно-демократична партія;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>-Українська соціал-демократична партія.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>У національному питанні ці партії, як правило, стояли на спільній платформі - політична самостійність України як «програма-максимум» (у менший мірі це стосувалося УНДП), а як «програма-мінімум» - вимога об'єднання всіх українських земель в один Коронний край, з правами широкої автономії у складі Австро-Угорської монархії. Це були легальні, парламентські партії, які мали свої фракції в парламенті.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>1.</w:t>
      </w:r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>Русько</w:t>
      </w:r>
      <w:proofErr w:type="spellEnd"/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>-Українська радикальна партія (РУРП)</w:t>
      </w:r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-Українська радикальна партія - перша українська політична партія. РУРП утворена в 1890 р. у Львові. Засновниками і лідерами партії були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Iван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 Франко (член партії до 1899 р.), Михайло Павлик (до 1914 р.), В.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Будзиновський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, С. Данилович, Є. Левицький та ін. Великий вплив на формування ідеології радикального руху мав М. Драгоманов. У своїй діяльності РУРП прагнула поєднувати відстоювання соціальних інтересів українських селян Галичини із захистом національних прав українського народу. Під час гострих внутрішньопартійних дискусій між так званими «старими» (I. Франко, М. Павлик) і «молодими» членами партії (В.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Будзиновський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, В,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Охримович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, Є. Левицький та ін.) вперше було висунуто й обґрунтовано постулат політичної самостійності України (книжка Ю. Бачинського «Україна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ірредента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>» і друга програма РУРП).</w:t>
      </w:r>
    </w:p>
    <w:p w:rsid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>Після розколу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5D8">
        <w:rPr>
          <w:rFonts w:ascii="Times New Roman" w:hAnsi="Times New Roman" w:cs="Times New Roman"/>
          <w:sz w:val="28"/>
          <w:szCs w:val="28"/>
          <w:lang w:val="uk-UA"/>
        </w:rPr>
        <w:t>РУРП у 1899 р. частина членів увійшла до складу новоорганізованих Української національно-демократичної партії (УНДП) та Української соціал-демократичної партії (УСДП).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Діячі партії відіграли значну роль в організації селянських страйків у Галичині в 1902 p., січового руху, посідали провідні посади в уряді ЗУНР. У 1919-1939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. під час польської Окупації Галичини Українська радикальна партія (УРП; колишня РУРП) була однією з найвпливовіших партій так званого легального сектора. У 1926 р. УРП об'єдналася з волинською Українською соціально-революційною партією під назвою Українська радикально-соціалістична партія (УРСП). Чисельність партії досягала .20 тис.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>. Після Другої світової війни діяла в еміграції.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t>2. Українська націон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ально-демократична партія.(УНДП ) </w:t>
      </w:r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спочатку Українське національно-демократичне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сторонництво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) - провідна українська політична партія у Галичині на кінець XIX - початок XX ст. VIІДІІ утворилася внаслідок злиття двох важливих політичних течій - національно-радикального крила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 та народовців - членів Народної ради. Установчий з'їзд партії відбу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вся 16 грудня 1896 p. у Львові. </w:t>
      </w:r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Виробленням ідейно-політичної платформи нової партії займався часопис «Будучність», редагований Є. Левицьким, В.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Охримовичем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 та I.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Трушем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, у якому були опубліковані проекти програми і статуту партії. Серед провідних діячів партії були: Ю.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Романчук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 (голова), К. Левицький (секретар), О. Борковський, I.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Белей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, М. Грушевський, Є. Левицький, В. Нагірний, Є.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Озаркевич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>, I. Франко. 3 1907 р. партію очолював К. Левицький.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>Нова політична структура поєднала в собі широку організаційну мережу народовців та інтелектуальні надбання українських радикалів. Базуючись на національній платформі, вона об'єднала різні верстви українського суспільства і стала першою реальної силою, що змогла протистояти польському націоналістичному натиску в Галичині.</w:t>
      </w:r>
    </w:p>
    <w:p w:rsidR="00AA05D8" w:rsidRDefault="00AA05D8" w:rsidP="003315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>Ідейно-політична платформа УНДП була поєднанням радикальної програми та програми народовців. її творці, вдало використавши теоретичне надбання українських радикалів і багаторічний досвід народовців, створили програму центристської партії. Помірковане та лояльне ставлення українських націонал-демократів до існуючої влади позначилося на формуванні національно-політичного ідеалу. Постулат політичної незалежності України не був чітко визначений у програмі партії, а ідея незалежності розглядалася як дуже віддалена перспектива. Центральне місце у програмі партії займала автономістська ідея як найбільш реальна вимога тогочасної політики. Партія наголошувала на необхідності проведення глибокої політичної та економічної організації українського суспільства. Одночасно УНДП продовжувала активно впливати на культурно-освітнє життя Галичини. Вимоги реформи австрійської системи шкільництва й утворення українського університету протягом всього часу існування УНДП були найбільш актуальними напрямами її практичної діяльності.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3. Українська соціал-демократична партія (УСДП).</w:t>
      </w:r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соціал-демократична партія - легальна реформістська соціалістична партія, що діяла в Східній Галичині та Буковині як одна з автономних секцій Соціал-демократичної робітничої партії Австрії, згодом - як самостійна партія в західноукраїнських землях у складі Польщі. УСДП стояла на позиціях незалежності й соборності України. Спиралась на промислових і сільськогосподарських робітників. Значного впливу в суспільно-політичному житті регіону не мала. Створена у Львові 17 вересня 1899 р. «молодими» радикалами, які вийшли з РУРП.</w:t>
      </w:r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У роки Першої світової війни УСДП співпрацювала із Союзом визволення України, взяла участь у заснуванні й діяльності Головної Української Ради, пізніше - Загальної Української Ради, Української Національної Ради ЗУНР-ЗО УНР 1918-1919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 xml:space="preserve">. Із січня 1919 р. перебувала в опозиції до уряду ЗУНР, підтримувала соціалістичний уряд </w:t>
      </w:r>
      <w:proofErr w:type="spellStart"/>
      <w:r w:rsidRPr="00AA05D8">
        <w:rPr>
          <w:rFonts w:ascii="Times New Roman" w:hAnsi="Times New Roman" w:cs="Times New Roman"/>
          <w:sz w:val="28"/>
          <w:szCs w:val="28"/>
          <w:lang w:val="uk-UA"/>
        </w:rPr>
        <w:t>ДиректоріїУНР</w:t>
      </w:r>
      <w:proofErr w:type="spellEnd"/>
      <w:r w:rsidRPr="00AA05D8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AA05D8" w:rsidRPr="00AA05D8" w:rsidRDefault="00AA05D8" w:rsidP="00AA0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15E0" w:rsidRPr="004B6B79" w:rsidRDefault="003315E0" w:rsidP="003315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3315E0">
        <w:t xml:space="preserve"> </w:t>
      </w:r>
      <w:hyperlink r:id="rId5" w:history="1">
        <w:r w:rsidR="004B6B79" w:rsidRPr="004B6B7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https://youtu.be/kSGsuODdIGg</w:t>
        </w:r>
      </w:hyperlink>
      <w:r w:rsidR="004B6B79">
        <w:rPr>
          <w:lang w:val="uk-UA"/>
        </w:rPr>
        <w:t xml:space="preserve"> </w:t>
      </w:r>
    </w:p>
    <w:p w:rsidR="00092F83" w:rsidRPr="00FD333E" w:rsidRDefault="003315E0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2D384D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прочитати пар. 31</w:t>
      </w:r>
      <w:r w:rsidR="00AA0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AA05D8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AA05D8">
        <w:rPr>
          <w:rFonts w:ascii="Times New Roman" w:hAnsi="Times New Roman" w:cs="Times New Roman"/>
          <w:b/>
          <w:sz w:val="28"/>
          <w:szCs w:val="28"/>
          <w:lang w:val="uk-UA"/>
        </w:rPr>
        <w:t>. 236 № 1-4 письмово.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Українські землі на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19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C05B6"/>
    <w:rsid w:val="002D384D"/>
    <w:rsid w:val="002E16A8"/>
    <w:rsid w:val="003227BC"/>
    <w:rsid w:val="003315E0"/>
    <w:rsid w:val="00334BB5"/>
    <w:rsid w:val="003610F6"/>
    <w:rsid w:val="004142A4"/>
    <w:rsid w:val="004B6B79"/>
    <w:rsid w:val="004F7538"/>
    <w:rsid w:val="00527818"/>
    <w:rsid w:val="006A1A0F"/>
    <w:rsid w:val="00765C51"/>
    <w:rsid w:val="008667AB"/>
    <w:rsid w:val="008B2155"/>
    <w:rsid w:val="00987DCD"/>
    <w:rsid w:val="00AA05D8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SGsuODdI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2022-01-19T10:58:00Z</dcterms:created>
  <dcterms:modified xsi:type="dcterms:W3CDTF">2022-02-24T17:31:00Z</dcterms:modified>
</cp:coreProperties>
</file>