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360796">
      <w:pPr>
        <w:rPr>
          <w:rFonts w:ascii="Times New Roman" w:hAnsi="Times New Roman" w:cs="Times New Roman"/>
          <w:sz w:val="28"/>
          <w:szCs w:val="28"/>
          <w:lang w:val="uk-UA"/>
        </w:rPr>
      </w:pPr>
      <w:r>
        <w:rPr>
          <w:rFonts w:ascii="Times New Roman" w:hAnsi="Times New Roman" w:cs="Times New Roman"/>
          <w:sz w:val="28"/>
          <w:szCs w:val="28"/>
          <w:lang w:val="uk-UA"/>
        </w:rPr>
        <w:t>28</w:t>
      </w:r>
      <w:r w:rsidR="005662D5">
        <w:rPr>
          <w:rFonts w:ascii="Times New Roman" w:hAnsi="Times New Roman" w:cs="Times New Roman"/>
          <w:sz w:val="28"/>
          <w:szCs w:val="28"/>
          <w:lang w:val="uk-UA"/>
        </w:rPr>
        <w:t>.04</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360796">
        <w:rPr>
          <w:rFonts w:ascii="Times New Roman" w:hAnsi="Times New Roman" w:cs="Times New Roman"/>
          <w:sz w:val="28"/>
          <w:szCs w:val="28"/>
          <w:lang w:val="uk-UA"/>
        </w:rPr>
        <w:t>Б</w:t>
      </w:r>
      <w:r w:rsidR="003610F6">
        <w:rPr>
          <w:rFonts w:ascii="Times New Roman" w:hAnsi="Times New Roman" w:cs="Times New Roman"/>
          <w:sz w:val="28"/>
          <w:szCs w:val="28"/>
          <w:lang w:val="uk-UA"/>
        </w:rPr>
        <w:t xml:space="preserve"> 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bookmarkStart w:id="0" w:name="_GoBack"/>
      <w:bookmarkEnd w:id="0"/>
    </w:p>
    <w:p w:rsidR="00DC547C" w:rsidRPr="00D8313B" w:rsidRDefault="0047250E" w:rsidP="00CA6B61">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3D122F">
        <w:rPr>
          <w:rFonts w:ascii="Times New Roman" w:hAnsi="Times New Roman" w:cs="Times New Roman"/>
          <w:b/>
          <w:sz w:val="28"/>
          <w:szCs w:val="28"/>
          <w:lang w:val="uk-UA"/>
        </w:rPr>
        <w:t>а: Колоніальна політика Росії.</w:t>
      </w:r>
    </w:p>
    <w:p w:rsidR="003F720E" w:rsidRDefault="004E4512" w:rsidP="003F720E">
      <w:pPr>
        <w:pStyle w:val="a3"/>
        <w:numPr>
          <w:ilvl w:val="0"/>
          <w:numId w:val="13"/>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AF27A0">
        <w:rPr>
          <w:rFonts w:ascii="Times New Roman" w:hAnsi="Times New Roman" w:cs="Times New Roman"/>
          <w:b/>
          <w:sz w:val="28"/>
          <w:szCs w:val="28"/>
          <w:lang w:val="uk-UA"/>
        </w:rPr>
        <w:t>:</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У другій половині XIX ст. Росія продовжує формуватися як імперська багатонаціональна держава. Поразка у Кримській війні позбавляла Росію реальних шансів на загарбання територій Османської імперії. Вона не мала можливості економічно конкурувати з розвинутими країнами, тому до кола її інтересів потрапляють прикордонні райони Азії, які Росія прагнула контролювати. До середини 60-х рр. Російська імперія «вирішила» проблему Кавказу. Після загарбання на початку століття Закавказзя такі області, як Чечня, Дагестан, Адигея, перетворилися на бар’єр, що відокремив Грузію, Вірменію, Азербайджан від Росії. Від 1817 р. велася війна за підкорення. Особливо жорстокого характеру набула вона тоді, коли боротьбу очолив імам Шаміль. Талановитий воєначальник, організатор, він не тільки громив російські війська, а й створив свою державу. 1859 р. він зазнав поразки і потрапив у полон. До 1864 р. останні осередки опору в горах Кавказу були знищені.</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Великими були територіальні придбання Росії в Середній Азії. У 40-60-ті рр. приєднуються рештки казахських земель. Росія вийшла до кордонів розвинутої азійської цивілізації. У той час її представляли три держави: Кокандське ханство, Хівинське ханство і Бухарський емірат. На відміну від кочовиків Казахстану, узбеки, туркмени, таджики мали розвинуте землеробство, міста, тут сходилися торговельні шляхи з Центральної Азії та Росії. Особливо багатим і великим було Кокандське ханство. Саме багатства цього регіону і вабили найбільше Російську імперію. Наступ Росії диктували військово-стратегічні інтереси: випередити Англію і не допустити проникнення її в цей регіон з Індії. Певне значення мали постійні набіги і грабунки, особливо з боку </w:t>
      </w:r>
      <w:proofErr w:type="spellStart"/>
      <w:r w:rsidRPr="003D122F">
        <w:rPr>
          <w:rFonts w:ascii="Times New Roman" w:hAnsi="Times New Roman" w:cs="Times New Roman"/>
          <w:sz w:val="28"/>
          <w:szCs w:val="28"/>
          <w:lang w:val="uk-UA"/>
        </w:rPr>
        <w:t>Коканду</w:t>
      </w:r>
      <w:proofErr w:type="spellEnd"/>
      <w:r w:rsidRPr="003D122F">
        <w:rPr>
          <w:rFonts w:ascii="Times New Roman" w:hAnsi="Times New Roman" w:cs="Times New Roman"/>
          <w:sz w:val="28"/>
          <w:szCs w:val="28"/>
          <w:lang w:val="uk-UA"/>
        </w:rPr>
        <w:t>, на Казахстан, що потребувало величезних витрат на будівництво військових укріплень. Викликала інтерес Росії і бавовна, потрібна для текстильної промисловості Росії.</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У 60-ті рр. почався наступ у Середній Азії. 1868 р. Кокандське ханство і Бухарський емірат, а 1873 р. - Хівинське ханство визнали залежність від Росії. Пізніше було приєднано Туркменію. Царській владі, як і на Кавказі, у Середній Азії довелося боротися з міжусобицями, війною кланів, работоргівлею. Але водночас насаджувалась адміністративна система, </w:t>
      </w:r>
      <w:r w:rsidRPr="003D122F">
        <w:rPr>
          <w:rFonts w:ascii="Times New Roman" w:hAnsi="Times New Roman" w:cs="Times New Roman"/>
          <w:sz w:val="28"/>
          <w:szCs w:val="28"/>
          <w:lang w:val="uk-UA"/>
        </w:rPr>
        <w:lastRenderedPageBreak/>
        <w:t xml:space="preserve">нав’язувались російські закони, руйнувалися традиційні структури, які лежали в основі східних суспільств. Середня Азія не потребувала допомоги росіян, намагаючись самостійно вирішити свої проблеми. Населення зустрічало їх вороже. </w:t>
      </w:r>
      <w:proofErr w:type="spellStart"/>
      <w:r w:rsidRPr="003D122F">
        <w:rPr>
          <w:rFonts w:ascii="Times New Roman" w:hAnsi="Times New Roman" w:cs="Times New Roman"/>
          <w:sz w:val="28"/>
          <w:szCs w:val="28"/>
          <w:lang w:val="uk-UA"/>
        </w:rPr>
        <w:t>Прагнучи</w:t>
      </w:r>
      <w:proofErr w:type="spellEnd"/>
      <w:r w:rsidRPr="003D122F">
        <w:rPr>
          <w:rFonts w:ascii="Times New Roman" w:hAnsi="Times New Roman" w:cs="Times New Roman"/>
          <w:sz w:val="28"/>
          <w:szCs w:val="28"/>
          <w:lang w:val="uk-UA"/>
        </w:rPr>
        <w:t xml:space="preserve"> вистояти у протистоянні нищівній зовнішній силі, вони об’єднувалися під зеленим прапором ісламу.</w:t>
      </w:r>
    </w:p>
    <w:p w:rsidR="003D122F" w:rsidRPr="003D122F" w:rsidRDefault="003D122F" w:rsidP="003D122F">
      <w:pPr>
        <w:rPr>
          <w:rFonts w:ascii="Times New Roman" w:hAnsi="Times New Roman" w:cs="Times New Roman"/>
          <w:b/>
          <w:i/>
          <w:sz w:val="28"/>
          <w:szCs w:val="28"/>
          <w:lang w:val="uk-UA"/>
        </w:rPr>
      </w:pPr>
      <w:r w:rsidRPr="003D122F">
        <w:rPr>
          <w:rFonts w:ascii="Times New Roman" w:hAnsi="Times New Roman" w:cs="Times New Roman"/>
          <w:sz w:val="28"/>
          <w:szCs w:val="28"/>
          <w:lang w:val="uk-UA"/>
        </w:rPr>
        <w:t xml:space="preserve"> </w:t>
      </w:r>
      <w:r w:rsidRPr="003D122F">
        <w:rPr>
          <w:rFonts w:ascii="Times New Roman" w:hAnsi="Times New Roman" w:cs="Times New Roman"/>
          <w:b/>
          <w:i/>
          <w:sz w:val="28"/>
          <w:szCs w:val="28"/>
          <w:lang w:val="uk-UA"/>
        </w:rPr>
        <w:t>Російсько-турецька війна 1877-1878 рр.</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Головним питанням зовнішньої політики Росії після Кримської війни було скасування Паризького договору, умови якого створювали загрозу для захисту її південних регіонів. Скориставшись поразкою Франції у війні з Пруссією 1871 р., російський уряд оголосив про свою відмову виконувати вимоги Паризького трактату. Щоб відновити вплив Росії в Південно-Східній Європі, потрібно було представити її в новій ролі на Балканах: як захисницю інтересів південних слов’ян від османського панування, яке загрожувало не тільки їхній культурі, а й самому існуванню народів. Росія стверджувала, що підтримувала своєю зовнішньою політикою православні та слов’янські народи в Османській імперії і раніше, але відтепер ця підтримка трансформувалася в офіційну ідею слов’янської єдності. Ця ідея дістала підтримку в російському суспільстві, яке гаряче співчувало пригнобленим балканським народам.</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У 1875-1876 рр. у Боснії, Герцеговині, Болгарії відбулися великі повстання проти турецького гноблення. Офіційні кола в Англії і Австро-Угорщині підтримали Туреччину у їх придушенні. А в Росії громадськість висловилася за надання допомоги повстанцям. У країні ширився рух на підтримку братів-слов’ян: збиралися пожертвування, формувалися загони добровольців. Російський уряд поставив вимогу надати автономію Боснії, Герцеговині й Болгарії, а після відмови у квітні 1877 р. оголосив війну Османській імперії під гаслом «захисту братів-слов’ян». У війну проти Туреччини вступила також і Румунія.</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Воєнні дії розгорнулися на двох фронтах - на Балканах і в Закавказзі. Улітку 1877 р. російська армія успішно форсувала Дунай, і передовий її загін під командуванням генерала І. Гурка звільнив стародавню столицю Болгарії - </w:t>
      </w:r>
      <w:proofErr w:type="spellStart"/>
      <w:r w:rsidRPr="003D122F">
        <w:rPr>
          <w:rFonts w:ascii="Times New Roman" w:hAnsi="Times New Roman" w:cs="Times New Roman"/>
          <w:sz w:val="28"/>
          <w:szCs w:val="28"/>
          <w:lang w:val="uk-UA"/>
        </w:rPr>
        <w:t>Тирново</w:t>
      </w:r>
      <w:proofErr w:type="spellEnd"/>
      <w:r w:rsidRPr="003D122F">
        <w:rPr>
          <w:rFonts w:ascii="Times New Roman" w:hAnsi="Times New Roman" w:cs="Times New Roman"/>
          <w:sz w:val="28"/>
          <w:szCs w:val="28"/>
          <w:lang w:val="uk-UA"/>
        </w:rPr>
        <w:t xml:space="preserve">, а потім зайняв стратегічно важливий </w:t>
      </w:r>
      <w:proofErr w:type="spellStart"/>
      <w:r w:rsidRPr="003D122F">
        <w:rPr>
          <w:rFonts w:ascii="Times New Roman" w:hAnsi="Times New Roman" w:cs="Times New Roman"/>
          <w:sz w:val="28"/>
          <w:szCs w:val="28"/>
          <w:lang w:val="uk-UA"/>
        </w:rPr>
        <w:t>Шипкінський</w:t>
      </w:r>
      <w:proofErr w:type="spellEnd"/>
      <w:r w:rsidRPr="003D122F">
        <w:rPr>
          <w:rFonts w:ascii="Times New Roman" w:hAnsi="Times New Roman" w:cs="Times New Roman"/>
          <w:sz w:val="28"/>
          <w:szCs w:val="28"/>
          <w:lang w:val="uk-UA"/>
        </w:rPr>
        <w:t xml:space="preserve"> перевал. Російська армія переважала турецьку бойовими якостями. Але ще важливішим виявився її високий моральний дух - уявлення про свою високу визвольну місію щодо братських православних слов’янських народів. До того ж до російської армії приєдналися загони болгарського ополчення. До героїчних епізодів війни належить захист російськими солдатами і болгарськими ополченцями </w:t>
      </w:r>
      <w:proofErr w:type="spellStart"/>
      <w:r w:rsidRPr="003D122F">
        <w:rPr>
          <w:rFonts w:ascii="Times New Roman" w:hAnsi="Times New Roman" w:cs="Times New Roman"/>
          <w:sz w:val="28"/>
          <w:szCs w:val="28"/>
          <w:lang w:val="uk-UA"/>
        </w:rPr>
        <w:t>Шипкінського</w:t>
      </w:r>
      <w:proofErr w:type="spellEnd"/>
      <w:r w:rsidRPr="003D122F">
        <w:rPr>
          <w:rFonts w:ascii="Times New Roman" w:hAnsi="Times New Roman" w:cs="Times New Roman"/>
          <w:sz w:val="28"/>
          <w:szCs w:val="28"/>
          <w:lang w:val="uk-UA"/>
        </w:rPr>
        <w:t xml:space="preserve"> перевалу. Шість тисяч захисників із серпня 1877 р. до січня 1878 р. протистояли 20-тисячному турецькому загону. В зимових умовах офіцери, солдати й ополченці, що гинули від </w:t>
      </w:r>
      <w:r w:rsidRPr="003D122F">
        <w:rPr>
          <w:rFonts w:ascii="Times New Roman" w:hAnsi="Times New Roman" w:cs="Times New Roman"/>
          <w:sz w:val="28"/>
          <w:szCs w:val="28"/>
          <w:lang w:val="uk-UA"/>
        </w:rPr>
        <w:lastRenderedPageBreak/>
        <w:t>холоду в окопах, відстояли перевал і захистили від винищення османами населення Північної Болгарії.</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Ще однією важливою подією війни стало здобуття могутньої фортеці </w:t>
      </w:r>
      <w:proofErr w:type="spellStart"/>
      <w:r w:rsidRPr="003D122F">
        <w:rPr>
          <w:rFonts w:ascii="Times New Roman" w:hAnsi="Times New Roman" w:cs="Times New Roman"/>
          <w:sz w:val="28"/>
          <w:szCs w:val="28"/>
          <w:lang w:val="uk-UA"/>
        </w:rPr>
        <w:t>Плевни</w:t>
      </w:r>
      <w:proofErr w:type="spellEnd"/>
      <w:r w:rsidRPr="003D122F">
        <w:rPr>
          <w:rFonts w:ascii="Times New Roman" w:hAnsi="Times New Roman" w:cs="Times New Roman"/>
          <w:sz w:val="28"/>
          <w:szCs w:val="28"/>
          <w:lang w:val="uk-UA"/>
        </w:rPr>
        <w:t xml:space="preserve"> у грудні 1877 р. Війська під командуванням генералів І. Гурка та Д. Скобелєва здійснили героїчний перехід через вкриті снігом перевали й зупинилися за 12 км від Стамбула. Тільки загроза воєнного конфлікту з Англією та Австро-Угорщиною змусила відмовитися взяти місто штурмом. У </w:t>
      </w:r>
      <w:r w:rsidRPr="003D122F">
        <w:rPr>
          <w:rFonts w:ascii="Times New Roman" w:hAnsi="Times New Roman" w:cs="Times New Roman"/>
          <w:b/>
          <w:i/>
          <w:sz w:val="28"/>
          <w:szCs w:val="28"/>
          <w:lang w:val="uk-UA"/>
        </w:rPr>
        <w:t>березні 1878 р. в Сан-</w:t>
      </w:r>
      <w:proofErr w:type="spellStart"/>
      <w:r w:rsidRPr="003D122F">
        <w:rPr>
          <w:rFonts w:ascii="Times New Roman" w:hAnsi="Times New Roman" w:cs="Times New Roman"/>
          <w:b/>
          <w:i/>
          <w:sz w:val="28"/>
          <w:szCs w:val="28"/>
          <w:lang w:val="uk-UA"/>
        </w:rPr>
        <w:t>Стефано</w:t>
      </w:r>
      <w:proofErr w:type="spellEnd"/>
      <w:r w:rsidRPr="003D122F">
        <w:rPr>
          <w:rFonts w:ascii="Times New Roman" w:hAnsi="Times New Roman" w:cs="Times New Roman"/>
          <w:b/>
          <w:i/>
          <w:sz w:val="28"/>
          <w:szCs w:val="28"/>
          <w:lang w:val="uk-UA"/>
        </w:rPr>
        <w:t xml:space="preserve"> було підписано мирний договір, за яким:</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 Росія повернула собі частину Бессарабії, отримала фортеці в Закавказзі </w:t>
      </w:r>
      <w:proofErr w:type="spellStart"/>
      <w:r w:rsidRPr="003D122F">
        <w:rPr>
          <w:rFonts w:ascii="Times New Roman" w:hAnsi="Times New Roman" w:cs="Times New Roman"/>
          <w:sz w:val="28"/>
          <w:szCs w:val="28"/>
          <w:lang w:val="uk-UA"/>
        </w:rPr>
        <w:t>Карс</w:t>
      </w:r>
      <w:proofErr w:type="spellEnd"/>
      <w:r w:rsidRPr="003D122F">
        <w:rPr>
          <w:rFonts w:ascii="Times New Roman" w:hAnsi="Times New Roman" w:cs="Times New Roman"/>
          <w:sz w:val="28"/>
          <w:szCs w:val="28"/>
          <w:lang w:val="uk-UA"/>
        </w:rPr>
        <w:t xml:space="preserve"> і </w:t>
      </w:r>
      <w:proofErr w:type="spellStart"/>
      <w:r w:rsidRPr="003D122F">
        <w:rPr>
          <w:rFonts w:ascii="Times New Roman" w:hAnsi="Times New Roman" w:cs="Times New Roman"/>
          <w:sz w:val="28"/>
          <w:szCs w:val="28"/>
          <w:lang w:val="uk-UA"/>
        </w:rPr>
        <w:t>Батум</w:t>
      </w:r>
      <w:proofErr w:type="spellEnd"/>
      <w:r w:rsidRPr="003D122F">
        <w:rPr>
          <w:rFonts w:ascii="Times New Roman" w:hAnsi="Times New Roman" w:cs="Times New Roman"/>
          <w:sz w:val="28"/>
          <w:szCs w:val="28"/>
          <w:lang w:val="uk-UA"/>
        </w:rPr>
        <w:t xml:space="preserve"> і велику контрибуцію;</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Туреччина визнала незалежність Болгарії, Сербії, Румунії і Чорногорії.</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Але під тиском країн Заходу договір було </w:t>
      </w:r>
      <w:proofErr w:type="spellStart"/>
      <w:r w:rsidRPr="003D122F">
        <w:rPr>
          <w:rFonts w:ascii="Times New Roman" w:hAnsi="Times New Roman" w:cs="Times New Roman"/>
          <w:sz w:val="28"/>
          <w:szCs w:val="28"/>
          <w:lang w:val="uk-UA"/>
        </w:rPr>
        <w:t>переглянуто</w:t>
      </w:r>
      <w:proofErr w:type="spellEnd"/>
      <w:r w:rsidRPr="003D122F">
        <w:rPr>
          <w:rFonts w:ascii="Times New Roman" w:hAnsi="Times New Roman" w:cs="Times New Roman"/>
          <w:sz w:val="28"/>
          <w:szCs w:val="28"/>
          <w:lang w:val="uk-UA"/>
        </w:rPr>
        <w:t xml:space="preserve"> в липні 1878 р. на конгресі в Берліні. За його ухвалою:</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від Болгарії відокремлюються Македонія (її повернули Туреччині) та автономна область Румелія;</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Австро-Угорщина дістала право окупувати Боснію і Герцеговину.</w:t>
      </w:r>
    </w:p>
    <w:p w:rsid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Такі рішення Берлінського конгресу не задовольнили ні Туреччину, ні слов’янські держави Балканського півострова, ні країни Європи, ні Росію. Так закладався ґрунт для нових конфліктів на Балканах, а півострів перетворювався на «пороховий льох» Європи.</w:t>
      </w:r>
    </w:p>
    <w:p w:rsidR="00FC4110" w:rsidRPr="00FC4110" w:rsidRDefault="00FC4110" w:rsidP="00FC4110">
      <w:pPr>
        <w:rPr>
          <w:rFonts w:ascii="Times New Roman" w:hAnsi="Times New Roman" w:cs="Times New Roman"/>
          <w:b/>
          <w:i/>
          <w:sz w:val="28"/>
          <w:szCs w:val="28"/>
          <w:lang w:val="uk-UA"/>
        </w:rPr>
      </w:pPr>
      <w:r w:rsidRPr="00FC4110">
        <w:rPr>
          <w:rFonts w:ascii="Times New Roman" w:hAnsi="Times New Roman" w:cs="Times New Roman"/>
          <w:b/>
          <w:i/>
          <w:sz w:val="28"/>
          <w:szCs w:val="28"/>
          <w:lang w:val="uk-UA"/>
        </w:rPr>
        <w:t>Столипінська реформа передбачала:</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 xml:space="preserve">руйнування общини, яка відігравала активну роль у виступах селян під час революції, і закріплення у приватну власність за кожним </w:t>
      </w:r>
      <w:proofErr w:type="spellStart"/>
      <w:r w:rsidRPr="00FC4110">
        <w:rPr>
          <w:rFonts w:ascii="Times New Roman" w:hAnsi="Times New Roman" w:cs="Times New Roman"/>
          <w:sz w:val="28"/>
          <w:szCs w:val="28"/>
          <w:lang w:val="uk-UA"/>
        </w:rPr>
        <w:t>домогосподарем</w:t>
      </w:r>
      <w:proofErr w:type="spellEnd"/>
      <w:r w:rsidRPr="00FC4110">
        <w:rPr>
          <w:rFonts w:ascii="Times New Roman" w:hAnsi="Times New Roman" w:cs="Times New Roman"/>
          <w:sz w:val="28"/>
          <w:szCs w:val="28"/>
          <w:lang w:val="uk-UA"/>
        </w:rPr>
        <w:t xml:space="preserve"> земельної ділянки, яка йому належить;</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надання кредитної допомоги селянам через Селянський земельний банк;</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переселення селян у малозаселені райони Сибіру, Північного Кавказу, Середньої Азії.</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 xml:space="preserve">Селянин одержуючи надільну землю у власність, мав змогу об’єднати свої ділянки в один так </w:t>
      </w:r>
      <w:proofErr w:type="spellStart"/>
      <w:r w:rsidRPr="00FC4110">
        <w:rPr>
          <w:rFonts w:ascii="Times New Roman" w:hAnsi="Times New Roman" w:cs="Times New Roman"/>
          <w:sz w:val="28"/>
          <w:szCs w:val="28"/>
          <w:lang w:val="uk-UA"/>
        </w:rPr>
        <w:t>званний</w:t>
      </w:r>
      <w:proofErr w:type="spellEnd"/>
      <w:r w:rsidRPr="00FC4110">
        <w:rPr>
          <w:rFonts w:ascii="Times New Roman" w:hAnsi="Times New Roman" w:cs="Times New Roman"/>
          <w:sz w:val="28"/>
          <w:szCs w:val="28"/>
          <w:lang w:val="uk-UA"/>
        </w:rPr>
        <w:t xml:space="preserve"> відруб, а також залишитись на старому помешканні, або виселитися на хутір, побудований на власній землі.</w:t>
      </w:r>
    </w:p>
    <w:p w:rsid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t>У проведенні земельних реформ Столипін зустрів сильний опір як з боку правих, не зацікавлених у руйнуванні традиційного сільського укладу, так і з боку лівих (особливо есерів, більшовиків), які не бажали зменшувати соціальну напругу на селі у зв’язку з бажанням майбутньої революції. Селяни, побоюючись розорення, теж опирались реформі.</w:t>
      </w:r>
    </w:p>
    <w:p w:rsidR="00FC4110" w:rsidRP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lastRenderedPageBreak/>
        <w:t>В Україні ці реформи просувались найбільш успішно. Протягом 1907-1915 рр. в індивідуальну власність землю на Правобережжі закріпили 48% селян, на Півдні – 42%, на Лівобережжі –16,5%. До 1916 р. в Україні було утворено 440 тис. хуторів.</w:t>
      </w:r>
    </w:p>
    <w:p w:rsidR="00FC4110" w:rsidRP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t>У ході реформи значно активізувалась діяльність Селянського земельного банку, який протягом 1906-1916 рр. продав українським селянам 596,4 тис. десятин землі, переважно поміщицької. Столипінська реформа також збільшила переселення з українських земель на Схід (Сибір, Казахстан, Північний Кавказ). Протягом 1906-1912 рр. переселилось близько 1 млн. осіб, але майже чверть їх повернулась.</w:t>
      </w:r>
    </w:p>
    <w:p w:rsidR="00FC4110" w:rsidRP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t xml:space="preserve">Однак незважаючи на такі успіхи, столипінська земельна реформа так і не виконала головного завдання – вона не стала опорою царському режиму, не ліквідувала соціальної напруги на селі, і навпаки ще більше її загострила. </w:t>
      </w:r>
    </w:p>
    <w:p w:rsidR="00FC4110" w:rsidRPr="00FC4110" w:rsidRDefault="00FC4110" w:rsidP="00FC4110">
      <w:pPr>
        <w:rPr>
          <w:rFonts w:ascii="Times New Roman" w:hAnsi="Times New Roman" w:cs="Times New Roman"/>
          <w:b/>
          <w:i/>
          <w:sz w:val="28"/>
          <w:szCs w:val="28"/>
          <w:lang w:val="uk-UA"/>
        </w:rPr>
      </w:pPr>
      <w:r w:rsidRPr="00FC4110">
        <w:rPr>
          <w:rFonts w:ascii="Times New Roman" w:hAnsi="Times New Roman" w:cs="Times New Roman"/>
          <w:b/>
          <w:i/>
          <w:sz w:val="28"/>
          <w:szCs w:val="28"/>
          <w:lang w:val="uk-UA"/>
        </w:rPr>
        <w:t>Економічні наслідки реформи були вражаючі:</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збільшилось виробництво товарного хліба;</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місто за рахунок розорення частини селян поповнилось дешевою робочою силою;</w:t>
      </w:r>
    </w:p>
    <w:p w:rsid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були освоєні нові території на Сході.</w:t>
      </w:r>
    </w:p>
    <w:p w:rsidR="00FC4110" w:rsidRPr="00FC4110" w:rsidRDefault="00FC4110" w:rsidP="00FC4110">
      <w:pPr>
        <w:ind w:left="360"/>
        <w:rPr>
          <w:rFonts w:ascii="Times New Roman" w:hAnsi="Times New Roman" w:cs="Times New Roman"/>
          <w:sz w:val="28"/>
          <w:szCs w:val="28"/>
          <w:lang w:val="uk-UA"/>
        </w:rPr>
      </w:pPr>
      <w:r w:rsidRPr="00FC4110">
        <w:rPr>
          <w:rFonts w:ascii="Times New Roman" w:hAnsi="Times New Roman" w:cs="Times New Roman"/>
          <w:sz w:val="28"/>
          <w:szCs w:val="28"/>
          <w:lang w:val="uk-UA"/>
        </w:rPr>
        <w:t>Завершити свої реформи Столипіну так і не вдалося. 1 вересня 1911 р. він був застрелений у Києві в оперному театрі. Поховано П. Столипіна на території Києво-Печерської Лаври.</w:t>
      </w:r>
    </w:p>
    <w:p w:rsidR="003D122F" w:rsidRPr="003D122F" w:rsidRDefault="003D122F" w:rsidP="003D122F">
      <w:pPr>
        <w:rPr>
          <w:rFonts w:ascii="Times New Roman" w:hAnsi="Times New Roman" w:cs="Times New Roman"/>
          <w:sz w:val="28"/>
          <w:szCs w:val="28"/>
          <w:lang w:val="uk-UA"/>
        </w:rPr>
      </w:pPr>
    </w:p>
    <w:p w:rsidR="00DC547C" w:rsidRPr="003F720E" w:rsidRDefault="003F720E" w:rsidP="003D122F">
      <w:pPr>
        <w:pStyle w:val="a3"/>
        <w:numPr>
          <w:ilvl w:val="0"/>
          <w:numId w:val="13"/>
        </w:numPr>
        <w:rPr>
          <w:rFonts w:ascii="Times New Roman" w:hAnsi="Times New Roman" w:cs="Times New Roman"/>
          <w:b/>
          <w:sz w:val="28"/>
          <w:szCs w:val="28"/>
          <w:lang w:val="uk-UA"/>
        </w:rPr>
      </w:pPr>
      <w:r w:rsidRPr="003F720E">
        <w:rPr>
          <w:rFonts w:ascii="Times New Roman" w:hAnsi="Times New Roman" w:cs="Times New Roman"/>
          <w:b/>
          <w:sz w:val="28"/>
          <w:szCs w:val="28"/>
          <w:lang w:val="uk-UA"/>
        </w:rPr>
        <w:t xml:space="preserve">Перегляньте відео за посиланням: </w:t>
      </w:r>
      <w:hyperlink r:id="rId5" w:history="1">
        <w:r w:rsidR="003D122F" w:rsidRPr="00445FB0">
          <w:rPr>
            <w:rStyle w:val="a4"/>
            <w:rFonts w:ascii="Times New Roman" w:hAnsi="Times New Roman" w:cs="Times New Roman"/>
            <w:b/>
            <w:sz w:val="28"/>
            <w:szCs w:val="28"/>
            <w:lang w:val="uk-UA"/>
          </w:rPr>
          <w:t>https://youtu.be/dVflQ9BwAJg</w:t>
        </w:r>
      </w:hyperlink>
      <w:r w:rsidR="003D122F">
        <w:rPr>
          <w:rFonts w:ascii="Times New Roman" w:hAnsi="Times New Roman" w:cs="Times New Roman"/>
          <w:b/>
          <w:sz w:val="28"/>
          <w:szCs w:val="28"/>
          <w:lang w:val="uk-UA"/>
        </w:rPr>
        <w:t xml:space="preserve"> </w:t>
      </w:r>
    </w:p>
    <w:p w:rsidR="00ED6EC9" w:rsidRDefault="00CA6B61" w:rsidP="00ED6EC9">
      <w:pPr>
        <w:pStyle w:val="a3"/>
        <w:numPr>
          <w:ilvl w:val="0"/>
          <w:numId w:val="13"/>
        </w:numPr>
        <w:rPr>
          <w:rFonts w:ascii="Times New Roman" w:hAnsi="Times New Roman" w:cs="Times New Roman"/>
          <w:b/>
          <w:sz w:val="28"/>
          <w:szCs w:val="28"/>
          <w:lang w:val="uk-UA"/>
        </w:rPr>
      </w:pPr>
      <w:r w:rsidRPr="003F720E">
        <w:rPr>
          <w:rFonts w:ascii="Times New Roman" w:hAnsi="Times New Roman" w:cs="Times New Roman"/>
          <w:b/>
          <w:sz w:val="28"/>
          <w:szCs w:val="28"/>
          <w:lang w:val="uk-UA"/>
        </w:rPr>
        <w:t>Д</w:t>
      </w:r>
      <w:r w:rsidR="003F720E">
        <w:rPr>
          <w:rFonts w:ascii="Times New Roman" w:hAnsi="Times New Roman" w:cs="Times New Roman"/>
          <w:b/>
          <w:sz w:val="28"/>
          <w:szCs w:val="28"/>
          <w:lang w:val="uk-UA"/>
        </w:rPr>
        <w:t>омашнє завдання: прочи</w:t>
      </w:r>
      <w:r w:rsidR="00D8313B">
        <w:rPr>
          <w:rFonts w:ascii="Times New Roman" w:hAnsi="Times New Roman" w:cs="Times New Roman"/>
          <w:b/>
          <w:sz w:val="28"/>
          <w:szCs w:val="28"/>
          <w:lang w:val="uk-UA"/>
        </w:rPr>
        <w:t xml:space="preserve">тайте пар. </w:t>
      </w:r>
      <w:r w:rsidR="003D122F">
        <w:rPr>
          <w:rFonts w:ascii="Times New Roman" w:hAnsi="Times New Roman" w:cs="Times New Roman"/>
          <w:b/>
          <w:sz w:val="28"/>
          <w:szCs w:val="28"/>
          <w:lang w:val="uk-UA"/>
        </w:rPr>
        <w:t>22</w:t>
      </w:r>
      <w:r w:rsidR="004E4512">
        <w:rPr>
          <w:rFonts w:ascii="Times New Roman" w:hAnsi="Times New Roman" w:cs="Times New Roman"/>
          <w:b/>
          <w:sz w:val="28"/>
          <w:szCs w:val="28"/>
          <w:lang w:val="uk-UA"/>
        </w:rPr>
        <w:t xml:space="preserve">, </w:t>
      </w:r>
      <w:proofErr w:type="spellStart"/>
      <w:r w:rsidR="004E4512">
        <w:rPr>
          <w:rFonts w:ascii="Times New Roman" w:hAnsi="Times New Roman" w:cs="Times New Roman"/>
          <w:b/>
          <w:sz w:val="28"/>
          <w:szCs w:val="28"/>
          <w:lang w:val="uk-UA"/>
        </w:rPr>
        <w:t>випиші</w:t>
      </w:r>
      <w:r w:rsidR="00ED6EC9">
        <w:rPr>
          <w:rFonts w:ascii="Times New Roman" w:hAnsi="Times New Roman" w:cs="Times New Roman"/>
          <w:b/>
          <w:sz w:val="28"/>
          <w:szCs w:val="28"/>
          <w:lang w:val="uk-UA"/>
        </w:rPr>
        <w:t>ть</w:t>
      </w:r>
      <w:proofErr w:type="spellEnd"/>
      <w:r w:rsidR="00ED6EC9">
        <w:rPr>
          <w:rFonts w:ascii="Times New Roman" w:hAnsi="Times New Roman" w:cs="Times New Roman"/>
          <w:b/>
          <w:sz w:val="28"/>
          <w:szCs w:val="28"/>
          <w:lang w:val="uk-UA"/>
        </w:rPr>
        <w:t xml:space="preserve"> реформи </w:t>
      </w:r>
    </w:p>
    <w:p w:rsidR="00092F83" w:rsidRPr="00D8313B" w:rsidRDefault="003D122F" w:rsidP="00ED6EC9">
      <w:pPr>
        <w:pStyle w:val="a3"/>
        <w:rPr>
          <w:rFonts w:ascii="Times New Roman" w:hAnsi="Times New Roman" w:cs="Times New Roman"/>
          <w:b/>
          <w:sz w:val="28"/>
          <w:szCs w:val="28"/>
          <w:lang w:val="uk-UA"/>
        </w:rPr>
      </w:pPr>
      <w:r>
        <w:rPr>
          <w:rFonts w:ascii="Times New Roman" w:hAnsi="Times New Roman" w:cs="Times New Roman"/>
          <w:b/>
          <w:sz w:val="28"/>
          <w:szCs w:val="28"/>
          <w:lang w:val="uk-UA"/>
        </w:rPr>
        <w:t>П</w:t>
      </w:r>
      <w:r w:rsidR="00ED6EC9" w:rsidRPr="00ED6EC9">
        <w:rPr>
          <w:rFonts w:ascii="Times New Roman" w:hAnsi="Times New Roman" w:cs="Times New Roman"/>
          <w:b/>
          <w:sz w:val="28"/>
          <w:szCs w:val="28"/>
          <w:lang w:val="uk-UA"/>
        </w:rPr>
        <w:t>.</w:t>
      </w:r>
      <w:r>
        <w:rPr>
          <w:rFonts w:ascii="Times New Roman" w:hAnsi="Times New Roman" w:cs="Times New Roman"/>
          <w:b/>
          <w:sz w:val="28"/>
          <w:szCs w:val="28"/>
          <w:lang w:val="uk-UA"/>
        </w:rPr>
        <w:t xml:space="preserve"> Столипіна.</w:t>
      </w:r>
    </w:p>
    <w:sectPr w:rsidR="00092F83" w:rsidRPr="00D831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8"/>
  </w:num>
  <w:num w:numId="5">
    <w:abstractNumId w:val="5"/>
  </w:num>
  <w:num w:numId="6">
    <w:abstractNumId w:val="13"/>
  </w:num>
  <w:num w:numId="7">
    <w:abstractNumId w:val="4"/>
  </w:num>
  <w:num w:numId="8">
    <w:abstractNumId w:val="10"/>
  </w:num>
  <w:num w:numId="9">
    <w:abstractNumId w:val="1"/>
  </w:num>
  <w:num w:numId="10">
    <w:abstractNumId w:val="0"/>
  </w:num>
  <w:num w:numId="11">
    <w:abstractNumId w:val="14"/>
  </w:num>
  <w:num w:numId="12">
    <w:abstractNumId w:val="2"/>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92F83"/>
    <w:rsid w:val="00107978"/>
    <w:rsid w:val="00123FBD"/>
    <w:rsid w:val="00185119"/>
    <w:rsid w:val="001D72CE"/>
    <w:rsid w:val="001E6EEE"/>
    <w:rsid w:val="00283F40"/>
    <w:rsid w:val="002A5CE1"/>
    <w:rsid w:val="002B4D49"/>
    <w:rsid w:val="002C05B6"/>
    <w:rsid w:val="002D384D"/>
    <w:rsid w:val="002E16A8"/>
    <w:rsid w:val="002E3FCA"/>
    <w:rsid w:val="003227BC"/>
    <w:rsid w:val="003315E0"/>
    <w:rsid w:val="00334BB5"/>
    <w:rsid w:val="0036067D"/>
    <w:rsid w:val="00360796"/>
    <w:rsid w:val="003610F6"/>
    <w:rsid w:val="00367719"/>
    <w:rsid w:val="00383F4B"/>
    <w:rsid w:val="003D0EAC"/>
    <w:rsid w:val="003D122F"/>
    <w:rsid w:val="003D4479"/>
    <w:rsid w:val="003F720E"/>
    <w:rsid w:val="004142A4"/>
    <w:rsid w:val="00441AA0"/>
    <w:rsid w:val="0047250E"/>
    <w:rsid w:val="004B6B79"/>
    <w:rsid w:val="004E4512"/>
    <w:rsid w:val="004F7538"/>
    <w:rsid w:val="00527818"/>
    <w:rsid w:val="005662D5"/>
    <w:rsid w:val="0059697B"/>
    <w:rsid w:val="00602C34"/>
    <w:rsid w:val="006403E0"/>
    <w:rsid w:val="006914BD"/>
    <w:rsid w:val="006A1A0F"/>
    <w:rsid w:val="006E5DBB"/>
    <w:rsid w:val="00765C51"/>
    <w:rsid w:val="007B5A32"/>
    <w:rsid w:val="008026B7"/>
    <w:rsid w:val="00835E44"/>
    <w:rsid w:val="008667AB"/>
    <w:rsid w:val="008B2155"/>
    <w:rsid w:val="0093790B"/>
    <w:rsid w:val="00960883"/>
    <w:rsid w:val="00987DCD"/>
    <w:rsid w:val="009E025F"/>
    <w:rsid w:val="00AA05D8"/>
    <w:rsid w:val="00AF27A0"/>
    <w:rsid w:val="00B10282"/>
    <w:rsid w:val="00B1084F"/>
    <w:rsid w:val="00B21E2B"/>
    <w:rsid w:val="00B252CD"/>
    <w:rsid w:val="00BF3B43"/>
    <w:rsid w:val="00BF5395"/>
    <w:rsid w:val="00C07580"/>
    <w:rsid w:val="00C14FB7"/>
    <w:rsid w:val="00C42B81"/>
    <w:rsid w:val="00CA6B61"/>
    <w:rsid w:val="00CC4269"/>
    <w:rsid w:val="00D8313B"/>
    <w:rsid w:val="00DC547C"/>
    <w:rsid w:val="00E73D45"/>
    <w:rsid w:val="00ED6EC9"/>
    <w:rsid w:val="00F100D0"/>
    <w:rsid w:val="00F411A8"/>
    <w:rsid w:val="00FC411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VflQ9BwAJ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1273</Words>
  <Characters>7258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2022-01-19T10:58:00Z</dcterms:created>
  <dcterms:modified xsi:type="dcterms:W3CDTF">2022-04-27T11:50:00Z</dcterms:modified>
</cp:coreProperties>
</file>