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77" w:rsidRPr="00CC69DA" w:rsidRDefault="00495677" w:rsidP="0049567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12.11</w:t>
      </w:r>
      <w:bookmarkStart w:id="0" w:name="_GoBack"/>
      <w:bookmarkEnd w:id="0"/>
      <w:r w:rsidRPr="00CC69DA">
        <w:rPr>
          <w:rFonts w:ascii="Times New Roman" w:hAnsi="Times New Roman" w:cs="Times New Roman"/>
          <w:sz w:val="28"/>
          <w:szCs w:val="28"/>
          <w:lang w:val="uk-UA"/>
        </w:rPr>
        <w:t>.2021 р.</w:t>
      </w:r>
    </w:p>
    <w:p w:rsidR="00495677" w:rsidRPr="00CC69DA" w:rsidRDefault="00495677" w:rsidP="00495677">
      <w:pPr>
        <w:spacing w:after="0" w:line="240" w:lineRule="auto"/>
        <w:jc w:val="both"/>
        <w:rPr>
          <w:rFonts w:ascii="Times New Roman" w:hAnsi="Times New Roman" w:cs="Times New Roman"/>
          <w:sz w:val="28"/>
          <w:szCs w:val="28"/>
          <w:lang w:val="uk-UA"/>
        </w:rPr>
      </w:pPr>
      <w:r w:rsidRPr="00CC69DA">
        <w:rPr>
          <w:rFonts w:ascii="Times New Roman" w:hAnsi="Times New Roman" w:cs="Times New Roman"/>
          <w:sz w:val="28"/>
          <w:szCs w:val="28"/>
          <w:lang w:val="uk-UA"/>
        </w:rPr>
        <w:t>Клас 9 – А</w:t>
      </w:r>
    </w:p>
    <w:p w:rsidR="00495677" w:rsidRPr="00CC69DA" w:rsidRDefault="00495677" w:rsidP="00495677">
      <w:pPr>
        <w:spacing w:after="0" w:line="240" w:lineRule="auto"/>
        <w:jc w:val="both"/>
        <w:rPr>
          <w:rFonts w:ascii="Times New Roman" w:hAnsi="Times New Roman" w:cs="Times New Roman"/>
          <w:sz w:val="28"/>
          <w:szCs w:val="28"/>
          <w:lang w:val="uk-UA"/>
        </w:rPr>
      </w:pPr>
      <w:r w:rsidRPr="00CC69DA">
        <w:rPr>
          <w:rFonts w:ascii="Times New Roman" w:hAnsi="Times New Roman" w:cs="Times New Roman"/>
          <w:sz w:val="28"/>
          <w:szCs w:val="28"/>
          <w:lang w:val="uk-UA"/>
        </w:rPr>
        <w:t>Географія.</w:t>
      </w:r>
    </w:p>
    <w:p w:rsidR="00495677" w:rsidRPr="00CC69DA" w:rsidRDefault="00495677" w:rsidP="00495677">
      <w:pPr>
        <w:spacing w:after="0" w:line="240" w:lineRule="auto"/>
        <w:jc w:val="both"/>
        <w:rPr>
          <w:rFonts w:ascii="Times New Roman" w:hAnsi="Times New Roman" w:cs="Times New Roman"/>
          <w:sz w:val="28"/>
          <w:szCs w:val="28"/>
          <w:lang w:val="uk-UA"/>
        </w:rPr>
      </w:pPr>
      <w:r w:rsidRPr="00CC69DA">
        <w:rPr>
          <w:rFonts w:ascii="Times New Roman" w:hAnsi="Times New Roman" w:cs="Times New Roman"/>
          <w:sz w:val="28"/>
          <w:szCs w:val="28"/>
          <w:lang w:val="uk-UA"/>
        </w:rPr>
        <w:t>Печеневська Н.М.</w:t>
      </w:r>
    </w:p>
    <w:p w:rsidR="00495677" w:rsidRPr="00CC69DA" w:rsidRDefault="00495677" w:rsidP="00495677">
      <w:pPr>
        <w:tabs>
          <w:tab w:val="left" w:pos="1350"/>
        </w:tabs>
        <w:spacing w:after="0" w:line="240" w:lineRule="auto"/>
        <w:jc w:val="both"/>
        <w:rPr>
          <w:rFonts w:ascii="Times New Roman" w:eastAsia="Calibri" w:hAnsi="Times New Roman" w:cs="Times New Roman"/>
          <w:sz w:val="28"/>
          <w:szCs w:val="28"/>
          <w:lang w:val="uk-UA"/>
        </w:rPr>
      </w:pPr>
      <w:r w:rsidRPr="00CC69DA">
        <w:rPr>
          <w:rFonts w:ascii="Times New Roman" w:hAnsi="Times New Roman" w:cs="Times New Roman"/>
          <w:b/>
          <w:sz w:val="28"/>
          <w:szCs w:val="28"/>
          <w:lang w:val="uk-UA"/>
        </w:rPr>
        <w:t>Тема уроку</w:t>
      </w:r>
      <w:r w:rsidRPr="00CC69DA">
        <w:rPr>
          <w:rFonts w:ascii="Times New Roman" w:hAnsi="Times New Roman" w:cs="Times New Roman"/>
          <w:sz w:val="28"/>
          <w:szCs w:val="28"/>
          <w:lang w:val="uk-UA"/>
        </w:rPr>
        <w:t>.</w:t>
      </w:r>
      <w:r w:rsidRPr="00CC69DA">
        <w:rPr>
          <w:rFonts w:ascii="Times New Roman" w:hAnsi="Times New Roman" w:cs="Times New Roman"/>
          <w:color w:val="333333"/>
          <w:sz w:val="28"/>
          <w:szCs w:val="28"/>
          <w:lang w:val="uk-UA"/>
        </w:rPr>
        <w:t xml:space="preserve"> </w:t>
      </w:r>
      <w:r w:rsidRPr="008E2C56">
        <w:rPr>
          <w:rFonts w:ascii="Times New Roman" w:hAnsi="Times New Roman" w:cs="Times New Roman"/>
          <w:b/>
          <w:bCs/>
          <w:color w:val="2C2F34"/>
          <w:sz w:val="28"/>
          <w:szCs w:val="28"/>
          <w:bdr w:val="none" w:sz="0" w:space="0" w:color="auto" w:frame="1"/>
          <w:shd w:val="clear" w:color="auto" w:fill="FFFFFF"/>
          <w:lang w:val="uk-UA"/>
        </w:rPr>
        <w:t>  Аграрні відносини. Роль природних чинників (земельних та агрокліматичних ресурсів) у розвитку й розміщенні аграрного виробництва. Землезабезпеченість.</w:t>
      </w:r>
      <w:r w:rsidRPr="00CC69DA">
        <w:rPr>
          <w:rFonts w:ascii="Times New Roman" w:hAnsi="Times New Roman" w:cs="Times New Roman"/>
          <w:color w:val="333333"/>
          <w:sz w:val="28"/>
          <w:szCs w:val="28"/>
          <w:lang w:val="uk-UA"/>
        </w:rPr>
        <w:t xml:space="preserve"> </w:t>
      </w:r>
    </w:p>
    <w:p w:rsidR="00495677" w:rsidRPr="008E2C56" w:rsidRDefault="00495677" w:rsidP="00495677">
      <w:pPr>
        <w:pStyle w:val="a3"/>
        <w:shd w:val="clear" w:color="auto" w:fill="FFFFFF"/>
        <w:spacing w:before="0" w:beforeAutospacing="0" w:after="0" w:afterAutospacing="0"/>
        <w:jc w:val="both"/>
        <w:rPr>
          <w:rStyle w:val="a4"/>
          <w:color w:val="292B2C"/>
          <w:sz w:val="28"/>
          <w:szCs w:val="28"/>
          <w:lang w:val="uk-UA"/>
        </w:rPr>
      </w:pPr>
      <w:r w:rsidRPr="008E2C56">
        <w:rPr>
          <w:rFonts w:eastAsia="Calibri"/>
          <w:b/>
          <w:sz w:val="28"/>
          <w:szCs w:val="28"/>
          <w:lang w:val="uk-UA" w:eastAsia="en-US"/>
        </w:rPr>
        <w:t xml:space="preserve">Мета: </w:t>
      </w:r>
      <w:r w:rsidRPr="008E2C56">
        <w:rPr>
          <w:rFonts w:eastAsiaTheme="minorHAnsi"/>
          <w:color w:val="2C2F34"/>
          <w:sz w:val="28"/>
          <w:szCs w:val="28"/>
          <w:shd w:val="clear" w:color="auto" w:fill="FFFFFF"/>
          <w:lang w:val="uk-UA" w:eastAsia="en-US"/>
        </w:rPr>
        <w:t> охарактеризувати значення сільського господарства та особливості його розвитку у сучасному світі, сформувати поняття «аграрні відносини» та розглянути основні форми аграрних відносин; визначити галузевий склад та міжгалузеві зв’язки сільського господарства</w:t>
      </w:r>
    </w:p>
    <w:p w:rsidR="00495677" w:rsidRPr="007A4BF6" w:rsidRDefault="00495677" w:rsidP="00495677">
      <w:pPr>
        <w:spacing w:after="0" w:line="240" w:lineRule="auto"/>
        <w:ind w:firstLine="567"/>
        <w:jc w:val="both"/>
        <w:rPr>
          <w:rStyle w:val="a4"/>
          <w:rFonts w:ascii="Times New Roman" w:eastAsia="Calibri" w:hAnsi="Times New Roman" w:cs="Times New Roman"/>
          <w:bCs w:val="0"/>
          <w:sz w:val="28"/>
          <w:szCs w:val="28"/>
          <w:lang w:val="uk-UA"/>
        </w:rPr>
      </w:pPr>
      <w:r w:rsidRPr="008E2C56">
        <w:rPr>
          <w:rFonts w:ascii="Times New Roman" w:eastAsia="Calibri" w:hAnsi="Times New Roman" w:cs="Times New Roman"/>
          <w:b/>
          <w:sz w:val="28"/>
          <w:szCs w:val="28"/>
          <w:lang w:val="uk-UA"/>
        </w:rPr>
        <w:t>Опорний конспект для учнів</w:t>
      </w:r>
    </w:p>
    <w:p w:rsidR="00495677" w:rsidRPr="008E2C56" w:rsidRDefault="00495677" w:rsidP="00495677">
      <w:pPr>
        <w:pStyle w:val="a3"/>
        <w:shd w:val="clear" w:color="auto" w:fill="FFFFFF"/>
        <w:spacing w:before="0" w:beforeAutospacing="0" w:after="0" w:afterAutospacing="0"/>
        <w:jc w:val="both"/>
        <w:rPr>
          <w:color w:val="292B2C"/>
          <w:sz w:val="28"/>
          <w:szCs w:val="28"/>
          <w:lang w:val="uk-UA"/>
        </w:rPr>
      </w:pPr>
      <w:r w:rsidRPr="008E2C56">
        <w:rPr>
          <w:rStyle w:val="a4"/>
          <w:color w:val="292B2C"/>
          <w:sz w:val="28"/>
          <w:szCs w:val="28"/>
          <w:lang w:val="uk-UA"/>
        </w:rPr>
        <w:t>1. Аграрні відносини. Аграрні суспільства в сучасному світі.</w:t>
      </w:r>
    </w:p>
    <w:p w:rsidR="00495677" w:rsidRPr="008E2C56" w:rsidRDefault="00495677" w:rsidP="00495677">
      <w:pPr>
        <w:pStyle w:val="a3"/>
        <w:shd w:val="clear" w:color="auto" w:fill="FFFFFF"/>
        <w:spacing w:before="0" w:beforeAutospacing="0" w:after="0" w:afterAutospacing="0"/>
        <w:jc w:val="both"/>
        <w:rPr>
          <w:color w:val="292B2C"/>
          <w:sz w:val="28"/>
          <w:szCs w:val="28"/>
          <w:lang w:val="uk-UA"/>
        </w:rPr>
      </w:pPr>
      <w:r w:rsidRPr="008E2C56">
        <w:rPr>
          <w:rStyle w:val="a4"/>
          <w:color w:val="292B2C"/>
          <w:sz w:val="28"/>
          <w:szCs w:val="28"/>
          <w:lang w:val="uk-UA"/>
        </w:rPr>
        <w:t>Аграрні відносини</w:t>
      </w:r>
      <w:r w:rsidRPr="008E2C56">
        <w:rPr>
          <w:color w:val="292B2C"/>
          <w:sz w:val="28"/>
          <w:szCs w:val="28"/>
          <w:lang w:val="uk-UA"/>
        </w:rPr>
        <w:t xml:space="preserve"> — це особливий вид економічних відносин, що формуються в суспільстві стосовно землеволодіння й землекористування, а також виробництва, розподілу та споживання сільськогосподарської продукції. Головним є питання, хто володіє землею. </w:t>
      </w:r>
    </w:p>
    <w:p w:rsidR="00495677" w:rsidRPr="008E2C56" w:rsidRDefault="00495677" w:rsidP="00495677">
      <w:pPr>
        <w:spacing w:after="0"/>
        <w:ind w:firstLine="708"/>
        <w:jc w:val="both"/>
        <w:rPr>
          <w:rFonts w:ascii="Times New Roman" w:hAnsi="Times New Roman" w:cs="Times New Roman"/>
          <w:color w:val="292B2C"/>
          <w:sz w:val="28"/>
          <w:szCs w:val="28"/>
          <w:shd w:val="clear" w:color="auto" w:fill="FFFFFF"/>
          <w:lang w:val="uk-UA"/>
        </w:rPr>
      </w:pPr>
      <w:r w:rsidRPr="008E2C56">
        <w:rPr>
          <w:rFonts w:ascii="Times New Roman" w:hAnsi="Times New Roman" w:cs="Times New Roman"/>
          <w:color w:val="292B2C"/>
          <w:sz w:val="28"/>
          <w:szCs w:val="28"/>
          <w:shd w:val="clear" w:color="auto" w:fill="FFFFFF"/>
          <w:lang w:val="uk-UA"/>
        </w:rPr>
        <w:t>За формою землеволодіння й землекористування розрізняють дрібнотоварне (традиційне) і високотоварне (сучасне) господарства. У дрібнотоварному господарстві існують і дрібні селянські землеволодіння, і великі поміщицькі. Останні часто називають латифундіями, їх господарі здебільшого з</w:t>
      </w:r>
      <w:r>
        <w:rPr>
          <w:rFonts w:ascii="Times New Roman" w:hAnsi="Times New Roman" w:cs="Times New Roman"/>
          <w:color w:val="292B2C"/>
          <w:sz w:val="28"/>
          <w:szCs w:val="28"/>
          <w:shd w:val="clear" w:color="auto" w:fill="FFFFFF"/>
          <w:lang w:val="uk-UA"/>
        </w:rPr>
        <w:t xml:space="preserve">дають земельні ділянки в оренду. </w:t>
      </w:r>
      <w:r w:rsidRPr="008E2C56">
        <w:rPr>
          <w:rFonts w:ascii="Times New Roman" w:hAnsi="Times New Roman" w:cs="Times New Roman"/>
          <w:color w:val="292B2C"/>
          <w:sz w:val="28"/>
          <w:szCs w:val="28"/>
          <w:shd w:val="clear" w:color="auto" w:fill="FFFFFF"/>
          <w:lang w:val="uk-UA"/>
        </w:rPr>
        <w:t>Латифундії характерні для країн Латинської Америки, де вони з’явилися ще за часів колоніалізму. Вони стримують розвиток сільського господарства, і уряди країн регіону реформують аграрні відносини (проводять аграрні реформи) із метою зменшити їхнє значення. Для дрібнотоварного господарства характерні низька забезпеченість сільськогосподарською технікою, добривами та засобами захисту рослин, переважання рослинництва та невеликих земельних ділянок, низький рівень меліорації або взагалі її відсутність. Господарі або орендарі ділянок виробляють продукцію, більшу частину якої самі й споживають (використовують на власні потреби). Тому таке сільське господарство також називають споживчим.</w:t>
      </w:r>
    </w:p>
    <w:p w:rsidR="00495677" w:rsidRPr="008E2C56" w:rsidRDefault="00495677" w:rsidP="00495677">
      <w:pPr>
        <w:spacing w:after="0"/>
        <w:ind w:firstLine="708"/>
        <w:jc w:val="both"/>
        <w:rPr>
          <w:rFonts w:ascii="Times New Roman" w:hAnsi="Times New Roman" w:cs="Times New Roman"/>
          <w:color w:val="292B2C"/>
          <w:sz w:val="28"/>
          <w:szCs w:val="28"/>
          <w:shd w:val="clear" w:color="auto" w:fill="FFFFFF"/>
          <w:lang w:val="uk-UA"/>
        </w:rPr>
      </w:pPr>
      <w:r w:rsidRPr="008E2C56">
        <w:rPr>
          <w:rFonts w:ascii="Times New Roman" w:hAnsi="Times New Roman" w:cs="Times New Roman"/>
          <w:color w:val="292B2C"/>
          <w:sz w:val="28"/>
          <w:szCs w:val="28"/>
          <w:shd w:val="clear" w:color="auto" w:fill="FFFFFF"/>
          <w:lang w:val="uk-UA"/>
        </w:rPr>
        <w:t>Для розвинених країн характерне високотоварне господарство з переважанням великих землеволодінь. Вони можуть належати приватним особам, колективу (компанії) або державі.</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Pr>
          <w:color w:val="292B2C"/>
          <w:sz w:val="28"/>
          <w:szCs w:val="28"/>
          <w:lang w:val="uk-UA"/>
        </w:rPr>
        <w:t>У</w:t>
      </w:r>
      <w:r w:rsidRPr="008E2C56">
        <w:rPr>
          <w:color w:val="292B2C"/>
          <w:sz w:val="28"/>
          <w:szCs w:val="28"/>
          <w:lang w:val="uk-UA"/>
        </w:rPr>
        <w:t xml:space="preserve"> США, Канаді, Австралії, ряді європейських країн по</w:t>
      </w:r>
      <w:r>
        <w:rPr>
          <w:color w:val="292B2C"/>
          <w:sz w:val="28"/>
          <w:szCs w:val="28"/>
          <w:lang w:val="uk-UA"/>
        </w:rPr>
        <w:t xml:space="preserve">ширені фермерські господарства. </w:t>
      </w:r>
      <w:r w:rsidRPr="008E2C56">
        <w:rPr>
          <w:color w:val="292B2C"/>
          <w:sz w:val="28"/>
          <w:szCs w:val="28"/>
          <w:lang w:val="uk-UA"/>
        </w:rPr>
        <w:t xml:space="preserve">Вони створюються як на власній землі, так і на орендованій (найчастіше в оренду беруть державні землі) і є складовою підприємницького високотоварного сільського господарства. Завдяки спеціалізації і високому рівню розвитку основні обсяги продукції цих господарств призначені для продажу. Тому таке сільське господарство називають високотоварним, або товарним. Воно базується на високому рівні </w:t>
      </w:r>
      <w:r w:rsidRPr="008E2C56">
        <w:rPr>
          <w:color w:val="292B2C"/>
          <w:sz w:val="28"/>
          <w:szCs w:val="28"/>
          <w:lang w:val="uk-UA"/>
        </w:rPr>
        <w:lastRenderedPageBreak/>
        <w:t xml:space="preserve">забезпеченості машинами та технікою (механізація), добривами та засобами захисту рослин (хімізація), на меліорації, найманій праці, широкому застосуванні досягнень науки, у тому числі селекції (покращення та створення нових сортів рослин і порід тварин). </w:t>
      </w:r>
    </w:p>
    <w:p w:rsidR="00495677" w:rsidRPr="009341E4" w:rsidRDefault="00495677" w:rsidP="00495677">
      <w:pPr>
        <w:spacing w:after="0" w:line="240" w:lineRule="auto"/>
        <w:ind w:firstLine="708"/>
        <w:jc w:val="both"/>
        <w:rPr>
          <w:rFonts w:ascii="Times New Roman" w:eastAsia="Times New Roman" w:hAnsi="Times New Roman" w:cs="Times New Roman"/>
          <w:sz w:val="28"/>
          <w:szCs w:val="28"/>
          <w:lang w:val="uk-UA" w:eastAsia="ru-RU"/>
        </w:rPr>
      </w:pPr>
      <w:r w:rsidRPr="009341E4">
        <w:rPr>
          <w:rFonts w:ascii="Times New Roman" w:eastAsia="Times New Roman" w:hAnsi="Times New Roman" w:cs="Times New Roman"/>
          <w:sz w:val="28"/>
          <w:szCs w:val="28"/>
          <w:lang w:val="uk-UA" w:eastAsia="ru-RU"/>
        </w:rPr>
        <w:t>Крім фермерських господарств, до високотоварного сільського господарства відносять плантації. Як і латифундії, ці великі приватні володіння виникли в колоніальні часи. На відміну від латифундій, основною метою створення плантацій було вирощування в колоніях сільськогосподарських культур, які вивозилися до країн-метрополій. Найбільш поширеними стали плантації цукрової тростини, бананів, кави, какао, бавовнику, чаю, кокосової пальми, тобто рослин, які в Європі не вирощують.</w:t>
      </w:r>
    </w:p>
    <w:p w:rsidR="00495677" w:rsidRPr="008E2C56" w:rsidRDefault="00495677" w:rsidP="00495677">
      <w:pPr>
        <w:spacing w:after="0" w:line="240" w:lineRule="auto"/>
        <w:ind w:firstLine="708"/>
        <w:jc w:val="both"/>
        <w:rPr>
          <w:rFonts w:ascii="Times New Roman" w:eastAsia="Times New Roman" w:hAnsi="Times New Roman" w:cs="Times New Roman"/>
          <w:sz w:val="28"/>
          <w:szCs w:val="28"/>
          <w:lang w:val="uk-UA" w:eastAsia="ru-RU"/>
        </w:rPr>
      </w:pPr>
      <w:r w:rsidRPr="009341E4">
        <w:rPr>
          <w:rFonts w:ascii="Times New Roman" w:eastAsia="Times New Roman" w:hAnsi="Times New Roman" w:cs="Times New Roman"/>
          <w:sz w:val="28"/>
          <w:szCs w:val="28"/>
          <w:lang w:val="uk-UA" w:eastAsia="ru-RU"/>
        </w:rPr>
        <w:t xml:space="preserve">Плантації заклали основи високотоварного сільського господарства в країнах, що розвиваються. Ви знаєте, що частина таких країн і зараз належать до аграрних і перебувають на етапі розвитку, тоді як розвинені країни вже його минули. Це більшість країн Африки, окремі держави Латинської Америки й Азії. </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sidRPr="008E2C56">
        <w:rPr>
          <w:color w:val="292B2C"/>
          <w:sz w:val="28"/>
          <w:szCs w:val="28"/>
          <w:lang w:val="uk-UA"/>
        </w:rPr>
        <w:t>Крім фермерських господарств, до високотоварного сільського господарства відносять плантації. Як і латифундії, ці великі приватні володіння виникли в колоніальні часи. На відміну від латифундій, основною метою створення плантацій було вирощування в колоніях сільськогосподарських культур, які вивозилися до країн-метрополій. Найбільш поширеними стали плантації цукрової тростини, бананів, кави, какао, бавовнику, чаю, кокосової пальми, тобто рослин, які в Європі не вирощують.</w:t>
      </w:r>
    </w:p>
    <w:p w:rsidR="00495677" w:rsidRPr="008E2C56" w:rsidRDefault="00495677" w:rsidP="00495677">
      <w:pPr>
        <w:pStyle w:val="a3"/>
        <w:shd w:val="clear" w:color="auto" w:fill="FFFFFF"/>
        <w:spacing w:before="0" w:beforeAutospacing="0" w:after="0" w:afterAutospacing="0"/>
        <w:jc w:val="both"/>
        <w:rPr>
          <w:color w:val="292B2C"/>
          <w:sz w:val="28"/>
          <w:szCs w:val="28"/>
          <w:lang w:val="uk-UA"/>
        </w:rPr>
      </w:pPr>
      <w:r w:rsidRPr="008E2C56">
        <w:rPr>
          <w:rStyle w:val="a4"/>
          <w:color w:val="292B2C"/>
          <w:sz w:val="28"/>
          <w:szCs w:val="28"/>
          <w:lang w:val="uk-UA"/>
        </w:rPr>
        <w:t>2. Аграрні відносини в Україні.</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sidRPr="008E2C56">
        <w:rPr>
          <w:color w:val="292B2C"/>
          <w:sz w:val="28"/>
          <w:szCs w:val="28"/>
          <w:lang w:val="uk-UA"/>
        </w:rPr>
        <w:t>В основу земельної реформи було покладено процес приватизації землі. Він передбачає, що кожний член колективного господарства має право на отримання своєї частки (паю) землі та майна відповідно до виробничого стажу й розмірів земельних угідь. Після цього селянин може передавати свій пай в оренду або використовувати для створення власної ферми.</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sidRPr="008E2C56">
        <w:rPr>
          <w:color w:val="292B2C"/>
          <w:sz w:val="28"/>
          <w:szCs w:val="28"/>
          <w:lang w:val="uk-UA"/>
        </w:rPr>
        <w:t>Зараз у суспільстві активно обговорюється можливість продажу землі. Наслідки цього досить суперечливі (прикладом є процес приватизації).</w:t>
      </w:r>
    </w:p>
    <w:p w:rsidR="00495677" w:rsidRPr="008E2C56" w:rsidRDefault="00495677" w:rsidP="00495677">
      <w:pPr>
        <w:pStyle w:val="a3"/>
        <w:shd w:val="clear" w:color="auto" w:fill="FFFFFF"/>
        <w:spacing w:before="0" w:beforeAutospacing="0" w:after="0" w:afterAutospacing="0"/>
        <w:jc w:val="both"/>
        <w:rPr>
          <w:color w:val="292B2C"/>
          <w:sz w:val="28"/>
          <w:szCs w:val="28"/>
          <w:lang w:val="uk-UA"/>
        </w:rPr>
      </w:pPr>
      <w:r w:rsidRPr="008E2C56">
        <w:rPr>
          <w:color w:val="292B2C"/>
          <w:sz w:val="28"/>
          <w:szCs w:val="28"/>
          <w:lang w:val="uk-UA"/>
        </w:rPr>
        <w:t>У результаті аграрної реформи поряд із колективними сільськогосподарськими підприємствами (КСП) в Україні з’явилися фермерські господарства, приватно-орендні підприємства, особисті селянські господарства. У приватній власності зараз перебуває понад 30 млн га (74,6%) сільськогосподарських угідь, у тому числі 4,6 млн га у фермерських господарств </w:t>
      </w:r>
    </w:p>
    <w:p w:rsidR="00495677" w:rsidRPr="008E2C56" w:rsidRDefault="00495677" w:rsidP="00495677">
      <w:pPr>
        <w:pStyle w:val="a3"/>
        <w:shd w:val="clear" w:color="auto" w:fill="FFFFFF"/>
        <w:spacing w:before="0" w:beforeAutospacing="0" w:after="0" w:afterAutospacing="0"/>
        <w:jc w:val="both"/>
        <w:rPr>
          <w:color w:val="292B2C"/>
          <w:sz w:val="28"/>
          <w:szCs w:val="28"/>
          <w:lang w:val="uk-UA"/>
        </w:rPr>
      </w:pPr>
      <w:r w:rsidRPr="008E2C56">
        <w:rPr>
          <w:rStyle w:val="a4"/>
          <w:color w:val="292B2C"/>
          <w:sz w:val="28"/>
          <w:szCs w:val="28"/>
          <w:lang w:val="uk-UA"/>
        </w:rPr>
        <w:t>3. Структура сільськогосподарських угідь.</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sidRPr="008E2C56">
        <w:rPr>
          <w:color w:val="292B2C"/>
          <w:sz w:val="28"/>
          <w:szCs w:val="28"/>
          <w:lang w:val="uk-UA"/>
        </w:rPr>
        <w:t xml:space="preserve">Структура сільськогосподарських угідь дає важливу інформацію не тільки про співвідношення цих угідь, а й про природні передумови (рельєф, якість ґрунтів), необхідні для розвитку сільського господарства. Ви вже знаєте, що Україна має високий показник розораності території — 53,9%. Це значно більше, ніж у країнах Європейського Союзу, де він складає 30—35%. </w:t>
      </w:r>
      <w:r w:rsidRPr="008E2C56">
        <w:rPr>
          <w:color w:val="292B2C"/>
          <w:sz w:val="28"/>
          <w:szCs w:val="28"/>
          <w:lang w:val="uk-UA"/>
        </w:rPr>
        <w:lastRenderedPageBreak/>
        <w:t>Рілля (орні землі) в Україні займають 78% (понад 30 млн га) (мал. 4). Це також більше, ніж у європейських країнах, США та Канаді.</w:t>
      </w:r>
    </w:p>
    <w:p w:rsidR="00495677" w:rsidRPr="008E2C56" w:rsidRDefault="00495677" w:rsidP="00495677">
      <w:pPr>
        <w:pStyle w:val="a3"/>
        <w:shd w:val="clear" w:color="auto" w:fill="FFFFFF"/>
        <w:spacing w:before="0" w:beforeAutospacing="0" w:after="0" w:afterAutospacing="0"/>
        <w:ind w:firstLine="708"/>
        <w:jc w:val="both"/>
        <w:rPr>
          <w:color w:val="292B2C"/>
          <w:sz w:val="28"/>
          <w:szCs w:val="28"/>
          <w:lang w:val="uk-UA"/>
        </w:rPr>
      </w:pPr>
      <w:r w:rsidRPr="008E2C56">
        <w:rPr>
          <w:color w:val="292B2C"/>
          <w:sz w:val="28"/>
          <w:szCs w:val="28"/>
          <w:lang w:val="uk-UA"/>
        </w:rPr>
        <w:t>Рілля відіграє провідну роль у всіх областях України, особливо розташованих у степовій і лісостеповій зонах. Це свідчить не тільки про високий рівень освоєння земель і можливості для вирощування рослин, а й про значне навантаження на сільськогосподарські землі, якість яких погіршується </w:t>
      </w:r>
    </w:p>
    <w:p w:rsidR="00495677" w:rsidRPr="008E2C56" w:rsidRDefault="00495677" w:rsidP="00495677">
      <w:pPr>
        <w:spacing w:after="0" w:line="240" w:lineRule="auto"/>
        <w:ind w:firstLine="708"/>
        <w:jc w:val="both"/>
        <w:rPr>
          <w:rFonts w:ascii="Times New Roman" w:hAnsi="Times New Roman" w:cs="Times New Roman"/>
          <w:color w:val="292B2C"/>
          <w:sz w:val="28"/>
          <w:szCs w:val="28"/>
          <w:shd w:val="clear" w:color="auto" w:fill="FFFFFF"/>
          <w:lang w:val="uk-UA"/>
        </w:rPr>
      </w:pPr>
      <w:r w:rsidRPr="008E2C56">
        <w:rPr>
          <w:rFonts w:ascii="Times New Roman" w:hAnsi="Times New Roman" w:cs="Times New Roman"/>
          <w:color w:val="292B2C"/>
          <w:sz w:val="28"/>
          <w:szCs w:val="28"/>
          <w:shd w:val="clear" w:color="auto" w:fill="FFFFFF"/>
          <w:lang w:val="uk-UA"/>
        </w:rPr>
        <w:t>За часткою пасовищ і сіножатей Україна значно поступається більшості європейських країн, де цей показник коливається в межах 30—40 %, і США, де він перевищує 50 %. Це негативно впливає на можливості розвитку тваринництва.</w:t>
      </w:r>
    </w:p>
    <w:p w:rsidR="00495677" w:rsidRPr="008E2C56" w:rsidRDefault="00495677" w:rsidP="00495677">
      <w:pPr>
        <w:spacing w:after="0" w:line="240" w:lineRule="auto"/>
        <w:ind w:firstLine="708"/>
        <w:jc w:val="both"/>
        <w:rPr>
          <w:rFonts w:ascii="Times New Roman" w:hAnsi="Times New Roman" w:cs="Times New Roman"/>
          <w:color w:val="292B2C"/>
          <w:sz w:val="28"/>
          <w:szCs w:val="28"/>
          <w:shd w:val="clear" w:color="auto" w:fill="FFFFFF"/>
          <w:lang w:val="uk-UA"/>
        </w:rPr>
      </w:pPr>
      <w:r w:rsidRPr="008E2C56">
        <w:rPr>
          <w:rFonts w:ascii="Times New Roman" w:hAnsi="Times New Roman" w:cs="Times New Roman"/>
          <w:color w:val="292B2C"/>
          <w:sz w:val="28"/>
          <w:szCs w:val="28"/>
          <w:shd w:val="clear" w:color="auto" w:fill="FFFFFF"/>
          <w:lang w:val="uk-UA"/>
        </w:rPr>
        <w:t>Україна характеризується високим рівнем землезабезпеченості сільськогосподарськими угіддями і поступається за цим показником лише Канаді, Росії, Білорусі та США, а за забезпеченістю ріллею — Канаді та Росії. У той самий час значна частина сільськогосподарських угідь в Україні є деградованими, тобто їхня якість погіршується.</w:t>
      </w:r>
    </w:p>
    <w:p w:rsidR="00495677" w:rsidRPr="008E2C56" w:rsidRDefault="00495677" w:rsidP="00495677">
      <w:pPr>
        <w:spacing w:after="0" w:line="240" w:lineRule="auto"/>
        <w:jc w:val="both"/>
        <w:rPr>
          <w:rFonts w:ascii="Times New Roman" w:hAnsi="Times New Roman" w:cs="Times New Roman"/>
          <w:sz w:val="28"/>
          <w:szCs w:val="28"/>
          <w:lang w:val="uk-UA"/>
        </w:rPr>
      </w:pPr>
      <w:r w:rsidRPr="008E2C56">
        <w:rPr>
          <w:rFonts w:ascii="Times New Roman" w:hAnsi="Times New Roman" w:cs="Times New Roman"/>
          <w:sz w:val="28"/>
          <w:szCs w:val="28"/>
          <w:lang w:val="uk-UA"/>
        </w:rPr>
        <w:t>ДОМАШНЄ ЗАВДАННЯ</w:t>
      </w:r>
    </w:p>
    <w:p w:rsidR="00495677" w:rsidRPr="008E2C56" w:rsidRDefault="00495677" w:rsidP="00495677">
      <w:pPr>
        <w:spacing w:after="0" w:line="240" w:lineRule="auto"/>
        <w:jc w:val="both"/>
        <w:rPr>
          <w:rFonts w:ascii="Times New Roman" w:hAnsi="Times New Roman" w:cs="Times New Roman"/>
          <w:sz w:val="28"/>
          <w:szCs w:val="28"/>
          <w:lang w:val="uk-UA"/>
        </w:rPr>
      </w:pPr>
      <w:r w:rsidRPr="008E2C56">
        <w:rPr>
          <w:rFonts w:ascii="Times New Roman" w:hAnsi="Times New Roman" w:cs="Times New Roman"/>
          <w:sz w:val="28"/>
          <w:szCs w:val="28"/>
          <w:lang w:val="uk-UA"/>
        </w:rPr>
        <w:t>1. Опрацюйте § 11</w:t>
      </w:r>
      <w:r>
        <w:rPr>
          <w:rFonts w:ascii="Times New Roman" w:hAnsi="Times New Roman" w:cs="Times New Roman"/>
          <w:sz w:val="28"/>
          <w:szCs w:val="28"/>
          <w:lang w:val="uk-UA"/>
        </w:rPr>
        <w:t>,12</w:t>
      </w:r>
      <w:r w:rsidRPr="008E2C56">
        <w:rPr>
          <w:rFonts w:ascii="Times New Roman" w:hAnsi="Times New Roman" w:cs="Times New Roman"/>
          <w:sz w:val="28"/>
          <w:szCs w:val="28"/>
          <w:lang w:val="uk-UA"/>
        </w:rPr>
        <w:t xml:space="preserve">  підручника.</w:t>
      </w:r>
    </w:p>
    <w:p w:rsidR="00495677" w:rsidRPr="008E2C56" w:rsidRDefault="00495677" w:rsidP="00495677">
      <w:pPr>
        <w:spacing w:after="0" w:line="240" w:lineRule="auto"/>
        <w:jc w:val="both"/>
        <w:rPr>
          <w:rFonts w:ascii="Times New Roman" w:hAnsi="Times New Roman" w:cs="Times New Roman"/>
          <w:sz w:val="28"/>
          <w:szCs w:val="28"/>
          <w:lang w:val="uk-UA"/>
        </w:rPr>
      </w:pPr>
      <w:r w:rsidRPr="008E2C56">
        <w:rPr>
          <w:rFonts w:ascii="Times New Roman" w:hAnsi="Times New Roman" w:cs="Times New Roman"/>
          <w:sz w:val="28"/>
          <w:szCs w:val="28"/>
          <w:lang w:val="uk-UA"/>
        </w:rPr>
        <w:t xml:space="preserve">3. Переглянути презентацію за посиланням: </w:t>
      </w:r>
      <w:hyperlink r:id="rId5" w:history="1">
        <w:r w:rsidRPr="00A34537">
          <w:rPr>
            <w:rStyle w:val="a5"/>
            <w:rFonts w:ascii="Times New Roman" w:hAnsi="Times New Roman" w:cs="Times New Roman"/>
            <w:sz w:val="28"/>
            <w:szCs w:val="28"/>
            <w:lang w:val="uk-UA"/>
          </w:rPr>
          <w:t>https://www.youtube.com/watch?v=tgxxa6NUu_Y</w:t>
        </w:r>
      </w:hyperlink>
      <w:r>
        <w:rPr>
          <w:rFonts w:ascii="Times New Roman" w:hAnsi="Times New Roman" w:cs="Times New Roman"/>
          <w:sz w:val="28"/>
          <w:szCs w:val="28"/>
          <w:lang w:val="uk-UA"/>
        </w:rPr>
        <w:t xml:space="preserve"> </w:t>
      </w:r>
    </w:p>
    <w:p w:rsidR="00495677" w:rsidRPr="008E2C56" w:rsidRDefault="00495677" w:rsidP="00495677">
      <w:pPr>
        <w:tabs>
          <w:tab w:val="left" w:pos="1350"/>
        </w:tabs>
        <w:spacing w:after="0" w:line="240" w:lineRule="auto"/>
        <w:jc w:val="both"/>
        <w:rPr>
          <w:rFonts w:ascii="Times New Roman" w:eastAsia="Calibri" w:hAnsi="Times New Roman" w:cs="Times New Roman"/>
          <w:sz w:val="28"/>
          <w:szCs w:val="28"/>
          <w:lang w:val="uk-UA"/>
        </w:rPr>
      </w:pPr>
    </w:p>
    <w:p w:rsidR="00495677" w:rsidRPr="009341E4" w:rsidRDefault="00495677" w:rsidP="00495677">
      <w:pPr>
        <w:spacing w:after="0" w:line="240" w:lineRule="auto"/>
        <w:jc w:val="both"/>
        <w:rPr>
          <w:rFonts w:ascii="Times New Roman" w:eastAsia="Times New Roman" w:hAnsi="Times New Roman" w:cs="Times New Roman"/>
          <w:sz w:val="28"/>
          <w:szCs w:val="28"/>
          <w:lang w:val="uk-UA" w:eastAsia="ru-RU"/>
        </w:rPr>
      </w:pPr>
    </w:p>
    <w:p w:rsidR="007845F1" w:rsidRPr="00495677" w:rsidRDefault="007845F1">
      <w:pPr>
        <w:rPr>
          <w:lang w:val="uk-UA"/>
        </w:rPr>
      </w:pPr>
    </w:p>
    <w:sectPr w:rsidR="007845F1" w:rsidRPr="004956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57"/>
    <w:rsid w:val="00495677"/>
    <w:rsid w:val="007845F1"/>
    <w:rsid w:val="00A01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6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6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95677"/>
    <w:rPr>
      <w:b/>
      <w:bCs/>
    </w:rPr>
  </w:style>
  <w:style w:type="character" w:styleId="a5">
    <w:name w:val="Hyperlink"/>
    <w:basedOn w:val="a0"/>
    <w:uiPriority w:val="99"/>
    <w:unhideWhenUsed/>
    <w:rsid w:val="004956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56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56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95677"/>
    <w:rPr>
      <w:b/>
      <w:bCs/>
    </w:rPr>
  </w:style>
  <w:style w:type="character" w:styleId="a5">
    <w:name w:val="Hyperlink"/>
    <w:basedOn w:val="a0"/>
    <w:uiPriority w:val="99"/>
    <w:unhideWhenUsed/>
    <w:rsid w:val="00495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gxxa6NUu_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2021-10-31T07:48:00Z</dcterms:created>
  <dcterms:modified xsi:type="dcterms:W3CDTF">2021-10-31T07:49:00Z</dcterms:modified>
</cp:coreProperties>
</file>