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25</w:t>
      </w:r>
      <w:bookmarkStart w:id="0" w:name="_GoBack"/>
      <w:bookmarkEnd w:id="0"/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.03.2022 р.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А</w:t>
      </w: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21056" w:rsidRPr="00304356" w:rsidRDefault="00321056" w:rsidP="003210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043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Народні промисли в Україні. </w:t>
      </w:r>
    </w:p>
    <w:p w:rsidR="00321056" w:rsidRPr="00304356" w:rsidRDefault="00321056" w:rsidP="003210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наводять приклади продукції народних промислів, що набули поширення в Україні, та своєї місцевості, показують на карті центри народних промислів, розуміють значення народного мистецтва як складової української культури.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Розвивати вміння працювати з інформацією, самостійно здобувати знання,</w:t>
      </w:r>
    </w:p>
    <w:p w:rsidR="00321056" w:rsidRPr="00304356" w:rsidRDefault="00321056" w:rsidP="00321056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321056" w:rsidRPr="00304356" w:rsidRDefault="00321056" w:rsidP="003210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Здавна українці розвивали народні промисли. Їх головною метою було за</w:t>
      </w:r>
      <w:r w:rsidRPr="0030435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безпечення побутових потреб населення. Однак характерне для українців поєднання практицизму з почуттям прекрасного перетворили народні промисли на невід’ємну складову української культури й одну з традиційних базових галузей народного мистецтва українців. Відродження, збереження і розвиток народних художніх промислів є одним із пріоритетних обов’язків сучасної української держави. 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Вишиванка.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Створення на шкірі та тканині шкірі та тканині узорів за допо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могою ниток та голки. В Україні налічується приблизно 100 видів технічних прийомів вишивання. Галичина, Буковина, Закарпат</w:t>
      </w: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тя, Чернігівщина, Київщина, Харків, Полтава.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Килимарство. Виготовлення килимів, а також килимових виробів (гобеленів, доріжок, килимових покриттів) ручним або машинним способом. Львівщина, Полтавщина, Київщина, Чернігівщина, Буковина, Гуцульщина.</w:t>
      </w:r>
    </w:p>
    <w:p w:rsidR="00321056" w:rsidRPr="00304356" w:rsidRDefault="00321056" w:rsidP="00321056">
      <w:pPr>
        <w:pStyle w:val="Pa35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/>
          <w:sz w:val="28"/>
          <w:szCs w:val="28"/>
          <w:lang w:val="uk-UA"/>
        </w:rPr>
        <w:t>Гончарство/</w:t>
      </w:r>
      <w:r w:rsidRPr="00304356">
        <w:rPr>
          <w:rFonts w:ascii="Times New Roman" w:hAnsi="Times New Roman"/>
          <w:sz w:val="28"/>
          <w:szCs w:val="28"/>
          <w:lang w:val="uk-UA"/>
        </w:rPr>
        <w:t xml:space="preserve"> Виробництво різноманітного посуду, цегли, кахлів, іграшок та ін. </w:t>
      </w:r>
      <w:proofErr w:type="spellStart"/>
      <w:r w:rsidRPr="00304356">
        <w:rPr>
          <w:rFonts w:ascii="Times New Roman" w:hAnsi="Times New Roman"/>
          <w:sz w:val="28"/>
          <w:szCs w:val="28"/>
          <w:lang w:val="uk-UA"/>
        </w:rPr>
        <w:t>Опішня</w:t>
      </w:r>
      <w:proofErr w:type="spellEnd"/>
      <w:r w:rsidRPr="00304356">
        <w:rPr>
          <w:rFonts w:ascii="Times New Roman" w:hAnsi="Times New Roman"/>
          <w:sz w:val="28"/>
          <w:szCs w:val="28"/>
          <w:lang w:val="uk-UA"/>
        </w:rPr>
        <w:t xml:space="preserve"> (Полтавська обл.), Косів (Івано-Франківська область), </w:t>
      </w:r>
      <w:proofErr w:type="spellStart"/>
      <w:r w:rsidRPr="00304356">
        <w:rPr>
          <w:rFonts w:ascii="Times New Roman" w:hAnsi="Times New Roman"/>
          <w:sz w:val="28"/>
          <w:szCs w:val="28"/>
          <w:lang w:val="uk-UA"/>
        </w:rPr>
        <w:t>Гавареччина</w:t>
      </w:r>
      <w:proofErr w:type="spellEnd"/>
      <w:r w:rsidRPr="00304356">
        <w:rPr>
          <w:rFonts w:ascii="Times New Roman" w:hAnsi="Times New Roman"/>
          <w:sz w:val="28"/>
          <w:szCs w:val="28"/>
          <w:lang w:val="uk-UA"/>
        </w:rPr>
        <w:t xml:space="preserve"> (Львівська область)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Ковальські ремесла.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Художня обробка металів, ви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робництво металевих скульптур, парканів, зброї, меблів. </w:t>
      </w:r>
      <w:r>
        <w:rPr>
          <w:rFonts w:ascii="Times New Roman" w:hAnsi="Times New Roman" w:cs="Times New Roman"/>
          <w:sz w:val="28"/>
          <w:szCs w:val="28"/>
          <w:lang w:val="uk-UA"/>
        </w:rPr>
        <w:t>Львів, Івано-Франківськ, Ужго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род, Чернівці, Київ.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Декоративний розпис.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Прикрашання розписами стін будівель, домашнього начиння, речей домашнього вжитку — меблів, посуду,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тканин; писанк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арство. </w:t>
      </w:r>
      <w:r>
        <w:rPr>
          <w:rFonts w:ascii="Times New Roman" w:hAnsi="Times New Roman" w:cs="Times New Roman"/>
          <w:sz w:val="28"/>
          <w:szCs w:val="28"/>
          <w:lang w:val="uk-UA"/>
        </w:rPr>
        <w:t>с. Петриківка (Дніпропетровщина) Петриківський розпис зане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сений до списку нематеріальної культурної спадщини людства ЮНЕСКО; писанкарство — с. Косма</w:t>
      </w:r>
      <w:r>
        <w:rPr>
          <w:rFonts w:ascii="Times New Roman" w:hAnsi="Times New Roman" w:cs="Times New Roman"/>
          <w:sz w:val="28"/>
          <w:szCs w:val="28"/>
          <w:lang w:val="uk-UA"/>
        </w:rPr>
        <w:t>ч та м. Коломия (Івано-Франків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ська обл.)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Художня обробка деревини.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Вироби з дерева; техніка: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видовбування, вирізування, ви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точування, різьблення (ажурна плоска різьба);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орнаментальне оздоблення; вимальовування на ялині, сосні, клені. </w:t>
      </w:r>
      <w:r>
        <w:rPr>
          <w:rFonts w:ascii="Times New Roman" w:hAnsi="Times New Roman" w:cs="Times New Roman"/>
          <w:sz w:val="28"/>
          <w:szCs w:val="28"/>
          <w:lang w:val="uk-UA"/>
        </w:rPr>
        <w:t>с. Диканька, Хорол (Полтавщи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>на), Гуцульщина Чернігівщина, Івано-Франківщина, Львівщина.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Плетнекарство</w:t>
      </w:r>
      <w:proofErr w:type="spellEnd"/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Плетіння з лози, рогози, соломи побутових предметів (кошики, посуд), меблів. Тернопільська обл., Чернігів</w:t>
      </w:r>
      <w:r>
        <w:rPr>
          <w:rFonts w:ascii="Times New Roman" w:hAnsi="Times New Roman" w:cs="Times New Roman"/>
          <w:sz w:val="28"/>
          <w:szCs w:val="28"/>
          <w:lang w:val="uk-UA"/>
        </w:rPr>
        <w:t>, Корсунь-Шевченківський, Горо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дище (Полтавська обл.),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Бромлі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(Сумська), Ізмаїл,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Кім’я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(Одеська обл.) Хуст, Тячів (Закарпаття).</w:t>
      </w:r>
    </w:p>
    <w:p w:rsidR="00321056" w:rsidRPr="00304356" w:rsidRDefault="00321056" w:rsidP="003210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Художнє скло.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Виробництво прикрас, фігурок, посуду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Київ, Львів,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Бахмут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(Донецька обл.),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Бережанськ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04356">
        <w:rPr>
          <w:rFonts w:ascii="Times New Roman" w:hAnsi="Times New Roman" w:cs="Times New Roman"/>
          <w:sz w:val="28"/>
          <w:szCs w:val="28"/>
          <w:lang w:val="uk-UA"/>
        </w:rPr>
        <w:t>Романівка</w:t>
      </w:r>
      <w:proofErr w:type="spellEnd"/>
      <w:r w:rsidRPr="00304356">
        <w:rPr>
          <w:rFonts w:ascii="Times New Roman" w:hAnsi="Times New Roman" w:cs="Times New Roman"/>
          <w:sz w:val="28"/>
          <w:szCs w:val="28"/>
          <w:lang w:val="uk-UA"/>
        </w:rPr>
        <w:t xml:space="preserve"> (Тернопільська обл.).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31  підручника.</w:t>
      </w:r>
    </w:p>
    <w:p w:rsidR="00321056" w:rsidRPr="00304356" w:rsidRDefault="00321056" w:rsidP="0032105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30435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https://www.youtube.com/watch?v=wlyPN26hF2M</w:t>
        </w:r>
      </w:hyperlink>
      <w:r w:rsidRPr="00304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21056" w:rsidRPr="00304356" w:rsidRDefault="00321056" w:rsidP="003210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1056" w:rsidRPr="00304356" w:rsidRDefault="00321056" w:rsidP="003210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436C" w:rsidRPr="00321056" w:rsidRDefault="0072436C">
      <w:pPr>
        <w:rPr>
          <w:lang w:val="uk-UA"/>
        </w:rPr>
      </w:pPr>
    </w:p>
    <w:sectPr w:rsidR="0072436C" w:rsidRPr="0032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41B"/>
    <w:multiLevelType w:val="hybridMultilevel"/>
    <w:tmpl w:val="DB34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C6"/>
    <w:rsid w:val="00321056"/>
    <w:rsid w:val="0072436C"/>
    <w:rsid w:val="00A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056"/>
    <w:rPr>
      <w:b/>
      <w:bCs/>
    </w:rPr>
  </w:style>
  <w:style w:type="character" w:styleId="a5">
    <w:name w:val="Hyperlink"/>
    <w:basedOn w:val="a0"/>
    <w:uiPriority w:val="99"/>
    <w:unhideWhenUsed/>
    <w:rsid w:val="0032105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056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321056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056"/>
    <w:rPr>
      <w:b/>
      <w:bCs/>
    </w:rPr>
  </w:style>
  <w:style w:type="character" w:styleId="a5">
    <w:name w:val="Hyperlink"/>
    <w:basedOn w:val="a0"/>
    <w:uiPriority w:val="99"/>
    <w:unhideWhenUsed/>
    <w:rsid w:val="0032105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056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321056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yPN26hF2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2022-03-23T12:39:00Z</dcterms:created>
  <dcterms:modified xsi:type="dcterms:W3CDTF">2022-03-23T12:40:00Z</dcterms:modified>
</cp:coreProperties>
</file>