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CAA" w:rsidRPr="00F17CAA" w:rsidRDefault="000D798D" w:rsidP="00F17CA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12</w:t>
      </w:r>
      <w:r w:rsidR="00B3004E">
        <w:rPr>
          <w:rFonts w:ascii="Times New Roman" w:hAnsi="Times New Roman" w:cs="Times New Roman"/>
          <w:sz w:val="24"/>
          <w:szCs w:val="24"/>
          <w:lang w:val="uk-UA"/>
        </w:rPr>
        <w:t xml:space="preserve">.11.202                                                                                  </w:t>
      </w:r>
      <w:r w:rsidR="00F17CAA" w:rsidRPr="00F17CAA">
        <w:rPr>
          <w:rFonts w:ascii="Times New Roman" w:hAnsi="Times New Roman" w:cs="Times New Roman"/>
          <w:sz w:val="24"/>
          <w:szCs w:val="24"/>
          <w:lang w:val="uk-UA"/>
        </w:rPr>
        <w:t xml:space="preserve">Клас  9- А,Б </w:t>
      </w:r>
    </w:p>
    <w:p w:rsidR="00F17CAA" w:rsidRPr="00F17CAA" w:rsidRDefault="00F17CAA" w:rsidP="00F17CA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F17CAA">
        <w:rPr>
          <w:rFonts w:ascii="Times New Roman" w:hAnsi="Times New Roman" w:cs="Times New Roman"/>
          <w:sz w:val="24"/>
          <w:szCs w:val="24"/>
          <w:lang w:val="uk-UA"/>
        </w:rPr>
        <w:t xml:space="preserve">Урок  9                         Трудове навчання                             </w:t>
      </w:r>
      <w:proofErr w:type="spellStart"/>
      <w:r w:rsidRPr="00F17CAA">
        <w:rPr>
          <w:rFonts w:ascii="Times New Roman" w:hAnsi="Times New Roman" w:cs="Times New Roman"/>
          <w:sz w:val="24"/>
          <w:szCs w:val="24"/>
          <w:lang w:val="uk-UA"/>
        </w:rPr>
        <w:t>Вч</w:t>
      </w:r>
      <w:proofErr w:type="spellEnd"/>
      <w:r w:rsidRPr="00F17CAA">
        <w:rPr>
          <w:rFonts w:ascii="Times New Roman" w:hAnsi="Times New Roman" w:cs="Times New Roman"/>
          <w:sz w:val="24"/>
          <w:szCs w:val="24"/>
          <w:lang w:val="uk-UA"/>
        </w:rPr>
        <w:t>. Капуста В.М.</w:t>
      </w:r>
    </w:p>
    <w:p w:rsidR="00BA4211" w:rsidRDefault="009C0649" w:rsidP="00BA4211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</w:pPr>
      <w:r w:rsidRPr="009C064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/>
        </w:rPr>
        <w:t>Тема.</w:t>
      </w:r>
      <w:r w:rsidR="00F17CAA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/>
        </w:rPr>
        <w:t xml:space="preserve"> </w:t>
      </w:r>
      <w:r w:rsidRPr="009C0649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>Інструктаж з БЖД та ОП. Е</w:t>
      </w:r>
      <w:r w:rsidRPr="008F38A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>лектрифіковані знаряддя праці, їх переваги порівняно з ручними та механічними знаряддями праці</w:t>
      </w:r>
    </w:p>
    <w:p w:rsidR="009C0649" w:rsidRDefault="009C0649" w:rsidP="00BA4211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9C0649" w:rsidRDefault="009C0649" w:rsidP="00BA4211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Опорний конспект</w:t>
      </w:r>
    </w:p>
    <w:p w:rsidR="00B3004E" w:rsidRPr="00B3004E" w:rsidRDefault="00B3004E" w:rsidP="00B3004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0649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>Інструктаж з БЖД та ОП.</w:t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r w:rsidRPr="00B3004E">
        <w:rPr>
          <w:rFonts w:ascii="Times New Roman" w:eastAsia="Times New Roman" w:hAnsi="Times New Roman" w:cs="Times New Roman"/>
          <w:sz w:val="24"/>
          <w:szCs w:val="24"/>
          <w:lang w:val="uk-UA"/>
        </w:rPr>
        <w:t>Згадайте правила безпеки життєдіяльності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робрті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 електроприладами.</w:t>
      </w:r>
    </w:p>
    <w:p w:rsidR="009C0649" w:rsidRPr="009C0649" w:rsidRDefault="009C0649" w:rsidP="009C0649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9C06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Людина, прагнучи полегшити технологію виготовлення виробів, поліпшити їх якість та здешевити вартість, сконструювала різні електрифіковані знаряддя праці. </w:t>
      </w:r>
    </w:p>
    <w:p w:rsidR="00BA4211" w:rsidRPr="009C0649" w:rsidRDefault="00BA4211" w:rsidP="00BA4211">
      <w:pPr>
        <w:shd w:val="clear" w:color="auto" w:fill="FFFFFF"/>
        <w:spacing w:after="96" w:line="240" w:lineRule="auto"/>
        <w:ind w:firstLine="708"/>
        <w:jc w:val="both"/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</w:pP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Виготовляти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вироби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з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деревини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можна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ручними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інструментами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а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можна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-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з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використанням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верстаті</w:t>
      </w:r>
      <w:proofErr w:type="gram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в</w:t>
      </w:r>
      <w:proofErr w:type="spellEnd"/>
      <w:proofErr w:type="gram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електроінструментів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BA4211" w:rsidRPr="00BA4211" w:rsidRDefault="00BA4211" w:rsidP="00BA4211">
      <w:pPr>
        <w:shd w:val="clear" w:color="auto" w:fill="FFFFFF"/>
        <w:spacing w:after="96" w:line="240" w:lineRule="auto"/>
        <w:ind w:firstLine="708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Використання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сучасного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технологічного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обладнання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дозволяє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виготовляти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вироби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швидше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якісніше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Конструктори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спроектували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р</w:t>
      </w:r>
      <w:proofErr w:type="gram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ізноманітні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деревообробні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верстати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електрифіковані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ручні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інструменти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які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відрізняються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різними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параметрами,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якістю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обробки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вартістю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BA4211" w:rsidRPr="00BA4211" w:rsidRDefault="00BA4211" w:rsidP="00BA4211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Широкого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використання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побуті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майстернях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на </w:t>
      </w:r>
      <w:proofErr w:type="spellStart"/>
      <w:proofErr w:type="gram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ідприємствах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набули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електродрилі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електролобзики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електрорубанки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фрезерні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машини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шліфувальні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машини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тощо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BA4211" w:rsidRPr="009C0649" w:rsidRDefault="00BA4211" w:rsidP="00BA4211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</w:pPr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Одним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з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gram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перших</w:t>
      </w:r>
      <w:proofErr w:type="gram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ручних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інструментів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з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електричним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приводом став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дриль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BA4211" w:rsidRPr="008F38A3" w:rsidRDefault="00BA4211" w:rsidP="00BA4211">
      <w:pPr>
        <w:shd w:val="clear" w:color="auto" w:fill="FFFFFF"/>
        <w:spacing w:after="96" w:line="240" w:lineRule="auto"/>
        <w:ind w:firstLine="708"/>
        <w:jc w:val="both"/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</w:pPr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BA4211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  <w:lang w:val="uk-UA"/>
        </w:rPr>
        <w:t>Сучасні електродрилі</w:t>
      </w:r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- це машини, якими легко й зручно працювати. Електричні дрилі відрізняються потужністю електродвигуна, розмірами та набором додаткових функцій. </w:t>
      </w:r>
      <w:r w:rsidRPr="008F38A3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>Окремі моделі мають живлення від акумуляторів, що створює додаткові можливості для їх використання в</w:t>
      </w:r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  <w:r w:rsidRPr="008F38A3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тих місцях, де відсутня можливість </w:t>
      </w:r>
      <w:proofErr w:type="spellStart"/>
      <w:r w:rsidRPr="008F38A3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>під’єднатися</w:t>
      </w:r>
      <w:proofErr w:type="spellEnd"/>
      <w:r w:rsidRPr="008F38A3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до мережі 220 В.</w:t>
      </w:r>
    </w:p>
    <w:p w:rsidR="00BA4211" w:rsidRDefault="00BA4211" w:rsidP="00BA4211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</w:pPr>
      <w:r w:rsidRPr="008F38A3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Побутові дрилі (мал. 171, о) відрізняються від професійних меншою потужністю, меншою функціональністю та меншою вартістю.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їх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використовують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для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виконання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невеликого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обсягу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робіт</w:t>
      </w:r>
      <w:proofErr w:type="spellEnd"/>
      <w:r w:rsidRPr="00BA4211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3A1703" w:rsidRPr="00BA4211" w:rsidRDefault="003A1703" w:rsidP="003A1703">
      <w:pPr>
        <w:shd w:val="clear" w:color="auto" w:fill="FFFFFF"/>
        <w:spacing w:after="96" w:line="240" w:lineRule="auto"/>
        <w:jc w:val="center"/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color w:val="2C2C2C"/>
          <w:sz w:val="24"/>
          <w:szCs w:val="24"/>
        </w:rPr>
        <w:drawing>
          <wp:inline distT="0" distB="0" distL="0" distR="0">
            <wp:extent cx="4248311" cy="1125416"/>
            <wp:effectExtent l="19050" t="0" r="0" b="0"/>
            <wp:docPr id="1" name="Рисунок 1" descr="C:\Users\valen\Desktop\trud7tereshuk2015-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\Desktop\trud7tereshuk2015-21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533" cy="112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AD7" w:rsidRDefault="00BA4211" w:rsidP="00BA4211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  <w:lang w:val="uk-UA"/>
        </w:rPr>
      </w:pPr>
      <w:r w:rsidRPr="003A1703">
        <w:rPr>
          <w:color w:val="2C2C2C"/>
          <w:lang w:val="uk-UA"/>
        </w:rPr>
        <w:t xml:space="preserve">Професійні електродрилі (мал. 171, б) мають потужніший електродвигун, що дає можливість виконувати великий осяг робіт, свердлити отвори більшого діаметра. </w:t>
      </w:r>
    </w:p>
    <w:p w:rsidR="00BA4211" w:rsidRPr="00216AD7" w:rsidRDefault="00BA4211" w:rsidP="00BA4211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  <w:lang w:val="uk-UA"/>
        </w:rPr>
      </w:pPr>
      <w:proofErr w:type="spellStart"/>
      <w:r w:rsidRPr="009C0649">
        <w:rPr>
          <w:color w:val="2C2C2C"/>
        </w:rPr>
        <w:t>Акумуляторні</w:t>
      </w:r>
      <w:proofErr w:type="spellEnd"/>
      <w:r w:rsidRPr="009C0649">
        <w:rPr>
          <w:color w:val="2C2C2C"/>
        </w:rPr>
        <w:t xml:space="preserve"> </w:t>
      </w:r>
      <w:proofErr w:type="spellStart"/>
      <w:r w:rsidRPr="009C0649">
        <w:rPr>
          <w:color w:val="2C2C2C"/>
        </w:rPr>
        <w:t>електродрилі</w:t>
      </w:r>
      <w:proofErr w:type="spellEnd"/>
      <w:r w:rsidRPr="009C0649">
        <w:rPr>
          <w:color w:val="2C2C2C"/>
        </w:rPr>
        <w:t xml:space="preserve"> (мал. 171, в) </w:t>
      </w:r>
      <w:proofErr w:type="spellStart"/>
      <w:r w:rsidRPr="009C0649">
        <w:rPr>
          <w:color w:val="2C2C2C"/>
        </w:rPr>
        <w:t>мають</w:t>
      </w:r>
      <w:proofErr w:type="spellEnd"/>
      <w:r w:rsidRPr="009C0649">
        <w:rPr>
          <w:color w:val="2C2C2C"/>
        </w:rPr>
        <w:t xml:space="preserve"> </w:t>
      </w:r>
      <w:proofErr w:type="spellStart"/>
      <w:r w:rsidRPr="009C0649">
        <w:rPr>
          <w:color w:val="2C2C2C"/>
        </w:rPr>
        <w:t>також</w:t>
      </w:r>
      <w:proofErr w:type="spellEnd"/>
      <w:r w:rsidRPr="009C0649">
        <w:rPr>
          <w:color w:val="2C2C2C"/>
        </w:rPr>
        <w:t xml:space="preserve"> </w:t>
      </w:r>
      <w:proofErr w:type="spellStart"/>
      <w:r w:rsidRPr="009C0649">
        <w:rPr>
          <w:color w:val="2C2C2C"/>
        </w:rPr>
        <w:t>додатковий</w:t>
      </w:r>
      <w:proofErr w:type="spellEnd"/>
      <w:r w:rsidRPr="009C0649">
        <w:rPr>
          <w:color w:val="2C2C2C"/>
        </w:rPr>
        <w:t xml:space="preserve"> режим </w:t>
      </w:r>
      <w:proofErr w:type="spellStart"/>
      <w:r w:rsidRPr="009C0649">
        <w:rPr>
          <w:color w:val="2C2C2C"/>
        </w:rPr>
        <w:t>роботи</w:t>
      </w:r>
      <w:proofErr w:type="spellEnd"/>
      <w:r w:rsidRPr="009C0649">
        <w:rPr>
          <w:color w:val="2C2C2C"/>
        </w:rPr>
        <w:t xml:space="preserve"> - режим </w:t>
      </w:r>
      <w:proofErr w:type="spellStart"/>
      <w:r w:rsidRPr="009C0649">
        <w:rPr>
          <w:color w:val="2C2C2C"/>
        </w:rPr>
        <w:t>шуруповерта</w:t>
      </w:r>
      <w:proofErr w:type="spellEnd"/>
      <w:r w:rsidRPr="009C0649">
        <w:rPr>
          <w:color w:val="2C2C2C"/>
        </w:rPr>
        <w:t xml:space="preserve">, </w:t>
      </w:r>
      <w:proofErr w:type="spellStart"/>
      <w:r w:rsidRPr="009C0649">
        <w:rPr>
          <w:color w:val="2C2C2C"/>
        </w:rPr>
        <w:t>який</w:t>
      </w:r>
      <w:proofErr w:type="spellEnd"/>
      <w:r w:rsidRPr="009C0649">
        <w:rPr>
          <w:color w:val="2C2C2C"/>
        </w:rPr>
        <w:t xml:space="preserve"> </w:t>
      </w:r>
      <w:proofErr w:type="spellStart"/>
      <w:r w:rsidRPr="009C0649">
        <w:rPr>
          <w:color w:val="2C2C2C"/>
        </w:rPr>
        <w:t>дозволяє</w:t>
      </w:r>
      <w:proofErr w:type="spellEnd"/>
      <w:r w:rsidRPr="009C0649">
        <w:rPr>
          <w:color w:val="2C2C2C"/>
        </w:rPr>
        <w:t xml:space="preserve"> </w:t>
      </w:r>
      <w:proofErr w:type="spellStart"/>
      <w:r w:rsidRPr="009C0649">
        <w:rPr>
          <w:color w:val="2C2C2C"/>
        </w:rPr>
        <w:t>закручувати</w:t>
      </w:r>
      <w:proofErr w:type="spellEnd"/>
      <w:r w:rsidRPr="009C0649">
        <w:rPr>
          <w:color w:val="2C2C2C"/>
        </w:rPr>
        <w:t xml:space="preserve"> та </w:t>
      </w:r>
      <w:proofErr w:type="spellStart"/>
      <w:r w:rsidRPr="009C0649">
        <w:rPr>
          <w:color w:val="2C2C2C"/>
        </w:rPr>
        <w:t>викручувати</w:t>
      </w:r>
      <w:proofErr w:type="spellEnd"/>
      <w:r w:rsidRPr="009C0649">
        <w:rPr>
          <w:color w:val="2C2C2C"/>
        </w:rPr>
        <w:t xml:space="preserve"> </w:t>
      </w:r>
      <w:proofErr w:type="spellStart"/>
      <w:r w:rsidRPr="009C0649">
        <w:rPr>
          <w:color w:val="2C2C2C"/>
        </w:rPr>
        <w:t>шурупи</w:t>
      </w:r>
      <w:proofErr w:type="spellEnd"/>
      <w:r w:rsidRPr="009C0649">
        <w:rPr>
          <w:color w:val="2C2C2C"/>
        </w:rPr>
        <w:t xml:space="preserve">, гайки без </w:t>
      </w:r>
      <w:proofErr w:type="spellStart"/>
      <w:r w:rsidRPr="009C0649">
        <w:rPr>
          <w:color w:val="2C2C2C"/>
        </w:rPr>
        <w:t>пошкодження</w:t>
      </w:r>
      <w:proofErr w:type="spellEnd"/>
      <w:r w:rsidRPr="009C0649">
        <w:rPr>
          <w:color w:val="2C2C2C"/>
        </w:rPr>
        <w:t xml:space="preserve"> </w:t>
      </w:r>
      <w:proofErr w:type="spellStart"/>
      <w:r w:rsidRPr="009C0649">
        <w:rPr>
          <w:color w:val="2C2C2C"/>
        </w:rPr>
        <w:t>частин</w:t>
      </w:r>
      <w:proofErr w:type="spellEnd"/>
      <w:r w:rsidRPr="009C0649">
        <w:rPr>
          <w:color w:val="2C2C2C"/>
        </w:rPr>
        <w:t xml:space="preserve"> </w:t>
      </w:r>
      <w:proofErr w:type="spellStart"/>
      <w:r w:rsidRPr="009C0649">
        <w:rPr>
          <w:color w:val="2C2C2C"/>
        </w:rPr>
        <w:t>електроінструмента</w:t>
      </w:r>
      <w:proofErr w:type="spellEnd"/>
      <w:r w:rsidRPr="009C0649">
        <w:rPr>
          <w:color w:val="2C2C2C"/>
        </w:rPr>
        <w:t>.</w:t>
      </w:r>
      <w:r w:rsidR="00216AD7">
        <w:rPr>
          <w:color w:val="2C2C2C"/>
          <w:lang w:val="uk-UA"/>
        </w:rPr>
        <w:tab/>
      </w:r>
    </w:p>
    <w:p w:rsidR="00BA4211" w:rsidRDefault="00BA4211" w:rsidP="00216AD7">
      <w:pPr>
        <w:ind w:firstLine="708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</w:pPr>
      <w:proofErr w:type="spellStart"/>
      <w:r w:rsidRPr="00216AD7">
        <w:rPr>
          <w:rFonts w:ascii="Times New Roman" w:hAnsi="Times New Roman" w:cs="Times New Roman"/>
          <w:b/>
          <w:i/>
          <w:color w:val="0070C0"/>
          <w:sz w:val="24"/>
          <w:szCs w:val="24"/>
          <w:shd w:val="clear" w:color="auto" w:fill="FFFFFF"/>
        </w:rPr>
        <w:t>Електричний</w:t>
      </w:r>
      <w:proofErr w:type="spellEnd"/>
      <w:r w:rsidRPr="00216AD7">
        <w:rPr>
          <w:rFonts w:ascii="Times New Roman" w:hAnsi="Times New Roman" w:cs="Times New Roman"/>
          <w:b/>
          <w:i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216AD7">
        <w:rPr>
          <w:rFonts w:ascii="Times New Roman" w:hAnsi="Times New Roman" w:cs="Times New Roman"/>
          <w:b/>
          <w:i/>
          <w:color w:val="0070C0"/>
          <w:sz w:val="24"/>
          <w:szCs w:val="24"/>
          <w:shd w:val="clear" w:color="auto" w:fill="FFFFFF"/>
        </w:rPr>
        <w:t>столярний</w:t>
      </w:r>
      <w:proofErr w:type="spellEnd"/>
      <w:r w:rsidRPr="00216AD7">
        <w:rPr>
          <w:rFonts w:ascii="Times New Roman" w:hAnsi="Times New Roman" w:cs="Times New Roman"/>
          <w:b/>
          <w:i/>
          <w:color w:val="0070C0"/>
          <w:sz w:val="24"/>
          <w:szCs w:val="24"/>
          <w:shd w:val="clear" w:color="auto" w:fill="FFFFFF"/>
        </w:rPr>
        <w:t xml:space="preserve"> лобзик</w:t>
      </w:r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використовують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для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розрізування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невеликих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пиломатеріалів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,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криволінійного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розрізування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листових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матер</w:t>
      </w:r>
      <w:proofErr w:type="gram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іалів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,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як-от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ДСП, ДВП, фанера (мал. 173). Для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зручного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використання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та </w:t>
      </w:r>
      <w:proofErr w:type="spellStart"/>
      <w:proofErr w:type="gram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п</w:t>
      </w:r>
      <w:proofErr w:type="gram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ідвищення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якості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виконання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певних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робіт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слугують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різноманітні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пристосування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.</w:t>
      </w:r>
    </w:p>
    <w:p w:rsidR="00834155" w:rsidRPr="00834155" w:rsidRDefault="00834155" w:rsidP="00834155">
      <w:pPr>
        <w:ind w:firstLine="708"/>
        <w:jc w:val="center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color w:val="2C2C2C"/>
          <w:sz w:val="24"/>
          <w:szCs w:val="24"/>
          <w:shd w:val="clear" w:color="auto" w:fill="FFFFFF"/>
        </w:rPr>
        <w:drawing>
          <wp:inline distT="0" distB="0" distL="0" distR="0">
            <wp:extent cx="4141548" cy="1296237"/>
            <wp:effectExtent l="19050" t="0" r="0" b="0"/>
            <wp:docPr id="2" name="Рисунок 2" descr="C:\Users\valen\Desktop\trud7tereshuk2015-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n\Desktop\trud7tereshuk2015-21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050" cy="1296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211" w:rsidRDefault="00BA4211">
      <w:pPr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</w:pPr>
      <w:r w:rsidRPr="00834155">
        <w:rPr>
          <w:rFonts w:ascii="Times New Roman" w:hAnsi="Times New Roman" w:cs="Times New Roman"/>
          <w:b/>
          <w:i/>
          <w:color w:val="0070C0"/>
          <w:sz w:val="24"/>
          <w:szCs w:val="24"/>
          <w:shd w:val="clear" w:color="auto" w:fill="FFFFFF"/>
          <w:lang w:val="uk-UA"/>
        </w:rPr>
        <w:lastRenderedPageBreak/>
        <w:t>Фрезерні машини</w:t>
      </w:r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  <w:t xml:space="preserve"> дозволяють виконувати низку робіт: фрезерувати пази та чверті, надавати поверхням фігурної форми, свердлити гнізда,</w:t>
      </w:r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 </w:t>
      </w:r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  <w:t xml:space="preserve">заробляти сучки тощо. </w:t>
      </w:r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Без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ручної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фрезерної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машини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важко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було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б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зробити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,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наприклад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, рамку.</w:t>
      </w:r>
    </w:p>
    <w:p w:rsidR="00834155" w:rsidRPr="00834155" w:rsidRDefault="00842389" w:rsidP="00842389">
      <w:pPr>
        <w:jc w:val="center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color w:val="2C2C2C"/>
          <w:sz w:val="24"/>
          <w:szCs w:val="24"/>
          <w:shd w:val="clear" w:color="auto" w:fill="FFFFFF"/>
        </w:rPr>
        <w:drawing>
          <wp:inline distT="0" distB="0" distL="0" distR="0">
            <wp:extent cx="4995077" cy="3289360"/>
            <wp:effectExtent l="19050" t="0" r="0" b="0"/>
            <wp:docPr id="3" name="Рисунок 3" descr="C:\Users\valen\Desktop\trud7tereshuk2015-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n\Desktop\trud7tereshuk2015-22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464" cy="328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649" w:rsidRDefault="009C0649">
      <w:pPr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</w:pPr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Для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остаточної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обробки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поверхонь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дерев’яних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заготовок та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виробів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використовують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р</w:t>
      </w:r>
      <w:proofErr w:type="gram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ізноманітні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842389">
        <w:rPr>
          <w:rFonts w:ascii="Times New Roman" w:hAnsi="Times New Roman" w:cs="Times New Roman"/>
          <w:b/>
          <w:i/>
          <w:color w:val="0070C0"/>
          <w:sz w:val="24"/>
          <w:szCs w:val="24"/>
          <w:shd w:val="clear" w:color="auto" w:fill="FFFFFF"/>
        </w:rPr>
        <w:t>шліфувальні</w:t>
      </w:r>
      <w:proofErr w:type="spellEnd"/>
      <w:r w:rsidRPr="00842389">
        <w:rPr>
          <w:rFonts w:ascii="Times New Roman" w:hAnsi="Times New Roman" w:cs="Times New Roman"/>
          <w:b/>
          <w:i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842389">
        <w:rPr>
          <w:rFonts w:ascii="Times New Roman" w:hAnsi="Times New Roman" w:cs="Times New Roman"/>
          <w:b/>
          <w:i/>
          <w:color w:val="0070C0"/>
          <w:sz w:val="24"/>
          <w:szCs w:val="24"/>
          <w:shd w:val="clear" w:color="auto" w:fill="FFFFFF"/>
        </w:rPr>
        <w:t>машини</w:t>
      </w:r>
      <w:proofErr w:type="spellEnd"/>
      <w:r w:rsidRPr="00842389">
        <w:rPr>
          <w:rFonts w:ascii="Times New Roman" w:hAnsi="Times New Roman" w:cs="Times New Roman"/>
          <w:b/>
          <w:i/>
          <w:color w:val="0070C0"/>
          <w:sz w:val="24"/>
          <w:szCs w:val="24"/>
          <w:shd w:val="clear" w:color="auto" w:fill="FFFFFF"/>
        </w:rPr>
        <w:t xml:space="preserve"> (</w:t>
      </w:r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мал. 176).</w:t>
      </w:r>
    </w:p>
    <w:p w:rsidR="00842389" w:rsidRPr="00842389" w:rsidRDefault="00842389" w:rsidP="00842389">
      <w:pPr>
        <w:jc w:val="center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color w:val="2C2C2C"/>
          <w:sz w:val="24"/>
          <w:szCs w:val="24"/>
          <w:shd w:val="clear" w:color="auto" w:fill="FFFFFF"/>
        </w:rPr>
        <w:drawing>
          <wp:inline distT="0" distB="0" distL="0" distR="0">
            <wp:extent cx="4210384" cy="1497204"/>
            <wp:effectExtent l="19050" t="0" r="0" b="0"/>
            <wp:docPr id="5" name="Рисунок 4" descr="C:\Users\valen\Desktop\trud7tereshuk2015-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en\Desktop\trud7tereshuk2015-22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75" cy="1496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649" w:rsidRDefault="009C0649">
      <w:pPr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</w:pPr>
      <w:proofErr w:type="spellStart"/>
      <w:r w:rsidRPr="00842389">
        <w:rPr>
          <w:rFonts w:ascii="Times New Roman" w:hAnsi="Times New Roman" w:cs="Times New Roman"/>
          <w:b/>
          <w:i/>
          <w:color w:val="0070C0"/>
          <w:sz w:val="24"/>
          <w:szCs w:val="24"/>
          <w:shd w:val="clear" w:color="auto" w:fill="FFFFFF"/>
        </w:rPr>
        <w:t>Деревообробні</w:t>
      </w:r>
      <w:proofErr w:type="spellEnd"/>
      <w:r w:rsidRPr="00842389">
        <w:rPr>
          <w:rFonts w:ascii="Times New Roman" w:hAnsi="Times New Roman" w:cs="Times New Roman"/>
          <w:b/>
          <w:i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842389">
        <w:rPr>
          <w:rFonts w:ascii="Times New Roman" w:hAnsi="Times New Roman" w:cs="Times New Roman"/>
          <w:b/>
          <w:i/>
          <w:color w:val="0070C0"/>
          <w:sz w:val="24"/>
          <w:szCs w:val="24"/>
          <w:shd w:val="clear" w:color="auto" w:fill="FFFFFF"/>
        </w:rPr>
        <w:t>верстати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використовують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у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технологічному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процесі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з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відносно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великим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об’ємом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робіт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та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під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час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виконання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технологічних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операцій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,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які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важко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виконати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за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допомогою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ручного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електрифікованого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інструме</w:t>
      </w:r>
      <w:r w:rsidR="0084238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нту</w:t>
      </w:r>
      <w:proofErr w:type="spellEnd"/>
      <w:r w:rsidR="0084238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. </w:t>
      </w:r>
      <w:proofErr w:type="spellStart"/>
      <w:r w:rsidR="0084238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Наприклад</w:t>
      </w:r>
      <w:proofErr w:type="spellEnd"/>
      <w:r w:rsidR="0084238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, </w:t>
      </w:r>
      <w:proofErr w:type="spellStart"/>
      <w:r w:rsidR="0084238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вирівняти</w:t>
      </w:r>
      <w:proofErr w:type="spellEnd"/>
      <w:r w:rsidR="0084238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 </w:t>
      </w:r>
      <w:proofErr w:type="spellStart"/>
      <w:r w:rsidR="0084238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дошк</w:t>
      </w:r>
      <w:proofErr w:type="spellEnd"/>
      <w:r w:rsidR="0084238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  <w:t>у</w:t>
      </w:r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шириною 70 мм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можна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 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електрорубанком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,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але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важко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ним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вирівняти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дошку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завширшки</w:t>
      </w:r>
      <w:proofErr w:type="spellEnd"/>
      <w:r w:rsidRPr="009C064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200 мм. </w:t>
      </w:r>
    </w:p>
    <w:p w:rsidR="00F4080C" w:rsidRDefault="00F4080C">
      <w:pPr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</w:pPr>
      <w:proofErr w:type="spellStart"/>
      <w:r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  <w:t>ІІ.Домашнє</w:t>
      </w:r>
      <w:proofErr w:type="spellEnd"/>
      <w:r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  <w:t xml:space="preserve"> завдання</w:t>
      </w:r>
    </w:p>
    <w:p w:rsidR="006B795C" w:rsidRPr="00B3004E" w:rsidRDefault="006B795C" w:rsidP="006B795C">
      <w:pPr>
        <w:spacing w:line="240" w:lineRule="auto"/>
        <w:contextualSpacing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  <w:t>Знати</w:t>
      </w:r>
      <w:r w:rsidRPr="006B795C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:</w:t>
      </w:r>
    </w:p>
    <w:p w:rsidR="006B795C" w:rsidRPr="00B3004E" w:rsidRDefault="006B795C" w:rsidP="006B795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3004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B795C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Pr="00B300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795C">
        <w:rPr>
          <w:rFonts w:ascii="Times New Roman" w:eastAsia="Times New Roman" w:hAnsi="Times New Roman" w:cs="Times New Roman"/>
          <w:sz w:val="24"/>
          <w:szCs w:val="24"/>
          <w:lang w:val="uk-UA"/>
        </w:rPr>
        <w:t>П</w:t>
      </w:r>
      <w:proofErr w:type="spellStart"/>
      <w:r w:rsidRPr="006B795C">
        <w:rPr>
          <w:rFonts w:ascii="Times New Roman" w:eastAsia="Times New Roman" w:hAnsi="Times New Roman" w:cs="Times New Roman"/>
          <w:sz w:val="24"/>
          <w:szCs w:val="24"/>
        </w:rPr>
        <w:t>ереваги</w:t>
      </w:r>
      <w:proofErr w:type="spellEnd"/>
      <w:r w:rsidRPr="006B795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е</w:t>
      </w:r>
      <w:proofErr w:type="spellStart"/>
      <w:r w:rsidRPr="006B795C">
        <w:rPr>
          <w:rFonts w:ascii="Times New Roman" w:eastAsia="Times New Roman" w:hAnsi="Times New Roman" w:cs="Times New Roman"/>
          <w:sz w:val="24"/>
          <w:szCs w:val="24"/>
        </w:rPr>
        <w:t>лектрифікован</w:t>
      </w:r>
      <w:r w:rsidRPr="006B795C">
        <w:rPr>
          <w:rFonts w:ascii="Times New Roman" w:eastAsia="Times New Roman" w:hAnsi="Times New Roman" w:cs="Times New Roman"/>
          <w:sz w:val="24"/>
          <w:szCs w:val="24"/>
          <w:lang w:val="uk-UA"/>
        </w:rPr>
        <w:t>их</w:t>
      </w:r>
      <w:proofErr w:type="spellEnd"/>
      <w:r w:rsidRPr="00B300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95C">
        <w:rPr>
          <w:rFonts w:ascii="Times New Roman" w:eastAsia="Times New Roman" w:hAnsi="Times New Roman" w:cs="Times New Roman"/>
          <w:sz w:val="24"/>
          <w:szCs w:val="24"/>
        </w:rPr>
        <w:t>знарядд</w:t>
      </w:r>
      <w:proofErr w:type="spellEnd"/>
      <w:r w:rsidRPr="006B795C">
        <w:rPr>
          <w:rFonts w:ascii="Times New Roman" w:eastAsia="Times New Roman" w:hAnsi="Times New Roman" w:cs="Times New Roman"/>
          <w:sz w:val="24"/>
          <w:szCs w:val="24"/>
          <w:lang w:val="uk-UA"/>
        </w:rPr>
        <w:t>ь</w:t>
      </w:r>
      <w:r w:rsidRPr="00B300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95C">
        <w:rPr>
          <w:rFonts w:ascii="Times New Roman" w:eastAsia="Times New Roman" w:hAnsi="Times New Roman" w:cs="Times New Roman"/>
          <w:sz w:val="24"/>
          <w:szCs w:val="24"/>
        </w:rPr>
        <w:t>праці</w:t>
      </w:r>
      <w:proofErr w:type="spellEnd"/>
      <w:r w:rsidRPr="006B795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795C">
        <w:rPr>
          <w:rFonts w:ascii="Times New Roman" w:eastAsia="Times New Roman" w:hAnsi="Times New Roman" w:cs="Times New Roman"/>
          <w:sz w:val="24"/>
          <w:szCs w:val="24"/>
        </w:rPr>
        <w:t>порівняно</w:t>
      </w:r>
      <w:proofErr w:type="spellEnd"/>
      <w:r w:rsidRPr="00B300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95C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B300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95C">
        <w:rPr>
          <w:rFonts w:ascii="Times New Roman" w:eastAsia="Times New Roman" w:hAnsi="Times New Roman" w:cs="Times New Roman"/>
          <w:sz w:val="24"/>
          <w:szCs w:val="24"/>
        </w:rPr>
        <w:t>ручними</w:t>
      </w:r>
      <w:proofErr w:type="spellEnd"/>
      <w:r w:rsidRPr="006B795C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</w:p>
    <w:p w:rsidR="006B795C" w:rsidRDefault="006B795C" w:rsidP="006B795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B795C">
        <w:rPr>
          <w:rFonts w:ascii="Times New Roman" w:eastAsia="Times New Roman" w:hAnsi="Times New Roman" w:cs="Times New Roman"/>
          <w:sz w:val="24"/>
          <w:szCs w:val="24"/>
          <w:lang w:val="uk-UA"/>
        </w:rPr>
        <w:t>2.Види і застосування е</w:t>
      </w:r>
      <w:proofErr w:type="spellStart"/>
      <w:r w:rsidRPr="006B795C">
        <w:rPr>
          <w:rFonts w:ascii="Times New Roman" w:eastAsia="Times New Roman" w:hAnsi="Times New Roman" w:cs="Times New Roman"/>
          <w:sz w:val="24"/>
          <w:szCs w:val="24"/>
        </w:rPr>
        <w:t>лектрифікован</w:t>
      </w:r>
      <w:r w:rsidRPr="006B795C">
        <w:rPr>
          <w:rFonts w:ascii="Times New Roman" w:eastAsia="Times New Roman" w:hAnsi="Times New Roman" w:cs="Times New Roman"/>
          <w:sz w:val="24"/>
          <w:szCs w:val="24"/>
          <w:lang w:val="uk-UA"/>
        </w:rPr>
        <w:t>их</w:t>
      </w:r>
      <w:proofErr w:type="spellEnd"/>
      <w:r w:rsidRPr="006B79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95C">
        <w:rPr>
          <w:rFonts w:ascii="Times New Roman" w:eastAsia="Times New Roman" w:hAnsi="Times New Roman" w:cs="Times New Roman"/>
          <w:sz w:val="24"/>
          <w:szCs w:val="24"/>
        </w:rPr>
        <w:t>знарядь</w:t>
      </w:r>
      <w:proofErr w:type="spellEnd"/>
      <w:r w:rsidRPr="006B795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праці.</w:t>
      </w:r>
    </w:p>
    <w:p w:rsidR="006B795C" w:rsidRPr="006B795C" w:rsidRDefault="006B795C" w:rsidP="006B795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</w:p>
    <w:p w:rsidR="00F4080C" w:rsidRPr="00B82851" w:rsidRDefault="00F4080C" w:rsidP="00F4080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C874B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Зворотній зв'язок</w:t>
      </w:r>
      <w:r w:rsidRPr="006B795C">
        <w:rPr>
          <w:rFonts w:ascii="Times New Roman" w:hAnsi="Times New Roman" w:cs="Times New Roman"/>
          <w:sz w:val="28"/>
          <w:szCs w:val="28"/>
          <w:lang w:val="en-US"/>
        </w:rPr>
        <w:t>   </w:t>
      </w:r>
      <w:r w:rsidRPr="00C874BB">
        <w:rPr>
          <w:rFonts w:ascii="Times New Roman" w:hAnsi="Times New Roman" w:cs="Times New Roman"/>
          <w:sz w:val="28"/>
          <w:szCs w:val="28"/>
          <w:lang w:val="uk-UA"/>
        </w:rPr>
        <w:t>освітня платформа</w:t>
      </w:r>
      <w:r w:rsidRPr="006B795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874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795C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C874B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B795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874BB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proofErr w:type="spellStart"/>
      <w:r w:rsidRPr="00C874BB">
        <w:rPr>
          <w:rFonts w:ascii="Times New Roman" w:hAnsi="Times New Roman" w:cs="Times New Roman"/>
          <w:sz w:val="28"/>
          <w:szCs w:val="28"/>
          <w:lang w:val="uk-UA"/>
        </w:rPr>
        <w:t>ел</w:t>
      </w:r>
      <w:proofErr w:type="spellEnd"/>
      <w:r w:rsidRPr="00C874BB">
        <w:rPr>
          <w:rFonts w:ascii="Times New Roman" w:hAnsi="Times New Roman" w:cs="Times New Roman"/>
          <w:sz w:val="28"/>
          <w:szCs w:val="28"/>
          <w:lang w:val="uk-UA"/>
        </w:rPr>
        <w:t xml:space="preserve">. пошта </w:t>
      </w:r>
      <w:hyperlink r:id="rId9" w:history="1">
        <w:r w:rsidRPr="00C874BB">
          <w:rPr>
            <w:rStyle w:val="a6"/>
            <w:sz w:val="28"/>
            <w:szCs w:val="28"/>
          </w:rPr>
          <w:t>valentinakapusta</w:t>
        </w:r>
      </w:hyperlink>
      <w:hyperlink r:id="rId10" w:history="1">
        <w:r w:rsidRPr="00C874BB">
          <w:rPr>
            <w:rStyle w:val="a6"/>
            <w:sz w:val="28"/>
            <w:szCs w:val="28"/>
            <w:lang w:val="uk-UA"/>
          </w:rPr>
          <w:t>55@</w:t>
        </w:r>
      </w:hyperlink>
      <w:hyperlink r:id="rId11" w:history="1">
        <w:r w:rsidRPr="00C874BB">
          <w:rPr>
            <w:rStyle w:val="a6"/>
            <w:sz w:val="28"/>
            <w:szCs w:val="28"/>
          </w:rPr>
          <w:t>gmail</w:t>
        </w:r>
      </w:hyperlink>
      <w:hyperlink r:id="rId12" w:history="1">
        <w:r w:rsidRPr="00C874BB">
          <w:rPr>
            <w:rStyle w:val="a6"/>
            <w:sz w:val="28"/>
            <w:szCs w:val="28"/>
            <w:lang w:val="uk-UA"/>
          </w:rPr>
          <w:t>.</w:t>
        </w:r>
      </w:hyperlink>
      <w:hyperlink r:id="rId13" w:history="1">
        <w:proofErr w:type="spellStart"/>
        <w:r w:rsidRPr="00C874BB">
          <w:rPr>
            <w:rStyle w:val="a6"/>
            <w:sz w:val="28"/>
            <w:szCs w:val="28"/>
          </w:rPr>
          <w:t>com</w:t>
        </w:r>
        <w:proofErr w:type="spellEnd"/>
      </w:hyperlink>
      <w:r w:rsidRPr="00B828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F4080C" w:rsidRPr="00B82851" w:rsidSect="00F17CAA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A60B1"/>
    <w:multiLevelType w:val="hybridMultilevel"/>
    <w:tmpl w:val="62A00D7E"/>
    <w:lvl w:ilvl="0" w:tplc="107CC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E6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C64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AD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017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4E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260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F82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84F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>
    <w:useFELayout/>
  </w:compat>
  <w:rsids>
    <w:rsidRoot w:val="00BC460B"/>
    <w:rsid w:val="000D798D"/>
    <w:rsid w:val="00216AD7"/>
    <w:rsid w:val="003A1703"/>
    <w:rsid w:val="006B795C"/>
    <w:rsid w:val="00834155"/>
    <w:rsid w:val="00842389"/>
    <w:rsid w:val="00884977"/>
    <w:rsid w:val="008F38A3"/>
    <w:rsid w:val="009C0649"/>
    <w:rsid w:val="00B07FE2"/>
    <w:rsid w:val="00B3004E"/>
    <w:rsid w:val="00B82851"/>
    <w:rsid w:val="00BA4211"/>
    <w:rsid w:val="00BC460B"/>
    <w:rsid w:val="00D877FC"/>
    <w:rsid w:val="00F17CAA"/>
    <w:rsid w:val="00F40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FE2"/>
  </w:style>
  <w:style w:type="paragraph" w:styleId="3">
    <w:name w:val="heading 3"/>
    <w:basedOn w:val="a"/>
    <w:link w:val="30"/>
    <w:uiPriority w:val="9"/>
    <w:qFormat/>
    <w:rsid w:val="00BA42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42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A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A1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170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408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1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alentinakapusta55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12</cp:revision>
  <dcterms:created xsi:type="dcterms:W3CDTF">2021-10-28T08:24:00Z</dcterms:created>
  <dcterms:modified xsi:type="dcterms:W3CDTF">2021-10-29T13:48:00Z</dcterms:modified>
</cp:coreProperties>
</file>