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EB" w:rsidRDefault="002E50EB" w:rsidP="002E50EB">
      <w:pPr>
        <w:spacing w:line="360" w:lineRule="auto"/>
        <w:ind w:firstLine="34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25.05.           9-Б</w:t>
      </w:r>
      <w:bookmarkStart w:id="0" w:name="_GoBack"/>
      <w:bookmarkEnd w:id="0"/>
      <w:r>
        <w:rPr>
          <w:b/>
          <w:sz w:val="36"/>
          <w:szCs w:val="36"/>
          <w:lang w:val="ru-RU"/>
        </w:rPr>
        <w:t xml:space="preserve">             </w:t>
      </w:r>
      <w:proofErr w:type="spellStart"/>
      <w:r>
        <w:rPr>
          <w:b/>
          <w:sz w:val="36"/>
          <w:szCs w:val="36"/>
          <w:lang w:val="ru-RU"/>
        </w:rPr>
        <w:t>укр.літ</w:t>
      </w:r>
      <w:proofErr w:type="spellEnd"/>
      <w:r>
        <w:rPr>
          <w:b/>
          <w:sz w:val="36"/>
          <w:szCs w:val="36"/>
          <w:lang w:val="ru-RU"/>
        </w:rPr>
        <w:t xml:space="preserve">         </w:t>
      </w:r>
      <w:proofErr w:type="spellStart"/>
      <w:r>
        <w:rPr>
          <w:b/>
          <w:sz w:val="36"/>
          <w:szCs w:val="36"/>
          <w:lang w:val="ru-RU"/>
        </w:rPr>
        <w:t>Добровольська</w:t>
      </w:r>
      <w:proofErr w:type="spellEnd"/>
      <w:r>
        <w:rPr>
          <w:b/>
          <w:sz w:val="36"/>
          <w:szCs w:val="36"/>
          <w:lang w:val="ru-RU"/>
        </w:rPr>
        <w:t xml:space="preserve"> В.Е.</w:t>
      </w:r>
    </w:p>
    <w:p w:rsidR="002E50EB" w:rsidRDefault="002E50EB" w:rsidP="002E50EB">
      <w:pPr>
        <w:spacing w:line="360" w:lineRule="auto"/>
        <w:ind w:firstLine="348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Урок </w:t>
      </w:r>
      <w:proofErr w:type="spellStart"/>
      <w:r>
        <w:rPr>
          <w:b/>
          <w:sz w:val="36"/>
          <w:szCs w:val="36"/>
          <w:lang w:val="ru-RU"/>
        </w:rPr>
        <w:t>виразного</w:t>
      </w:r>
      <w:proofErr w:type="spellEnd"/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читання</w:t>
      </w:r>
      <w:proofErr w:type="spellEnd"/>
      <w:proofErr w:type="gramStart"/>
      <w:r>
        <w:rPr>
          <w:b/>
          <w:sz w:val="36"/>
          <w:szCs w:val="36"/>
        </w:rPr>
        <w:t xml:space="preserve">   «</w:t>
      </w:r>
      <w:proofErr w:type="gramEnd"/>
      <w:r>
        <w:rPr>
          <w:b/>
          <w:sz w:val="36"/>
          <w:szCs w:val="36"/>
        </w:rPr>
        <w:t>Чорна Рада»</w:t>
      </w:r>
    </w:p>
    <w:p w:rsidR="002E50EB" w:rsidRDefault="002E50EB" w:rsidP="002E50EB">
      <w:pPr>
        <w:spacing w:line="360" w:lineRule="auto"/>
        <w:ind w:firstLine="348"/>
        <w:jc w:val="both"/>
      </w:pPr>
      <w:r>
        <w:rPr>
          <w:i/>
        </w:rPr>
        <w:t>Виразне читання</w:t>
      </w:r>
      <w:r>
        <w:t xml:space="preserve"> – це мистецтво відтворення в живому слові думок і почуттів (якими насичений художній твір), а також наміру виконавця і його ставлення до виконуваного твору. Для визначення цього мистецтва користуються також термінами художнє читання, декламація (можна вживати ці терміни як синонімічні). </w:t>
      </w:r>
    </w:p>
    <w:p w:rsidR="002E50EB" w:rsidRDefault="002E50EB" w:rsidP="002E50EB">
      <w:pPr>
        <w:spacing w:line="360" w:lineRule="auto"/>
        <w:jc w:val="both"/>
      </w:pPr>
      <w:r>
        <w:t xml:space="preserve">       Виразне читання на </w:t>
      </w:r>
      <w:proofErr w:type="spellStart"/>
      <w:r>
        <w:t>уроках</w:t>
      </w:r>
      <w:proofErr w:type="spellEnd"/>
      <w:r>
        <w:t xml:space="preserve"> української літератури  – це не лише мистецтво виконання художнього тексту, а й предмет навчання цього мистецтва, і метою такого навчання є формування естетично розвиненого читача, здатного відчувати художнє слово, вміти насолоджуватися прочитаним (О.О. Ісаєва). </w:t>
      </w:r>
    </w:p>
    <w:p w:rsidR="002E50EB" w:rsidRDefault="002E50EB" w:rsidP="002E50EB">
      <w:pPr>
        <w:spacing w:line="360" w:lineRule="auto"/>
        <w:jc w:val="both"/>
      </w:pPr>
      <w:r>
        <w:t xml:space="preserve">       Декламації, мелодекламації та художньому виконанню на </w:t>
      </w:r>
      <w:proofErr w:type="spellStart"/>
      <w:r>
        <w:t>уроках</w:t>
      </w:r>
      <w:proofErr w:type="spellEnd"/>
      <w:r>
        <w:t xml:space="preserve">  літератури приділяється багато уваги. Завдання вчителя – допомогти відчути велику силу слова, що впливатиме на почуття, думки, волю, характер і здатність отримувати морально-естетичне задоволення від художнього твору. Мистецтвом усного виконання будь-якого тексту є </w:t>
      </w:r>
      <w:r>
        <w:rPr>
          <w:i/>
        </w:rPr>
        <w:t>виразне</w:t>
      </w:r>
      <w:r>
        <w:t xml:space="preserve"> </w:t>
      </w:r>
      <w:r>
        <w:rPr>
          <w:i/>
        </w:rPr>
        <w:t>читання</w:t>
      </w:r>
      <w:r>
        <w:t xml:space="preserve"> (від імені оповідача), напам‘ять – </w:t>
      </w:r>
      <w:r>
        <w:rPr>
          <w:i/>
        </w:rPr>
        <w:t xml:space="preserve">декламація </w:t>
      </w:r>
      <w:r>
        <w:t xml:space="preserve">(від ліричного героя), а майстерність володіння виконавським словом називають </w:t>
      </w:r>
      <w:r>
        <w:rPr>
          <w:i/>
        </w:rPr>
        <w:t>художнім читанням.</w:t>
      </w:r>
      <w:r>
        <w:t xml:space="preserve"> </w:t>
      </w:r>
    </w:p>
    <w:p w:rsidR="002E50EB" w:rsidRDefault="002E50EB" w:rsidP="002E50EB">
      <w:pPr>
        <w:spacing w:line="360" w:lineRule="auto"/>
        <w:jc w:val="both"/>
      </w:pPr>
      <w:r>
        <w:t xml:space="preserve">       Художнє читання – публічне виконання творів літератури (віршів, прози, публіцистики; особливий вид естрадного мистецтва. Процес навчання майстерного виконання творів складний, тому вчителеві бажано на кожному </w:t>
      </w:r>
      <w:proofErr w:type="spellStart"/>
      <w:r>
        <w:t>уроці</w:t>
      </w:r>
      <w:proofErr w:type="spellEnd"/>
      <w:r>
        <w:t xml:space="preserve"> з літератури вдосконалювати ті вміння, якими учні оволодівають на </w:t>
      </w:r>
      <w:proofErr w:type="spellStart"/>
      <w:r>
        <w:t>уроках</w:t>
      </w:r>
      <w:proofErr w:type="spellEnd"/>
      <w:r>
        <w:t xml:space="preserve"> виразного читання.</w:t>
      </w:r>
    </w:p>
    <w:p w:rsidR="002E50EB" w:rsidRDefault="002E50EB" w:rsidP="002E50EB">
      <w:pPr>
        <w:spacing w:line="360" w:lineRule="auto"/>
        <w:jc w:val="both"/>
      </w:pPr>
      <w:r>
        <w:t xml:space="preserve">      Процес підготовки  до уроку виразного читання проходить у такій послідовності:</w:t>
      </w:r>
    </w:p>
    <w:p w:rsidR="002E50EB" w:rsidRDefault="002E50EB" w:rsidP="002E50EB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Сприйняття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. Відчуття краси і одержання естетичної насолоди від прочитаного через уяву і почуття. </w:t>
      </w:r>
    </w:p>
    <w:p w:rsidR="002E50EB" w:rsidRDefault="002E50EB" w:rsidP="002E50EB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>Аналіз тексту</w:t>
      </w:r>
      <w:r>
        <w:rPr>
          <w:rFonts w:ascii="Times New Roman" w:hAnsi="Times New Roman"/>
          <w:sz w:val="28"/>
          <w:szCs w:val="28"/>
          <w:lang w:val="uk-UA"/>
        </w:rPr>
        <w:t>. Розмірковування над твором, відтворення в уяві створені автором картини, перечитування окремих епізодів, знову переживаючи їхню красу, зіставлення своїх міркування з висновками дослідників.</w:t>
      </w:r>
    </w:p>
    <w:p w:rsidR="002E50EB" w:rsidRDefault="002E50EB" w:rsidP="002E50EB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Визначення виконавських задач</w:t>
      </w:r>
      <w:r>
        <w:rPr>
          <w:rFonts w:ascii="Times New Roman" w:hAnsi="Times New Roman"/>
          <w:sz w:val="28"/>
          <w:szCs w:val="28"/>
          <w:lang w:val="uk-UA"/>
        </w:rPr>
        <w:t xml:space="preserve"> і шліфування своєї манери виконання.</w:t>
      </w:r>
    </w:p>
    <w:p w:rsidR="002E50EB" w:rsidRDefault="002E50EB" w:rsidP="002E50EB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Тренування в декламації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50EB" w:rsidRDefault="002E50EB" w:rsidP="002E50EB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Визначення і уточнення</w:t>
      </w:r>
      <w:r>
        <w:rPr>
          <w:rFonts w:ascii="Times New Roman" w:hAnsi="Times New Roman"/>
          <w:sz w:val="28"/>
          <w:szCs w:val="28"/>
          <w:lang w:val="uk-UA"/>
        </w:rPr>
        <w:t xml:space="preserve"> запитань, які треба пояснити.</w:t>
      </w:r>
    </w:p>
    <w:p w:rsidR="002E50EB" w:rsidRDefault="002E50EB" w:rsidP="002E50EB">
      <w:pPr>
        <w:pStyle w:val="1"/>
        <w:spacing w:line="360" w:lineRule="auto"/>
        <w:ind w:left="1080"/>
        <w:jc w:val="center"/>
        <w:rPr>
          <w:i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Вимоги до виразного читання </w:t>
      </w:r>
      <w:r>
        <w:rPr>
          <w:i/>
          <w:sz w:val="36"/>
          <w:szCs w:val="36"/>
          <w:lang w:val="uk-UA"/>
        </w:rPr>
        <w:t xml:space="preserve">                       </w:t>
      </w:r>
    </w:p>
    <w:p w:rsidR="002E50EB" w:rsidRDefault="002E50EB" w:rsidP="002E50EB">
      <w:pPr>
        <w:pStyle w:val="1"/>
        <w:numPr>
          <w:ilvl w:val="0"/>
          <w:numId w:val="2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Відтворення емоційної насиченості твору (внутрішнє «бачення», робота творчої уяви читця – особливо поетичного тексту).</w:t>
      </w:r>
    </w:p>
    <w:p w:rsidR="002E50EB" w:rsidRDefault="002E50EB" w:rsidP="002E50EB">
      <w:pPr>
        <w:pStyle w:val="1"/>
        <w:numPr>
          <w:ilvl w:val="0"/>
          <w:numId w:val="2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Розуміння ідейно-художнього смислу, а не лише фактичного змісту тексту.</w:t>
      </w:r>
    </w:p>
    <w:p w:rsidR="002E50EB" w:rsidRDefault="002E50EB" w:rsidP="002E50EB">
      <w:pPr>
        <w:pStyle w:val="1"/>
        <w:numPr>
          <w:ilvl w:val="0"/>
          <w:numId w:val="2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Вміння висловити своє особисте ставлення, передати зміст і настрій слухачам.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2E50EB" w:rsidRDefault="002E50EB" w:rsidP="002E50EB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2E50EB" w:rsidRDefault="002E50EB" w:rsidP="002E50EB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Процес підготовки до виразного читання може включати складання партитури, що є сукупністю умовних знаків, за допомогою яких роблять розмічування тексту, щоб запобігти можливим помилкам у процесі його читання.</w:t>
      </w:r>
    </w:p>
    <w:p w:rsidR="002E50EB" w:rsidRDefault="002E50EB" w:rsidP="002E50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Партитура</w:t>
      </w:r>
      <w:r>
        <w:rPr>
          <w:sz w:val="28"/>
          <w:szCs w:val="28"/>
        </w:rPr>
        <w:t xml:space="preserve"> художнього тексту – це графічне відтворення звучання художнього твору. Складаючи партитуру, позначають паузи, наголоси, підвищення й зниження тону, інтонаційні переломи тощо. Партитурні позначки допоможуть учителеві в процесі навчання учнів, особливо коли треба показати, як здійснити інтонаційну фігуру, що не визначена розділовим знаком. Скласти партитуру – означає розмітити текст умовними позначками, які допомагають уникнути логічних помилок у процесі повторних читань.</w:t>
      </w:r>
    </w:p>
    <w:p w:rsidR="002E50EB" w:rsidRDefault="002E50EB" w:rsidP="002E50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Складання партитури розпочинається із розчленування тексту на частини, періоди, ланки, </w:t>
      </w:r>
      <w:proofErr w:type="spellStart"/>
      <w:r>
        <w:rPr>
          <w:sz w:val="28"/>
          <w:szCs w:val="28"/>
        </w:rPr>
        <w:t>мовні</w:t>
      </w:r>
      <w:proofErr w:type="spellEnd"/>
      <w:r>
        <w:rPr>
          <w:sz w:val="28"/>
          <w:szCs w:val="28"/>
        </w:rPr>
        <w:t xml:space="preserve"> такти.</w:t>
      </w:r>
    </w:p>
    <w:p w:rsidR="002E50EB" w:rsidRDefault="002E50EB" w:rsidP="002E50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Реєстр основних партитурних знаків: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7127"/>
      </w:tblGrid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Знак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</w:t>
            </w:r>
          </w:p>
        </w:tc>
      </w:tr>
      <w:tr w:rsidR="002E50EB" w:rsidRP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i/>
                <w:sz w:val="28"/>
                <w:szCs w:val="28"/>
                <w:u w:val="thick"/>
              </w:rPr>
            </w:pPr>
            <w:r>
              <w:rPr>
                <w:i/>
                <w:sz w:val="28"/>
                <w:szCs w:val="28"/>
                <w:u w:val="thick"/>
              </w:rPr>
              <w:t>весна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 лінія під словом – для позначення логічного наголосу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коротка пауза 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//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середня пауза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довга пауза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↑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підвищення тону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рівний тон</w:t>
            </w:r>
          </w:p>
        </w:tc>
      </w:tr>
      <w:tr w:rsid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зниження тону</w:t>
            </w:r>
          </w:p>
        </w:tc>
      </w:tr>
      <w:tr w:rsidR="002E50EB" w:rsidRP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i/>
                <w:sz w:val="28"/>
                <w:szCs w:val="28"/>
                <w:u w:val="dashLongHeavy"/>
              </w:rPr>
            </w:pPr>
            <w:r>
              <w:rPr>
                <w:i/>
                <w:sz w:val="28"/>
                <w:szCs w:val="28"/>
                <w:u w:val="dashLongHeavy"/>
              </w:rPr>
              <w:t>засумувала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пунктир під словом (словами) – для позначення уповільнення вимови</w:t>
            </w:r>
          </w:p>
        </w:tc>
      </w:tr>
      <w:tr w:rsidR="002E50EB" w:rsidRP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∩</w:t>
            </w:r>
          </w:p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u w:val="dashLongHeavy"/>
              </w:rPr>
            </w:pP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лігатура вгорі між словами – для зв’язки слів, вимовлених на одному диханні</w:t>
            </w:r>
          </w:p>
        </w:tc>
      </w:tr>
      <w:tr w:rsidR="002E50EB" w:rsidRPr="002E50EB" w:rsidTr="002E50EB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  <w:lang w:val="en-US"/>
              </w:rPr>
              <w:t xml:space="preserve">{ </w:t>
            </w:r>
            <w:r>
              <w:rPr>
                <w:b/>
                <w:sz w:val="28"/>
                <w:szCs w:val="28"/>
              </w:rPr>
              <w:t>«</w:t>
            </w:r>
            <w:proofErr w:type="gramEnd"/>
            <w:r>
              <w:rPr>
                <w:i/>
                <w:sz w:val="28"/>
                <w:szCs w:val="28"/>
              </w:rPr>
              <w:t>Я твій!..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0EB" w:rsidRDefault="002E50EB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фігурні дужки вказують на зміну адресата</w:t>
            </w:r>
          </w:p>
        </w:tc>
      </w:tr>
    </w:tbl>
    <w:p w:rsidR="002E50EB" w:rsidRDefault="002E50EB" w:rsidP="002E50EB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Учитель може запропонувати учням такі пам’ятки для вироблення навичок виразного читання віршових творів.</w:t>
      </w:r>
    </w:p>
    <w:p w:rsidR="002E50EB" w:rsidRDefault="002E50EB" w:rsidP="002E50EB">
      <w:pPr>
        <w:tabs>
          <w:tab w:val="num" w:pos="0"/>
        </w:tabs>
        <w:spacing w:line="360" w:lineRule="auto"/>
        <w:ind w:firstLine="540"/>
        <w:jc w:val="center"/>
        <w:rPr>
          <w:i/>
        </w:rPr>
      </w:pPr>
    </w:p>
    <w:p w:rsidR="002E50EB" w:rsidRDefault="002E50EB" w:rsidP="002E50EB">
      <w:r>
        <w:t>Домашнє завдання</w:t>
      </w:r>
    </w:p>
    <w:p w:rsidR="002E50EB" w:rsidRDefault="002E50EB" w:rsidP="002E50EB">
      <w:r>
        <w:t xml:space="preserve">Читати уривок виразно. </w:t>
      </w:r>
      <w:proofErr w:type="spellStart"/>
      <w:r>
        <w:t>Аудіофайл</w:t>
      </w:r>
      <w:proofErr w:type="spellEnd"/>
      <w:r>
        <w:t xml:space="preserve"> надіслати на перевірку.</w:t>
      </w:r>
    </w:p>
    <w:p w:rsidR="004C1466" w:rsidRDefault="004C1466"/>
    <w:sectPr w:rsidR="004C14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E4218"/>
    <w:multiLevelType w:val="hybridMultilevel"/>
    <w:tmpl w:val="45C0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4C30A84"/>
    <w:multiLevelType w:val="hybridMultilevel"/>
    <w:tmpl w:val="9A369390"/>
    <w:lvl w:ilvl="0" w:tplc="98A44796">
      <w:start w:val="1"/>
      <w:numFmt w:val="decimal"/>
      <w:lvlText w:val="%1."/>
      <w:lvlJc w:val="left"/>
      <w:pPr>
        <w:ind w:left="1080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EB"/>
    <w:rsid w:val="002E50EB"/>
    <w:rsid w:val="004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A7468-1B4C-4578-BF03-EEFE1E6D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0EB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2E50EB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1">
    <w:name w:val="Абзац списка1"/>
    <w:basedOn w:val="a"/>
    <w:rsid w:val="002E50EB"/>
    <w:pPr>
      <w:spacing w:after="200" w:line="276" w:lineRule="auto"/>
      <w:ind w:left="720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Company>HP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2022-05-25T08:27:00Z</dcterms:created>
  <dcterms:modified xsi:type="dcterms:W3CDTF">2022-05-25T08:28:00Z</dcterms:modified>
</cp:coreProperties>
</file>