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0CB" w:rsidRDefault="003100CB" w:rsidP="003100CB">
      <w:pPr>
        <w:pStyle w:val="3"/>
        <w:spacing w:line="240" w:lineRule="auto"/>
        <w:rPr>
          <w:color w:val="C00000"/>
          <w:sz w:val="32"/>
        </w:rPr>
      </w:pPr>
      <w:r>
        <w:rPr>
          <w:color w:val="C00000"/>
          <w:sz w:val="32"/>
        </w:rPr>
        <w:t xml:space="preserve">01.04.                          9-А               </w:t>
      </w:r>
      <w:proofErr w:type="spellStart"/>
      <w:r>
        <w:rPr>
          <w:color w:val="C00000"/>
          <w:sz w:val="32"/>
        </w:rPr>
        <w:t>укр.мова</w:t>
      </w:r>
      <w:proofErr w:type="spellEnd"/>
      <w:r>
        <w:rPr>
          <w:color w:val="C00000"/>
          <w:sz w:val="32"/>
        </w:rPr>
        <w:t xml:space="preserve">                  Добровольська В.Е.</w:t>
      </w:r>
    </w:p>
    <w:p w:rsidR="003100CB" w:rsidRDefault="003100CB" w:rsidP="003100CB">
      <w:pPr>
        <w:pStyle w:val="3"/>
        <w:spacing w:line="240" w:lineRule="auto"/>
        <w:rPr>
          <w:color w:val="C00000"/>
          <w:sz w:val="32"/>
        </w:rPr>
      </w:pPr>
      <w:r>
        <w:rPr>
          <w:color w:val="C00000"/>
          <w:sz w:val="32"/>
        </w:rPr>
        <w:t>Тема: Контрольний вибірковий переказ тексту наукового стилю</w:t>
      </w:r>
    </w:p>
    <w:p w:rsidR="003100CB" w:rsidRDefault="003100CB" w:rsidP="003100CB">
      <w:pPr>
        <w:pStyle w:val="a3"/>
        <w:rPr>
          <w:sz w:val="24"/>
        </w:rPr>
      </w:pPr>
      <w:r>
        <w:rPr>
          <w:b/>
          <w:sz w:val="24"/>
        </w:rPr>
        <w:t>Мета</w:t>
      </w:r>
      <w:r>
        <w:rPr>
          <w:sz w:val="24"/>
        </w:rPr>
        <w:t xml:space="preserve">: на основі здобутих текстологічних знань формувати  такі </w:t>
      </w:r>
      <w:proofErr w:type="spellStart"/>
      <w:r>
        <w:rPr>
          <w:sz w:val="24"/>
        </w:rPr>
        <w:t>текстотворчі</w:t>
      </w:r>
      <w:proofErr w:type="spellEnd"/>
      <w:r>
        <w:rPr>
          <w:sz w:val="24"/>
        </w:rPr>
        <w:t xml:space="preserve"> вміння, як визначення теми й головної думки тексту, з’ясування стилю та основного й допоміжних типів мовлення, самостійне складання його плану, трансформування плану детального переказу у план переказу стислого, самостійний  добір адекватних змісту та прослуханому зразкові виражальних засобів мови, реалізація задуму (стисле відтворення вихідного тексту-зразка); формувати вміння стисло переказувати текст із збереженням стильових вимог;  виховувати повагу до народних традицій і звичаїв; розвивати  слухову пам’ять, логічне мислення, усне й писемне мовлення, удосконалювати вміння відрізняти головне від другорядного.</w:t>
      </w:r>
    </w:p>
    <w:p w:rsidR="003100CB" w:rsidRDefault="003100CB" w:rsidP="003100CB">
      <w:pPr>
        <w:jc w:val="center"/>
        <w:rPr>
          <w:b/>
          <w:lang w:val="uk-UA"/>
        </w:rPr>
      </w:pPr>
      <w:r>
        <w:rPr>
          <w:b/>
          <w:lang w:val="uk-UA"/>
        </w:rPr>
        <w:t>Хід уроку</w:t>
      </w:r>
    </w:p>
    <w:p w:rsidR="003100CB" w:rsidRDefault="003100CB" w:rsidP="003100CB">
      <w:pPr>
        <w:rPr>
          <w:b/>
          <w:lang w:val="uk-UA"/>
        </w:rPr>
      </w:pPr>
      <w:r>
        <w:rPr>
          <w:b/>
        </w:rPr>
        <w:t xml:space="preserve">І. </w:t>
      </w:r>
      <w:proofErr w:type="spellStart"/>
      <w:r>
        <w:rPr>
          <w:b/>
        </w:rPr>
        <w:t>Підготовка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над </w:t>
      </w:r>
      <w:proofErr w:type="spellStart"/>
      <w:r>
        <w:rPr>
          <w:b/>
        </w:rPr>
        <w:t>переказом</w:t>
      </w:r>
      <w:proofErr w:type="spellEnd"/>
      <w:r>
        <w:rPr>
          <w:b/>
        </w:rPr>
        <w:t>.</w:t>
      </w:r>
    </w:p>
    <w:p w:rsidR="003100CB" w:rsidRDefault="003100CB" w:rsidP="003100CB">
      <w:pPr>
        <w:pStyle w:val="a5"/>
        <w:rPr>
          <w:lang w:val="uk-UA"/>
        </w:rPr>
      </w:pPr>
      <w:r>
        <w:t xml:space="preserve">* </w:t>
      </w:r>
      <w:proofErr w:type="spellStart"/>
      <w:r>
        <w:t>Читання</w:t>
      </w:r>
      <w:proofErr w:type="spellEnd"/>
      <w:r>
        <w:t xml:space="preserve"> </w:t>
      </w:r>
      <w:proofErr w:type="gramStart"/>
      <w:r>
        <w:t xml:space="preserve">тексту </w:t>
      </w:r>
      <w:r>
        <w:rPr>
          <w:lang w:val="uk-UA"/>
        </w:rPr>
        <w:t xml:space="preserve"> </w:t>
      </w:r>
      <w:proofErr w:type="spellStart"/>
      <w:r>
        <w:t>учнями</w:t>
      </w:r>
      <w:proofErr w:type="spellEnd"/>
      <w:proofErr w:type="gramEnd"/>
      <w:r>
        <w:t>.</w:t>
      </w:r>
    </w:p>
    <w:p w:rsidR="003100CB" w:rsidRDefault="003100CB" w:rsidP="003100CB">
      <w:pPr>
        <w:pStyle w:val="a5"/>
        <w:rPr>
          <w:lang w:val="uk-UA"/>
        </w:rPr>
      </w:pPr>
      <w:r>
        <w:t>*</w:t>
      </w:r>
      <w:proofErr w:type="spellStart"/>
      <w:r>
        <w:t>З’ясування</w:t>
      </w:r>
      <w:proofErr w:type="spellEnd"/>
      <w:r>
        <w:rPr>
          <w:lang w:val="uk-UA"/>
        </w:rPr>
        <w:t xml:space="preserve"> </w:t>
      </w:r>
      <w:proofErr w:type="spellStart"/>
      <w:r>
        <w:t>лексичного</w:t>
      </w:r>
      <w:proofErr w:type="spellEnd"/>
      <w:r>
        <w:rPr>
          <w:lang w:val="uk-UA"/>
        </w:rPr>
        <w:t xml:space="preserve"> </w:t>
      </w:r>
      <w:proofErr w:type="spellStart"/>
      <w:r>
        <w:t>значення</w:t>
      </w:r>
      <w:proofErr w:type="spellEnd"/>
      <w:r>
        <w:rPr>
          <w:lang w:val="uk-UA"/>
        </w:rPr>
        <w:t xml:space="preserve"> </w:t>
      </w:r>
      <w:proofErr w:type="spellStart"/>
      <w:r>
        <w:t>вжитих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 </w:t>
      </w:r>
      <w:proofErr w:type="spellStart"/>
      <w:proofErr w:type="gramStart"/>
      <w:r>
        <w:t>переказу</w:t>
      </w:r>
      <w:proofErr w:type="spellEnd"/>
      <w:r>
        <w:t xml:space="preserve">  </w:t>
      </w:r>
      <w:proofErr w:type="spellStart"/>
      <w:r>
        <w:t>слів</w:t>
      </w:r>
      <w:proofErr w:type="spellEnd"/>
      <w:proofErr w:type="gram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перебувають</w:t>
      </w:r>
      <w:proofErr w:type="spellEnd"/>
      <w:r>
        <w:t xml:space="preserve"> у </w:t>
      </w:r>
      <w:proofErr w:type="spellStart"/>
      <w:r>
        <w:t>пасивному</w:t>
      </w:r>
      <w:proofErr w:type="spellEnd"/>
      <w:r>
        <w:t xml:space="preserve"> словнику </w:t>
      </w:r>
      <w:proofErr w:type="spellStart"/>
      <w:r>
        <w:t>учнів</w:t>
      </w:r>
      <w:proofErr w:type="spellEnd"/>
      <w:r>
        <w:t>.</w:t>
      </w:r>
    </w:p>
    <w:p w:rsidR="003100CB" w:rsidRDefault="003100CB" w:rsidP="003100CB">
      <w:pPr>
        <w:pStyle w:val="a5"/>
        <w:rPr>
          <w:lang w:val="uk-UA"/>
        </w:rPr>
      </w:pPr>
      <w:r>
        <w:t>*</w:t>
      </w:r>
      <w:proofErr w:type="spellStart"/>
      <w:r>
        <w:t>Визначення</w:t>
      </w:r>
      <w:proofErr w:type="spellEnd"/>
      <w:r>
        <w:t xml:space="preserve"> теми та </w:t>
      </w:r>
      <w:proofErr w:type="spellStart"/>
      <w:r>
        <w:t>головної</w:t>
      </w:r>
      <w:proofErr w:type="spellEnd"/>
      <w:r>
        <w:t xml:space="preserve"> думки тексту. </w:t>
      </w:r>
    </w:p>
    <w:p w:rsidR="003100CB" w:rsidRDefault="003100CB" w:rsidP="003100CB">
      <w:pPr>
        <w:pStyle w:val="a5"/>
        <w:rPr>
          <w:lang w:val="uk-UA"/>
        </w:rPr>
      </w:pPr>
      <w:r>
        <w:t>*</w:t>
      </w:r>
      <w:proofErr w:type="spellStart"/>
      <w:r>
        <w:t>Визначення</w:t>
      </w:r>
      <w:proofErr w:type="spellEnd"/>
      <w:r>
        <w:t xml:space="preserve"> стилю тексту, </w:t>
      </w:r>
      <w:proofErr w:type="spellStart"/>
      <w:r>
        <w:t>з’ясування</w:t>
      </w:r>
      <w:proofErr w:type="spellEnd"/>
      <w:r>
        <w:t xml:space="preserve"> </w:t>
      </w:r>
      <w:proofErr w:type="spellStart"/>
      <w:r>
        <w:t>стильових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покладеного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основу типу </w:t>
      </w:r>
      <w:proofErr w:type="spellStart"/>
      <w:r>
        <w:t>мовлення</w:t>
      </w:r>
      <w:proofErr w:type="spellEnd"/>
      <w:r>
        <w:t xml:space="preserve"> та </w:t>
      </w:r>
      <w:proofErr w:type="spellStart"/>
      <w:r>
        <w:t>допоміжних</w:t>
      </w:r>
      <w:proofErr w:type="spellEnd"/>
      <w:r>
        <w:rPr>
          <w:lang w:val="uk-UA"/>
        </w:rPr>
        <w:t xml:space="preserve"> </w:t>
      </w:r>
      <w:proofErr w:type="spellStart"/>
      <w:r>
        <w:t>типів</w:t>
      </w:r>
      <w:proofErr w:type="spellEnd"/>
      <w:r>
        <w:rPr>
          <w:lang w:val="uk-UA"/>
        </w:rPr>
        <w:t xml:space="preserve"> </w:t>
      </w:r>
      <w:proofErr w:type="spellStart"/>
      <w:r>
        <w:t>мовлення</w:t>
      </w:r>
      <w:proofErr w:type="spellEnd"/>
      <w:r>
        <w:t>.</w:t>
      </w:r>
    </w:p>
    <w:p w:rsidR="003100CB" w:rsidRDefault="003100CB" w:rsidP="003100CB">
      <w:pPr>
        <w:pStyle w:val="a5"/>
        <w:rPr>
          <w:lang w:val="uk-UA"/>
        </w:rPr>
      </w:pPr>
      <w:r>
        <w:t>*</w:t>
      </w:r>
      <w:proofErr w:type="spellStart"/>
      <w:r>
        <w:t>Самостійне</w:t>
      </w:r>
      <w:proofErr w:type="spellEnd"/>
      <w:r>
        <w:rPr>
          <w:lang w:val="uk-UA"/>
        </w:rPr>
        <w:t xml:space="preserve"> </w:t>
      </w:r>
      <w:proofErr w:type="spellStart"/>
      <w:r>
        <w:t>складання</w:t>
      </w:r>
      <w:proofErr w:type="spellEnd"/>
      <w:r>
        <w:t xml:space="preserve"> плану </w:t>
      </w:r>
      <w:proofErr w:type="spellStart"/>
      <w:proofErr w:type="gramStart"/>
      <w:r>
        <w:t>прослуханого</w:t>
      </w:r>
      <w:proofErr w:type="spellEnd"/>
      <w:r>
        <w:t xml:space="preserve">  тексту</w:t>
      </w:r>
      <w:proofErr w:type="gramEnd"/>
      <w:r>
        <w:t xml:space="preserve">. </w:t>
      </w:r>
      <w:proofErr w:type="spellStart"/>
      <w:r>
        <w:t>Трансформація</w:t>
      </w:r>
      <w:proofErr w:type="spellEnd"/>
      <w:r>
        <w:t xml:space="preserve"> </w:t>
      </w:r>
      <w:proofErr w:type="spellStart"/>
      <w:r>
        <w:t>складеного</w:t>
      </w:r>
      <w:proofErr w:type="spellEnd"/>
      <w:r>
        <w:t xml:space="preserve"> плану детального </w:t>
      </w:r>
      <w:proofErr w:type="spellStart"/>
      <w:r>
        <w:t>переказу</w:t>
      </w:r>
      <w:proofErr w:type="spellEnd"/>
      <w:r>
        <w:t xml:space="preserve"> на план </w:t>
      </w:r>
      <w:proofErr w:type="spellStart"/>
      <w:r>
        <w:t>переказу</w:t>
      </w:r>
      <w:proofErr w:type="spellEnd"/>
      <w:r>
        <w:rPr>
          <w:lang w:val="uk-UA"/>
        </w:rPr>
        <w:t xml:space="preserve"> </w:t>
      </w:r>
      <w:proofErr w:type="spellStart"/>
      <w:r>
        <w:t>стислого</w:t>
      </w:r>
      <w:proofErr w:type="spellEnd"/>
      <w:r>
        <w:t>.</w:t>
      </w:r>
    </w:p>
    <w:p w:rsidR="003100CB" w:rsidRDefault="003100CB" w:rsidP="003100CB">
      <w:pPr>
        <w:pStyle w:val="a5"/>
        <w:rPr>
          <w:lang w:val="uk-UA"/>
        </w:rPr>
      </w:pPr>
      <w:r>
        <w:t>*</w:t>
      </w:r>
      <w:proofErr w:type="spellStart"/>
      <w:r>
        <w:t>Повторне</w:t>
      </w:r>
      <w:proofErr w:type="spellEnd"/>
      <w:r>
        <w:rPr>
          <w:lang w:val="uk-UA"/>
        </w:rPr>
        <w:t xml:space="preserve"> </w:t>
      </w:r>
      <w:proofErr w:type="spellStart"/>
      <w:r>
        <w:t>читання</w:t>
      </w:r>
      <w:proofErr w:type="spellEnd"/>
      <w:r>
        <w:rPr>
          <w:lang w:val="uk-UA"/>
        </w:rPr>
        <w:t xml:space="preserve"> </w:t>
      </w:r>
      <w:r>
        <w:t>тексту.</w:t>
      </w:r>
    </w:p>
    <w:p w:rsidR="003100CB" w:rsidRDefault="003100CB" w:rsidP="003100CB">
      <w:pPr>
        <w:pStyle w:val="a5"/>
        <w:rPr>
          <w:b/>
        </w:rPr>
      </w:pPr>
      <w:r>
        <w:rPr>
          <w:b/>
        </w:rPr>
        <w:t xml:space="preserve">ІІ. </w:t>
      </w:r>
      <w:proofErr w:type="spellStart"/>
      <w:r>
        <w:rPr>
          <w:b/>
        </w:rPr>
        <w:t>Самостійна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робота  над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переказом</w:t>
      </w:r>
      <w:proofErr w:type="spellEnd"/>
      <w:r>
        <w:rPr>
          <w:b/>
        </w:rPr>
        <w:t xml:space="preserve"> (на </w:t>
      </w:r>
      <w:proofErr w:type="spellStart"/>
      <w:r>
        <w:rPr>
          <w:b/>
        </w:rPr>
        <w:t>чернетках</w:t>
      </w:r>
      <w:proofErr w:type="spellEnd"/>
      <w:r>
        <w:rPr>
          <w:b/>
        </w:rPr>
        <w:t>).</w:t>
      </w:r>
    </w:p>
    <w:p w:rsidR="003100CB" w:rsidRDefault="003100CB" w:rsidP="003100CB">
      <w:pPr>
        <w:pStyle w:val="a5"/>
        <w:rPr>
          <w:lang w:val="uk-UA"/>
        </w:rPr>
      </w:pPr>
      <w:r>
        <w:rPr>
          <w:b/>
        </w:rPr>
        <w:t xml:space="preserve">ІІІ.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t>.</w:t>
      </w:r>
      <w:r>
        <w:rPr>
          <w:lang w:val="uk-UA"/>
        </w:rPr>
        <w:t xml:space="preserve"> </w:t>
      </w:r>
    </w:p>
    <w:p w:rsidR="003100CB" w:rsidRDefault="003100CB" w:rsidP="003100CB">
      <w:pPr>
        <w:pStyle w:val="3"/>
        <w:spacing w:line="240" w:lineRule="auto"/>
        <w:ind w:left="360"/>
        <w:rPr>
          <w:b w:val="0"/>
          <w:sz w:val="24"/>
        </w:rPr>
      </w:pPr>
      <w:r>
        <w:rPr>
          <w:b w:val="0"/>
          <w:sz w:val="24"/>
        </w:rPr>
        <w:t>Записати дату, тему уроку, заголовок, план, текст переказу на чернетці.</w:t>
      </w:r>
    </w:p>
    <w:p w:rsidR="003100CB" w:rsidRDefault="003100CB" w:rsidP="003100CB">
      <w:pPr>
        <w:pStyle w:val="3"/>
        <w:spacing w:line="240" w:lineRule="auto"/>
        <w:ind w:left="360"/>
        <w:rPr>
          <w:b w:val="0"/>
          <w:sz w:val="24"/>
        </w:rPr>
      </w:pPr>
    </w:p>
    <w:p w:rsidR="003100CB" w:rsidRDefault="003100CB" w:rsidP="003100CB">
      <w:pPr>
        <w:pStyle w:val="3"/>
        <w:spacing w:line="240" w:lineRule="auto"/>
        <w:ind w:left="360"/>
        <w:rPr>
          <w:b w:val="0"/>
          <w:sz w:val="24"/>
          <w:u w:val="single"/>
        </w:rPr>
      </w:pPr>
      <w:r>
        <w:rPr>
          <w:b w:val="0"/>
          <w:sz w:val="24"/>
          <w:u w:val="single"/>
        </w:rPr>
        <w:t xml:space="preserve">Зразок: </w:t>
      </w:r>
    </w:p>
    <w:p w:rsidR="003100CB" w:rsidRDefault="003100CB" w:rsidP="003100CB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b w:val="0"/>
          <w:sz w:val="24"/>
        </w:rPr>
        <w:t xml:space="preserve">                                                                       </w:t>
      </w:r>
      <w:r>
        <w:rPr>
          <w:i/>
          <w:sz w:val="28"/>
          <w:szCs w:val="28"/>
        </w:rPr>
        <w:t>Перше квітня</w:t>
      </w:r>
    </w:p>
    <w:p w:rsidR="003100CB" w:rsidRDefault="003100CB" w:rsidP="003100CB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УМР Контрольний вибірковий переказ тексту наукового стилю</w:t>
      </w:r>
    </w:p>
    <w:p w:rsidR="003100CB" w:rsidRDefault="003100CB" w:rsidP="003100CB">
      <w:pPr>
        <w:pStyle w:val="3"/>
        <w:spacing w:line="240" w:lineRule="auto"/>
        <w:ind w:left="36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Моральні стосунки в українській громаді</w:t>
      </w:r>
    </w:p>
    <w:p w:rsidR="003100CB" w:rsidRDefault="003100CB" w:rsidP="003100CB">
      <w:pPr>
        <w:pStyle w:val="3"/>
        <w:spacing w:line="240" w:lineRule="auto"/>
        <w:ind w:left="36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План</w:t>
      </w:r>
    </w:p>
    <w:p w:rsidR="003100CB" w:rsidRDefault="003100CB" w:rsidP="003100CB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1.</w:t>
      </w:r>
    </w:p>
    <w:p w:rsidR="003100CB" w:rsidRDefault="003100CB" w:rsidP="003100CB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2.</w:t>
      </w:r>
    </w:p>
    <w:p w:rsidR="003100CB" w:rsidRDefault="003100CB" w:rsidP="003100CB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.</w:t>
      </w:r>
    </w:p>
    <w:p w:rsidR="003100CB" w:rsidRDefault="003100CB" w:rsidP="003100CB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.</w:t>
      </w:r>
    </w:p>
    <w:p w:rsidR="003100CB" w:rsidRDefault="003100CB" w:rsidP="003100CB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.</w:t>
      </w:r>
    </w:p>
    <w:p w:rsidR="003100CB" w:rsidRDefault="003100CB" w:rsidP="003100CB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(текст переказу)</w:t>
      </w:r>
    </w:p>
    <w:p w:rsidR="003100CB" w:rsidRDefault="003100CB" w:rsidP="003100CB">
      <w:pPr>
        <w:pStyle w:val="3"/>
        <w:spacing w:line="240" w:lineRule="auto"/>
        <w:ind w:left="360"/>
        <w:rPr>
          <w:b w:val="0"/>
          <w:sz w:val="24"/>
        </w:rPr>
      </w:pPr>
    </w:p>
    <w:p w:rsidR="003100CB" w:rsidRDefault="003100CB" w:rsidP="003100CB">
      <w:pPr>
        <w:pStyle w:val="3"/>
        <w:spacing w:line="240" w:lineRule="auto"/>
        <w:ind w:left="360"/>
        <w:rPr>
          <w:b w:val="0"/>
          <w:sz w:val="24"/>
        </w:rPr>
      </w:pPr>
    </w:p>
    <w:p w:rsidR="003100CB" w:rsidRDefault="003100CB" w:rsidP="003100CB">
      <w:pPr>
        <w:pStyle w:val="3"/>
        <w:spacing w:line="240" w:lineRule="auto"/>
        <w:ind w:left="360"/>
        <w:rPr>
          <w:sz w:val="24"/>
        </w:rPr>
      </w:pPr>
    </w:p>
    <w:p w:rsidR="003100CB" w:rsidRDefault="003100CB" w:rsidP="003100CB">
      <w:pPr>
        <w:pStyle w:val="3"/>
        <w:spacing w:line="240" w:lineRule="auto"/>
        <w:ind w:left="360"/>
        <w:jc w:val="center"/>
        <w:rPr>
          <w:color w:val="C00000"/>
          <w:sz w:val="24"/>
        </w:rPr>
      </w:pPr>
      <w:r>
        <w:rPr>
          <w:color w:val="C00000"/>
          <w:sz w:val="24"/>
        </w:rPr>
        <w:t>Моральні стосунки в українській громаді</w:t>
      </w:r>
    </w:p>
    <w:p w:rsidR="003100CB" w:rsidRDefault="003100CB" w:rsidP="003100CB">
      <w:pPr>
        <w:pStyle w:val="3"/>
        <w:spacing w:line="240" w:lineRule="auto"/>
        <w:ind w:left="360"/>
        <w:jc w:val="center"/>
        <w:rPr>
          <w:sz w:val="24"/>
        </w:rPr>
      </w:pP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Життя українських сільських громад  </w:t>
      </w:r>
      <w:proofErr w:type="spellStart"/>
      <w:r>
        <w:rPr>
          <w:b w:val="0"/>
          <w:bCs w:val="0"/>
          <w:sz w:val="24"/>
        </w:rPr>
        <w:t>грунтувалося</w:t>
      </w:r>
      <w:proofErr w:type="spellEnd"/>
      <w:r>
        <w:rPr>
          <w:b w:val="0"/>
          <w:bCs w:val="0"/>
          <w:sz w:val="24"/>
        </w:rPr>
        <w:t xml:space="preserve">  на певній системі  моральних  стосунків. Такі стосунки виявлялися під час праці та відпочинку, у середовищі  рідні та знайомих, а також серед чужих людей.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Найбільш безпосередньо  норми поведінки виявлялися  у праці, а також при спілкуванні у традиційних місцях:  на вулицях,  ярмарках, біля церкви, у крамниці, млині, кузні, на весіллях, хрестинах тощо. Тут можна було спостерігати стереотипи  індивідуальної й колективної поведінки у ставленні до праці,  до літніх людей, жінок, дітей.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Місцем найбільш масових зустрічей була церква. Біля церкви відбувався обмін інформацією, обговорювалися господарські питання. Після богослужіння чоловіки збиралися перед церквою, щоб  прослухати урядові накази або розпорядження сільського старости.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Обговорення новин переносилося до корчми. Сюди в години дозвілля прямували чоловіки й жінки для спілкування зі знайомими чи приятелями. Тут відбувався обмін думками з різних питань, оцінювалися різні події. У корчмі з</w:t>
      </w:r>
      <w:r>
        <w:rPr>
          <w:b w:val="0"/>
          <w:bCs w:val="0"/>
          <w:sz w:val="24"/>
          <w:lang w:val="ru-RU"/>
        </w:rPr>
        <w:t>’</w:t>
      </w:r>
      <w:proofErr w:type="spellStart"/>
      <w:r>
        <w:rPr>
          <w:b w:val="0"/>
          <w:bCs w:val="0"/>
          <w:sz w:val="24"/>
        </w:rPr>
        <w:t>ясовувалися</w:t>
      </w:r>
      <w:proofErr w:type="spellEnd"/>
      <w:r>
        <w:rPr>
          <w:b w:val="0"/>
          <w:bCs w:val="0"/>
          <w:sz w:val="24"/>
        </w:rPr>
        <w:t xml:space="preserve"> стосунки між односельцями, вирішувались  суперечки, укладались угоди. Групувалися тут, як і біля церкви, за віком.  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Молодь, як правило, сходилася під корчму для розваг. Колективне дозвілля на виду всього села давало можливість  молодим  із розмов старших  дізнатися про сучасне й минуле, засвоїти звичаї. Старше покоління, спостерігаючи за дозвіллям молоді, одержувало про дівчат та юнаків додаткову інформацію.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Одночасно </w:t>
      </w:r>
      <w:proofErr w:type="spellStart"/>
      <w:r>
        <w:rPr>
          <w:b w:val="0"/>
          <w:bCs w:val="0"/>
          <w:sz w:val="24"/>
        </w:rPr>
        <w:t>крочма</w:t>
      </w:r>
      <w:proofErr w:type="spellEnd"/>
      <w:r>
        <w:rPr>
          <w:b w:val="0"/>
          <w:bCs w:val="0"/>
          <w:sz w:val="24"/>
        </w:rPr>
        <w:t xml:space="preserve">  була уособленням лиха.  Лихварі, споюючи селян,  розорювали їх, залишаючи  без клаптика  землі.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Ядро сільської громади становили літні чоловіки – старійшини.  Їх присутність була </w:t>
      </w:r>
      <w:proofErr w:type="spellStart"/>
      <w:r>
        <w:rPr>
          <w:b w:val="0"/>
          <w:bCs w:val="0"/>
          <w:sz w:val="24"/>
        </w:rPr>
        <w:t>обов</w:t>
      </w:r>
      <w:proofErr w:type="spellEnd"/>
      <w:r>
        <w:rPr>
          <w:b w:val="0"/>
          <w:bCs w:val="0"/>
          <w:sz w:val="24"/>
          <w:lang w:val="ru-RU"/>
        </w:rPr>
        <w:t>’</w:t>
      </w:r>
      <w:proofErr w:type="spellStart"/>
      <w:r>
        <w:rPr>
          <w:b w:val="0"/>
          <w:bCs w:val="0"/>
          <w:sz w:val="24"/>
        </w:rPr>
        <w:t>язковою</w:t>
      </w:r>
      <w:proofErr w:type="spellEnd"/>
      <w:r>
        <w:rPr>
          <w:b w:val="0"/>
          <w:bCs w:val="0"/>
          <w:sz w:val="24"/>
        </w:rPr>
        <w:t xml:space="preserve"> при  вирішенні важливих громадських справ, особливо таких, що стосувалися  суперечок за межу,  спадок, власність. До старійшин зверталися як до знавців традицій села. Крім того, літні люди були </w:t>
      </w:r>
      <w:proofErr w:type="spellStart"/>
      <w:r>
        <w:rPr>
          <w:b w:val="0"/>
          <w:bCs w:val="0"/>
          <w:sz w:val="24"/>
        </w:rPr>
        <w:t>носями</w:t>
      </w:r>
      <w:proofErr w:type="spellEnd"/>
      <w:r>
        <w:rPr>
          <w:b w:val="0"/>
          <w:bCs w:val="0"/>
          <w:sz w:val="24"/>
        </w:rPr>
        <w:t xml:space="preserve">  практичного досвіду: з ними радились, коли орати, сіяти, щодо якості </w:t>
      </w:r>
      <w:proofErr w:type="spellStart"/>
      <w:r>
        <w:rPr>
          <w:b w:val="0"/>
          <w:bCs w:val="0"/>
          <w:sz w:val="24"/>
        </w:rPr>
        <w:t>грунту</w:t>
      </w:r>
      <w:proofErr w:type="spellEnd"/>
      <w:r>
        <w:rPr>
          <w:b w:val="0"/>
          <w:bCs w:val="0"/>
          <w:sz w:val="24"/>
        </w:rPr>
        <w:t xml:space="preserve">. 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Важлива роль належала старим людям у виховному процесі.  Вважалося нормою, коли стороння літня людина робила зауваження юнакові чи підлітку за порушення спокою, за втручання у розмову старших тощо.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Великою пошаною користувалися в громаді літні господарі. Поняття “господар” у народному розумінні означало не тільки “заможний” чи “багач”, а насамперед – поважний, чесний, досвідчений селянин, який мав землю, обійстя, а в громаді – славу добродія.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Бабусі були носіями знань щодо господарювання, виховання дітей, хатніх занять. Дівчата переймали від них  секрети ткання й вишивання, жінки – основи  городництва, кулінарії, лікування.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В Україні завжди високо цінували жінку-матір, жінку-трудівницю, і до розуміння цього дітей готували з раннього віку.  Матір  привчала дочку  підтримувати порядок у житлі, доглядати молодших членів сім</w:t>
      </w:r>
      <w:r>
        <w:rPr>
          <w:b w:val="0"/>
          <w:bCs w:val="0"/>
          <w:sz w:val="24"/>
          <w:lang w:val="ru-RU"/>
        </w:rPr>
        <w:t>’</w:t>
      </w:r>
      <w:r>
        <w:rPr>
          <w:b w:val="0"/>
          <w:bCs w:val="0"/>
          <w:sz w:val="24"/>
        </w:rPr>
        <w:t xml:space="preserve">ї. Майбутня жінка повинна була  вміти виконувати всю хатню роботу, доглядати господарство, прясти й шити. Жіноча хазяйновитість і спритність у роботі цінувалися  більше, ніж врода чи багатство. 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Стосунки в українській родині </w:t>
      </w:r>
      <w:proofErr w:type="spellStart"/>
      <w:r>
        <w:rPr>
          <w:b w:val="0"/>
          <w:bCs w:val="0"/>
          <w:sz w:val="24"/>
        </w:rPr>
        <w:t>будувалтся</w:t>
      </w:r>
      <w:proofErr w:type="spellEnd"/>
      <w:r>
        <w:rPr>
          <w:b w:val="0"/>
          <w:bCs w:val="0"/>
          <w:sz w:val="24"/>
        </w:rPr>
        <w:t xml:space="preserve"> з великою увагою до  громадської думки.  Для багатьох це був чи не найголовніший засіб впливу.  Дуже часто  страх громадського осуду скеровував  поведінку жінки в сім</w:t>
      </w:r>
      <w:r>
        <w:rPr>
          <w:b w:val="0"/>
          <w:bCs w:val="0"/>
          <w:sz w:val="24"/>
          <w:lang w:val="ru-RU"/>
        </w:rPr>
        <w:t>’</w:t>
      </w:r>
      <w:r>
        <w:rPr>
          <w:b w:val="0"/>
          <w:bCs w:val="0"/>
          <w:sz w:val="24"/>
        </w:rPr>
        <w:t xml:space="preserve">ї, де не було злагоди. Вона могла витримувати навіть побої, лише б не пустити  неславу про свій дім, адже  з повагою до її роду </w:t>
      </w:r>
      <w:proofErr w:type="spellStart"/>
      <w:r>
        <w:rPr>
          <w:b w:val="0"/>
          <w:bCs w:val="0"/>
          <w:sz w:val="24"/>
        </w:rPr>
        <w:t>пов</w:t>
      </w:r>
      <w:proofErr w:type="spellEnd"/>
      <w:r>
        <w:rPr>
          <w:b w:val="0"/>
          <w:bCs w:val="0"/>
          <w:sz w:val="24"/>
          <w:lang w:val="ru-RU"/>
        </w:rPr>
        <w:t>’</w:t>
      </w:r>
      <w:proofErr w:type="spellStart"/>
      <w:r>
        <w:rPr>
          <w:b w:val="0"/>
          <w:bCs w:val="0"/>
          <w:sz w:val="24"/>
        </w:rPr>
        <w:t>язувалася</w:t>
      </w:r>
      <w:proofErr w:type="spellEnd"/>
      <w:r>
        <w:rPr>
          <w:b w:val="0"/>
          <w:bCs w:val="0"/>
          <w:sz w:val="24"/>
        </w:rPr>
        <w:t xml:space="preserve"> подальша доля дітей.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Про авторитет і місце української жінки  в громаді свідчить той факт, що повсюдно в Україні ще у Х</w:t>
      </w:r>
      <w:r>
        <w:rPr>
          <w:b w:val="0"/>
          <w:bCs w:val="0"/>
          <w:sz w:val="24"/>
          <w:lang w:val="en-US"/>
        </w:rPr>
        <w:t>V</w:t>
      </w:r>
      <w:r>
        <w:rPr>
          <w:b w:val="0"/>
          <w:bCs w:val="0"/>
          <w:sz w:val="24"/>
        </w:rPr>
        <w:t xml:space="preserve"> – Х</w:t>
      </w:r>
      <w:r>
        <w:rPr>
          <w:b w:val="0"/>
          <w:bCs w:val="0"/>
          <w:sz w:val="24"/>
          <w:lang w:val="en-US"/>
        </w:rPr>
        <w:t>V</w:t>
      </w:r>
      <w:r>
        <w:rPr>
          <w:b w:val="0"/>
          <w:bCs w:val="0"/>
          <w:sz w:val="24"/>
        </w:rPr>
        <w:t>ІІІ ст. мали юридичну силу  заповіти, складені не тільки чоловіками, а й жінками.  Вдова була господинею в домі. Заступаючи покійного чоловіка в громаді, вона вирішувала спірні питання, укладала угоди, брала участь  у народних сходах,  маючи там право голосу.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Кожній віковій групі громада неофіційно визначала межу її можливостей. Задавалася  “програма”,  яку можна окреслити так:  спочатку – набратися розуму й досвіду,  потім – створити сім</w:t>
      </w:r>
      <w:r>
        <w:rPr>
          <w:b w:val="0"/>
          <w:bCs w:val="0"/>
          <w:sz w:val="24"/>
          <w:lang w:val="ru-RU"/>
        </w:rPr>
        <w:t>’</w:t>
      </w:r>
      <w:r>
        <w:rPr>
          <w:b w:val="0"/>
          <w:bCs w:val="0"/>
          <w:sz w:val="24"/>
        </w:rPr>
        <w:t>ю і господарство, далі – досягати  матеріального добробуту.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 xml:space="preserve">Для українських селян  було характерним постійне намагання досягти вищого рівня в усіх ділянках життя.  </w:t>
      </w:r>
      <w:proofErr w:type="spellStart"/>
      <w:r>
        <w:rPr>
          <w:b w:val="0"/>
          <w:bCs w:val="0"/>
          <w:sz w:val="24"/>
        </w:rPr>
        <w:t>Найпозавітнішою</w:t>
      </w:r>
      <w:proofErr w:type="spellEnd"/>
      <w:r>
        <w:rPr>
          <w:b w:val="0"/>
          <w:bCs w:val="0"/>
          <w:sz w:val="24"/>
        </w:rPr>
        <w:t xml:space="preserve"> мрією  молодої людини було дорости до  пори,  коли з нею почнуть рахуватися старші. У щойно одружених  парубків була  своя мета -  здобути серед односельців репутацію  доброго господаря.  У людей старших були свої орієнтири -  одружити дітей, примножити  успадковане від батьків, залишити добрий спомин у громади.</w:t>
      </w:r>
    </w:p>
    <w:p w:rsidR="003100CB" w:rsidRDefault="003100CB" w:rsidP="003100CB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Формуючи взаємини між собою, українські </w:t>
      </w:r>
      <w:proofErr w:type="spellStart"/>
      <w:r>
        <w:rPr>
          <w:b w:val="0"/>
          <w:bCs w:val="0"/>
          <w:sz w:val="24"/>
        </w:rPr>
        <w:t>селини</w:t>
      </w:r>
      <w:proofErr w:type="spellEnd"/>
      <w:r>
        <w:rPr>
          <w:b w:val="0"/>
          <w:bCs w:val="0"/>
          <w:sz w:val="24"/>
        </w:rPr>
        <w:t xml:space="preserve"> завжди пам’ятали  про досвід попередніх поколінь: “Так діди наші робили й нам веліли”. </w:t>
      </w:r>
      <w:proofErr w:type="spellStart"/>
      <w:r>
        <w:rPr>
          <w:b w:val="0"/>
          <w:bCs w:val="0"/>
          <w:sz w:val="24"/>
        </w:rPr>
        <w:t>Пам</w:t>
      </w:r>
      <w:proofErr w:type="spellEnd"/>
      <w:r>
        <w:rPr>
          <w:b w:val="0"/>
          <w:bCs w:val="0"/>
          <w:sz w:val="24"/>
          <w:lang w:val="ru-RU"/>
        </w:rPr>
        <w:t>’</w:t>
      </w:r>
      <w:r>
        <w:rPr>
          <w:b w:val="0"/>
          <w:bCs w:val="0"/>
          <w:sz w:val="24"/>
        </w:rPr>
        <w:t xml:space="preserve">ять роду, культ  предків посідали в духовності українців чільне місце. Зламати звичаї, зганьбити </w:t>
      </w:r>
      <w:proofErr w:type="spellStart"/>
      <w:r>
        <w:rPr>
          <w:b w:val="0"/>
          <w:bCs w:val="0"/>
          <w:sz w:val="24"/>
        </w:rPr>
        <w:t>пам</w:t>
      </w:r>
      <w:proofErr w:type="spellEnd"/>
      <w:r>
        <w:rPr>
          <w:b w:val="0"/>
          <w:bCs w:val="0"/>
          <w:sz w:val="24"/>
          <w:lang w:val="ru-RU"/>
        </w:rPr>
        <w:t>’</w:t>
      </w:r>
      <w:r>
        <w:rPr>
          <w:b w:val="0"/>
          <w:bCs w:val="0"/>
          <w:sz w:val="24"/>
        </w:rPr>
        <w:t xml:space="preserve">ять предків було, за народними переконаннями, найтяжчим гріхом. (З </w:t>
      </w:r>
      <w:proofErr w:type="spellStart"/>
      <w:r>
        <w:rPr>
          <w:b w:val="0"/>
          <w:bCs w:val="0"/>
          <w:sz w:val="24"/>
        </w:rPr>
        <w:t>підручн</w:t>
      </w:r>
      <w:proofErr w:type="spellEnd"/>
      <w:r>
        <w:rPr>
          <w:b w:val="0"/>
          <w:bCs w:val="0"/>
          <w:sz w:val="24"/>
        </w:rPr>
        <w:t xml:space="preserve">.; 626 </w:t>
      </w:r>
      <w:proofErr w:type="spellStart"/>
      <w:r>
        <w:rPr>
          <w:b w:val="0"/>
          <w:bCs w:val="0"/>
          <w:sz w:val="24"/>
        </w:rPr>
        <w:t>сл</w:t>
      </w:r>
      <w:proofErr w:type="spellEnd"/>
      <w:r>
        <w:rPr>
          <w:b w:val="0"/>
          <w:bCs w:val="0"/>
          <w:sz w:val="24"/>
        </w:rPr>
        <w:t>.)</w:t>
      </w:r>
    </w:p>
    <w:p w:rsidR="003100CB" w:rsidRDefault="003100CB" w:rsidP="003100CB">
      <w:pPr>
        <w:pStyle w:val="3"/>
        <w:spacing w:line="240" w:lineRule="auto"/>
        <w:ind w:left="720"/>
        <w:jc w:val="both"/>
        <w:rPr>
          <w:b w:val="0"/>
          <w:bCs w:val="0"/>
          <w:i/>
          <w:iCs/>
          <w:sz w:val="24"/>
        </w:rPr>
      </w:pPr>
    </w:p>
    <w:p w:rsidR="003100CB" w:rsidRDefault="003100CB" w:rsidP="003100CB">
      <w:pPr>
        <w:pStyle w:val="3"/>
        <w:spacing w:line="240" w:lineRule="auto"/>
        <w:ind w:left="720"/>
        <w:jc w:val="both"/>
        <w:rPr>
          <w:b w:val="0"/>
          <w:bCs w:val="0"/>
          <w:i/>
          <w:iCs/>
          <w:sz w:val="24"/>
        </w:rPr>
      </w:pP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bCs w:val="0"/>
          <w:i/>
          <w:iCs/>
          <w:sz w:val="24"/>
        </w:rPr>
      </w:pPr>
      <w:r>
        <w:rPr>
          <w:b w:val="0"/>
          <w:bCs w:val="0"/>
          <w:sz w:val="24"/>
        </w:rPr>
        <w:t xml:space="preserve">Пояснити лексичне значення слів </w:t>
      </w:r>
      <w:r>
        <w:rPr>
          <w:b w:val="0"/>
          <w:bCs w:val="0"/>
          <w:i/>
          <w:iCs/>
          <w:sz w:val="24"/>
        </w:rPr>
        <w:t xml:space="preserve">стереотип </w:t>
      </w:r>
      <w:r>
        <w:rPr>
          <w:b w:val="0"/>
          <w:bCs w:val="0"/>
          <w:sz w:val="24"/>
        </w:rPr>
        <w:t xml:space="preserve">(металева, гумова або пластмасова  копія друкарського набору; </w:t>
      </w:r>
      <w:proofErr w:type="spellStart"/>
      <w:r>
        <w:rPr>
          <w:b w:val="0"/>
          <w:bCs w:val="0"/>
          <w:i/>
          <w:sz w:val="24"/>
        </w:rPr>
        <w:t>перен</w:t>
      </w:r>
      <w:proofErr w:type="spellEnd"/>
      <w:r>
        <w:rPr>
          <w:b w:val="0"/>
          <w:bCs w:val="0"/>
          <w:i/>
          <w:sz w:val="24"/>
        </w:rPr>
        <w:t>.</w:t>
      </w:r>
      <w:r>
        <w:rPr>
          <w:b w:val="0"/>
          <w:bCs w:val="0"/>
          <w:sz w:val="24"/>
        </w:rPr>
        <w:t xml:space="preserve"> – те, що повторюється і стало звичним; часто вживаний погляд, думка)</w:t>
      </w:r>
      <w:r>
        <w:rPr>
          <w:b w:val="0"/>
          <w:bCs w:val="0"/>
          <w:i/>
          <w:iCs/>
          <w:sz w:val="24"/>
        </w:rPr>
        <w:t xml:space="preserve">, орієнтир </w:t>
      </w:r>
      <w:r>
        <w:rPr>
          <w:b w:val="0"/>
          <w:bCs w:val="0"/>
          <w:sz w:val="24"/>
        </w:rPr>
        <w:t xml:space="preserve">(щось, за допомогою чого можна визначити  своє місцеперебування; </w:t>
      </w:r>
      <w:proofErr w:type="spellStart"/>
      <w:r>
        <w:rPr>
          <w:b w:val="0"/>
          <w:bCs w:val="0"/>
          <w:i/>
          <w:sz w:val="24"/>
        </w:rPr>
        <w:t>перен</w:t>
      </w:r>
      <w:proofErr w:type="spellEnd"/>
      <w:r>
        <w:rPr>
          <w:b w:val="0"/>
          <w:bCs w:val="0"/>
          <w:i/>
          <w:sz w:val="24"/>
        </w:rPr>
        <w:t>.</w:t>
      </w:r>
      <w:r>
        <w:rPr>
          <w:b w:val="0"/>
          <w:bCs w:val="0"/>
          <w:sz w:val="24"/>
        </w:rPr>
        <w:t xml:space="preserve"> – те, що служить за </w:t>
      </w:r>
      <w:proofErr w:type="spellStart"/>
      <w:r>
        <w:rPr>
          <w:b w:val="0"/>
          <w:bCs w:val="0"/>
          <w:sz w:val="24"/>
        </w:rPr>
        <w:t>візрець</w:t>
      </w:r>
      <w:proofErr w:type="spellEnd"/>
      <w:r>
        <w:rPr>
          <w:b w:val="0"/>
          <w:bCs w:val="0"/>
          <w:sz w:val="24"/>
        </w:rPr>
        <w:t xml:space="preserve"> для наслідування)</w:t>
      </w:r>
      <w:r>
        <w:rPr>
          <w:b w:val="0"/>
          <w:bCs w:val="0"/>
          <w:i/>
          <w:iCs/>
          <w:sz w:val="24"/>
        </w:rPr>
        <w:t xml:space="preserve">, обійстя </w:t>
      </w:r>
      <w:r>
        <w:rPr>
          <w:b w:val="0"/>
          <w:bCs w:val="0"/>
          <w:sz w:val="24"/>
        </w:rPr>
        <w:t>(садиба, двір)</w:t>
      </w:r>
      <w:r>
        <w:rPr>
          <w:b w:val="0"/>
          <w:bCs w:val="0"/>
          <w:i/>
          <w:iCs/>
          <w:sz w:val="24"/>
        </w:rPr>
        <w:t>, репутація</w:t>
      </w:r>
      <w:r>
        <w:rPr>
          <w:b w:val="0"/>
          <w:bCs w:val="0"/>
          <w:sz w:val="24"/>
        </w:rPr>
        <w:t>(загальна думка, що склалася про певну особу або групу людей)</w:t>
      </w:r>
      <w:r>
        <w:rPr>
          <w:b w:val="0"/>
          <w:bCs w:val="0"/>
          <w:i/>
          <w:iCs/>
          <w:sz w:val="24"/>
        </w:rPr>
        <w:t>.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i/>
          <w:sz w:val="24"/>
        </w:rPr>
      </w:pPr>
      <w:r>
        <w:rPr>
          <w:b w:val="0"/>
          <w:sz w:val="24"/>
        </w:rPr>
        <w:t xml:space="preserve">Дібрати синоніми до слів </w:t>
      </w:r>
      <w:r>
        <w:rPr>
          <w:b w:val="0"/>
          <w:i/>
          <w:sz w:val="24"/>
        </w:rPr>
        <w:t xml:space="preserve">стосунки </w:t>
      </w:r>
      <w:r>
        <w:rPr>
          <w:b w:val="0"/>
          <w:iCs/>
          <w:sz w:val="24"/>
        </w:rPr>
        <w:t xml:space="preserve">(взаємини), </w:t>
      </w:r>
      <w:proofErr w:type="spellStart"/>
      <w:r>
        <w:rPr>
          <w:b w:val="0"/>
          <w:i/>
          <w:sz w:val="24"/>
        </w:rPr>
        <w:t>грунтуватися</w:t>
      </w:r>
      <w:proofErr w:type="spellEnd"/>
      <w:r>
        <w:rPr>
          <w:b w:val="0"/>
          <w:i/>
          <w:sz w:val="24"/>
        </w:rPr>
        <w:t>, характерний.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Скласти план докладного переказу (орієнтовний: І. </w:t>
      </w:r>
      <w:r>
        <w:rPr>
          <w:b w:val="0"/>
          <w:bCs w:val="0"/>
          <w:sz w:val="24"/>
        </w:rPr>
        <w:t xml:space="preserve">Життя громад  </w:t>
      </w:r>
      <w:proofErr w:type="spellStart"/>
      <w:r>
        <w:rPr>
          <w:b w:val="0"/>
          <w:bCs w:val="0"/>
          <w:sz w:val="24"/>
        </w:rPr>
        <w:t>грунтувалося</w:t>
      </w:r>
      <w:proofErr w:type="spellEnd"/>
      <w:r>
        <w:rPr>
          <w:b w:val="0"/>
          <w:bCs w:val="0"/>
          <w:sz w:val="24"/>
        </w:rPr>
        <w:t xml:space="preserve">  на певній системі  моральних  стосунків. ІІ. Де норми поведінки виявлялися найбільш безпосередньо. ІІІ. Місце масових зустрічей – церква. І</w:t>
      </w:r>
      <w:r>
        <w:rPr>
          <w:b w:val="0"/>
          <w:bCs w:val="0"/>
          <w:sz w:val="24"/>
          <w:lang w:val="en-US"/>
        </w:rPr>
        <w:t>V</w:t>
      </w:r>
      <w:r>
        <w:rPr>
          <w:b w:val="0"/>
          <w:bCs w:val="0"/>
          <w:sz w:val="24"/>
        </w:rPr>
        <w:t xml:space="preserve">. Користь і шкода від спілкування в корчмі. 1. Тут відбувався обмін думками з різних питань, оцінювалися різні події. 2. Старші люди одержували інформацію про молодь. 3. Одночасно корчма  була уособленням лиха . </w:t>
      </w:r>
      <w:r>
        <w:rPr>
          <w:b w:val="0"/>
          <w:bCs w:val="0"/>
          <w:sz w:val="24"/>
          <w:lang w:val="en-US"/>
        </w:rPr>
        <w:t>V</w:t>
      </w:r>
      <w:r>
        <w:rPr>
          <w:b w:val="0"/>
          <w:bCs w:val="0"/>
          <w:sz w:val="24"/>
        </w:rPr>
        <w:t xml:space="preserve">. Літні люди – ядро сільської громади. 1. Старійшини – носії практичного досвіду. 2. Роль старих людей у виховному процесі. 3. Чим зумовлювалась пошана до літніх господарів. 4. Носіями яких знань були бабусі. </w:t>
      </w:r>
      <w:r>
        <w:rPr>
          <w:b w:val="0"/>
          <w:bCs w:val="0"/>
          <w:sz w:val="24"/>
          <w:lang w:val="en-US"/>
        </w:rPr>
        <w:t>V</w:t>
      </w:r>
      <w:r>
        <w:rPr>
          <w:b w:val="0"/>
          <w:bCs w:val="0"/>
          <w:sz w:val="24"/>
        </w:rPr>
        <w:t xml:space="preserve">І. Споконвічна пошана до жінки-матері. 1. Хазяйновитість цінувалася більше за вроду. 2. Поведінку жінки часто скеровувала громадська думка. 3. Які факти засвідчують високий авторитет української жінки в громаді. </w:t>
      </w:r>
      <w:r>
        <w:rPr>
          <w:b w:val="0"/>
          <w:bCs w:val="0"/>
          <w:sz w:val="24"/>
          <w:lang w:val="en-US"/>
        </w:rPr>
        <w:t>V</w:t>
      </w:r>
      <w:r>
        <w:rPr>
          <w:b w:val="0"/>
          <w:bCs w:val="0"/>
          <w:sz w:val="24"/>
        </w:rPr>
        <w:t xml:space="preserve">ІІ.  Визначена громадою межа можливостей кожної вікової групи.  </w:t>
      </w:r>
      <w:r>
        <w:rPr>
          <w:b w:val="0"/>
          <w:bCs w:val="0"/>
          <w:sz w:val="24"/>
          <w:lang w:val="en-US"/>
        </w:rPr>
        <w:t>V</w:t>
      </w:r>
      <w:r>
        <w:rPr>
          <w:b w:val="0"/>
          <w:bCs w:val="0"/>
          <w:sz w:val="24"/>
        </w:rPr>
        <w:t xml:space="preserve">ІІІ. </w:t>
      </w:r>
      <w:proofErr w:type="spellStart"/>
      <w:r>
        <w:rPr>
          <w:b w:val="0"/>
          <w:bCs w:val="0"/>
          <w:sz w:val="24"/>
        </w:rPr>
        <w:t>Пам</w:t>
      </w:r>
      <w:proofErr w:type="spellEnd"/>
      <w:r>
        <w:rPr>
          <w:b w:val="0"/>
          <w:bCs w:val="0"/>
          <w:sz w:val="24"/>
          <w:lang w:val="ru-RU"/>
        </w:rPr>
        <w:t>’</w:t>
      </w:r>
      <w:r>
        <w:rPr>
          <w:b w:val="0"/>
          <w:bCs w:val="0"/>
          <w:sz w:val="24"/>
        </w:rPr>
        <w:t>ять роду, культ предків у духовності українців.)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sz w:val="24"/>
          <w:u w:val="single"/>
        </w:rPr>
        <w:t>План докладного переказу перебудувати на план переказу стислого (орієнтовний</w:t>
      </w:r>
      <w:r>
        <w:rPr>
          <w:b w:val="0"/>
          <w:sz w:val="24"/>
        </w:rPr>
        <w:t>: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 І. Життя українських громад спиралося на систему моральних стосунків. 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b w:val="0"/>
          <w:sz w:val="24"/>
        </w:rPr>
        <w:t>ІІ. У яких громадських місцях  норми поведінки виявлялися найповніше.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 ІІІ. Ядро сільської громади – літні люди. 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1. Носії практичного досвіду. 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b w:val="0"/>
          <w:sz w:val="24"/>
        </w:rPr>
        <w:t xml:space="preserve">2. Роль  літніх людей у виховному процесі. 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b w:val="0"/>
          <w:sz w:val="24"/>
        </w:rPr>
        <w:t>І</w:t>
      </w:r>
      <w:r>
        <w:rPr>
          <w:b w:val="0"/>
          <w:sz w:val="24"/>
          <w:lang w:val="en-US"/>
        </w:rPr>
        <w:t>V</w:t>
      </w:r>
      <w:r>
        <w:rPr>
          <w:b w:val="0"/>
          <w:sz w:val="24"/>
        </w:rPr>
        <w:t xml:space="preserve">. Ставлення до жінки-матері. 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b w:val="0"/>
          <w:sz w:val="24"/>
          <w:lang w:val="en-US"/>
        </w:rPr>
        <w:t>V</w:t>
      </w:r>
      <w:r>
        <w:rPr>
          <w:b w:val="0"/>
          <w:sz w:val="24"/>
        </w:rPr>
        <w:t xml:space="preserve">. Моральні орієнтири кожної вікової групи. </w:t>
      </w: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>
        <w:rPr>
          <w:b w:val="0"/>
          <w:sz w:val="24"/>
          <w:lang w:val="en-US"/>
        </w:rPr>
        <w:t>V</w:t>
      </w:r>
      <w:r>
        <w:rPr>
          <w:b w:val="0"/>
          <w:sz w:val="24"/>
        </w:rPr>
        <w:t>І. Місце культу предків в українській духовності).</w:t>
      </w:r>
    </w:p>
    <w:p w:rsidR="003100CB" w:rsidRDefault="003100CB" w:rsidP="003100CB">
      <w:pPr>
        <w:pStyle w:val="3"/>
        <w:spacing w:line="240" w:lineRule="auto"/>
        <w:ind w:left="720"/>
        <w:jc w:val="both"/>
        <w:rPr>
          <w:b w:val="0"/>
          <w:sz w:val="24"/>
        </w:rPr>
      </w:pPr>
    </w:p>
    <w:p w:rsidR="003100CB" w:rsidRDefault="003100CB" w:rsidP="003100CB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i/>
          <w:sz w:val="24"/>
        </w:rPr>
      </w:pPr>
      <w:r>
        <w:rPr>
          <w:b w:val="0"/>
          <w:sz w:val="24"/>
        </w:rPr>
        <w:t xml:space="preserve">Слова для довідки: </w:t>
      </w:r>
      <w:r>
        <w:rPr>
          <w:b w:val="0"/>
          <w:bCs w:val="0"/>
          <w:i/>
          <w:sz w:val="24"/>
        </w:rPr>
        <w:t xml:space="preserve">норми </w:t>
      </w:r>
      <w:proofErr w:type="spellStart"/>
      <w:r>
        <w:rPr>
          <w:b w:val="0"/>
          <w:bCs w:val="0"/>
          <w:i/>
          <w:sz w:val="24"/>
        </w:rPr>
        <w:t>поведінки,стереотипи</w:t>
      </w:r>
      <w:proofErr w:type="spellEnd"/>
      <w:r>
        <w:rPr>
          <w:b w:val="0"/>
          <w:bCs w:val="0"/>
          <w:i/>
          <w:sz w:val="24"/>
        </w:rPr>
        <w:t xml:space="preserve"> індивідуальної й колективної </w:t>
      </w:r>
      <w:proofErr w:type="spellStart"/>
      <w:r>
        <w:rPr>
          <w:b w:val="0"/>
          <w:bCs w:val="0"/>
          <w:i/>
          <w:sz w:val="24"/>
        </w:rPr>
        <w:t>поведінки;увага</w:t>
      </w:r>
      <w:proofErr w:type="spellEnd"/>
      <w:r>
        <w:rPr>
          <w:b w:val="0"/>
          <w:bCs w:val="0"/>
          <w:i/>
          <w:sz w:val="24"/>
        </w:rPr>
        <w:t xml:space="preserve"> до  громадської думки; страх громадського </w:t>
      </w:r>
      <w:proofErr w:type="spellStart"/>
      <w:r>
        <w:rPr>
          <w:b w:val="0"/>
          <w:bCs w:val="0"/>
          <w:i/>
          <w:sz w:val="24"/>
        </w:rPr>
        <w:t>осуду;постійне</w:t>
      </w:r>
      <w:proofErr w:type="spellEnd"/>
      <w:r>
        <w:rPr>
          <w:b w:val="0"/>
          <w:bCs w:val="0"/>
          <w:i/>
          <w:sz w:val="24"/>
        </w:rPr>
        <w:t xml:space="preserve"> намагання досягти вищого рівня в усіх ділянках життя</w:t>
      </w:r>
    </w:p>
    <w:p w:rsidR="003100CB" w:rsidRDefault="003100CB" w:rsidP="003100CB">
      <w:pPr>
        <w:rPr>
          <w:lang w:val="uk-UA"/>
        </w:rPr>
      </w:pPr>
    </w:p>
    <w:p w:rsidR="003100CB" w:rsidRDefault="003100CB" w:rsidP="003100CB">
      <w:pPr>
        <w:rPr>
          <w:lang w:val="uk-UA"/>
        </w:rPr>
      </w:pPr>
    </w:p>
    <w:p w:rsidR="003100CB" w:rsidRDefault="003100CB" w:rsidP="003100CB">
      <w:pPr>
        <w:rPr>
          <w:lang w:val="uk-UA"/>
        </w:rPr>
      </w:pPr>
    </w:p>
    <w:p w:rsidR="003100CB" w:rsidRDefault="003100CB" w:rsidP="003100CB">
      <w:pPr>
        <w:rPr>
          <w:lang w:val="uk-UA"/>
        </w:rPr>
      </w:pPr>
    </w:p>
    <w:p w:rsidR="004904EF" w:rsidRPr="003100CB" w:rsidRDefault="004904EF">
      <w:pPr>
        <w:rPr>
          <w:lang w:val="uk-UA"/>
        </w:rPr>
      </w:pPr>
      <w:bookmarkStart w:id="0" w:name="_GoBack"/>
      <w:bookmarkEnd w:id="0"/>
    </w:p>
    <w:sectPr w:rsidR="004904EF" w:rsidRPr="003100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77195"/>
    <w:multiLevelType w:val="hybridMultilevel"/>
    <w:tmpl w:val="4B661D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CB"/>
    <w:rsid w:val="003100CB"/>
    <w:rsid w:val="0049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8E057-424F-4CD9-869E-D712EC7F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100CB"/>
    <w:pPr>
      <w:jc w:val="both"/>
    </w:pPr>
    <w:rPr>
      <w:sz w:val="28"/>
      <w:lang w:val="uk-UA"/>
    </w:rPr>
  </w:style>
  <w:style w:type="character" w:customStyle="1" w:styleId="a4">
    <w:name w:val="Основной текст Знак"/>
    <w:basedOn w:val="a0"/>
    <w:link w:val="a3"/>
    <w:semiHidden/>
    <w:rsid w:val="003100C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3">
    <w:name w:val="Body Text 3"/>
    <w:basedOn w:val="a"/>
    <w:link w:val="30"/>
    <w:semiHidden/>
    <w:unhideWhenUsed/>
    <w:rsid w:val="003100CB"/>
    <w:pPr>
      <w:spacing w:line="480" w:lineRule="auto"/>
    </w:pPr>
    <w:rPr>
      <w:b/>
      <w:bCs/>
      <w:sz w:val="144"/>
      <w:lang w:val="uk-UA"/>
    </w:rPr>
  </w:style>
  <w:style w:type="character" w:customStyle="1" w:styleId="30">
    <w:name w:val="Основной текст 3 Знак"/>
    <w:basedOn w:val="a0"/>
    <w:link w:val="3"/>
    <w:semiHidden/>
    <w:rsid w:val="003100CB"/>
    <w:rPr>
      <w:rFonts w:ascii="Times New Roman" w:eastAsia="Times New Roman" w:hAnsi="Times New Roman" w:cs="Times New Roman"/>
      <w:b/>
      <w:bCs/>
      <w:sz w:val="144"/>
      <w:szCs w:val="24"/>
      <w:lang w:val="uk-UA" w:eastAsia="ru-RU"/>
    </w:rPr>
  </w:style>
  <w:style w:type="paragraph" w:styleId="a5">
    <w:name w:val="No Spacing"/>
    <w:uiPriority w:val="1"/>
    <w:qFormat/>
    <w:rsid w:val="0031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1286</Words>
  <Characters>7332</Characters>
  <Application>Microsoft Office Word</Application>
  <DocSecurity>0</DocSecurity>
  <Lines>61</Lines>
  <Paragraphs>17</Paragraphs>
  <ScaleCrop>false</ScaleCrop>
  <Company>HP</Company>
  <LinksUpToDate>false</LinksUpToDate>
  <CharactersWithSpaces>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2022-03-31T07:28:00Z</dcterms:created>
  <dcterms:modified xsi:type="dcterms:W3CDTF">2022-03-31T07:30:00Z</dcterms:modified>
</cp:coreProperties>
</file>