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E6" w:rsidRDefault="00912AE6" w:rsidP="00912A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06.05.     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укр.мова                         Добровольська В.Е.</w:t>
      </w:r>
    </w:p>
    <w:p w:rsidR="00912AE6" w:rsidRDefault="00912AE6" w:rsidP="00912A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Конспект сприйнятого на слух науково-навчального тексту</w:t>
      </w:r>
    </w:p>
    <w:p w:rsidR="00912AE6" w:rsidRDefault="00912AE6" w:rsidP="00912AE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NewtonC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удосконалювати в учнів уміння використовувати конспектування як різновид стислого переказу почутого; поглиблювати знання школярів про види конспектів; розвивати вміння критично осмислювати почуте, виділяти в ньому головне, ділити висловлювання на логіко-смислові частини, складати план, застосовувати різні способи конспектування тощо.</w:t>
      </w:r>
    </w:p>
    <w:p w:rsidR="00912AE6" w:rsidRDefault="00912AE6" w:rsidP="00912AE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2AE6" w:rsidRDefault="00912AE6" w:rsidP="00912AE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912AE6" w:rsidRDefault="00912AE6" w:rsidP="00912A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912AE6" w:rsidRDefault="00912AE6" w:rsidP="00912AE6">
      <w:pPr>
        <w:pStyle w:val="Pa29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Фронтальна бесіда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— Які види запису ви знаєте? 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(План, тези, виписки, конспект).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— Як правильно складати тези?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— Наведіть приклад, коли сприймаємо на слух інформацію. 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(Слухаємо співрозмовника в процесі діалогу, лекції, доповіді, виступу, теле- і радіопередачі тощо).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— Яка різниця між конспектом і конспектуванням? 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(Конспект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 — 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це короткий запис змісту певного тексту, конспектування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 — 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це складний процес, у якому поєднується студіювання або читання за письмом).</w:t>
      </w:r>
    </w:p>
    <w:p w:rsidR="00912AE6" w:rsidRDefault="00912AE6" w:rsidP="00912A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Основний зміст уроку</w:t>
      </w:r>
    </w:p>
    <w:p w:rsidR="00912AE6" w:rsidRDefault="00912AE6" w:rsidP="00912AE6">
      <w:pPr>
        <w:pStyle w:val="Pa29"/>
        <w:spacing w:line="240" w:lineRule="auto"/>
        <w:ind w:left="340" w:hanging="22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Вступне слово вчителя.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 ж таке конспект? Це короткий письмовий виклад змісту книжки, статті, лекції тощо. Конспект складається з плану, стисло викладених основних положень, фактів і прикладів.</w:t>
      </w:r>
    </w:p>
    <w:p w:rsidR="00912AE6" w:rsidRDefault="00912AE6" w:rsidP="00912A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 в конспекті є такого, чого нема в інших формах запису? Якщо обмежитись однією фразою, то відповідь буде така: у конспекті ми маємо можливість не тільки занотовувати прочитане й почуте, а виражати наше ставлення до нього, записувати власні думки.</w:t>
      </w:r>
    </w:p>
    <w:p w:rsidR="00912AE6" w:rsidRDefault="00912AE6" w:rsidP="00912A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Конспект, як правило, ведеться в окремому зошиті. На першій сторінці записують паспортні дані книжки (статті). Бібліографічний опис книжки має чітку послідовність: записують прізвище та ініціали автора, тоді вказують назву книжки, після цього вихідні дані — місто, видавництво, рік видання і кількість сторінок. Після цього записують план конспекту. У його основі може бути зміст книжки. Матеріали конспекту доречно записувати на правій сторінці зошита. Ліва сторінка — для запису власних думок, коментарів, оцінок. Згодиться вона для доповнень, уточнень, які можуть з’явитися після написання конспекту. У конспекті використовують літерні скорочення, умовні позначення, символи. Часом доречніше не намагатися передати зміст своїми словами, а записати текст дослівно, тобто процитувати. 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2. Опрацювання нового матеріалу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val="uk-UA" w:eastAsia="ru-RU"/>
        </w:rPr>
        <w:t xml:space="preserve"> </w:t>
      </w:r>
    </w:p>
    <w:p w:rsidR="00912AE6" w:rsidRDefault="00912AE6" w:rsidP="00912AE6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Робота з таблицею «Види конспектів».</w:t>
      </w:r>
    </w:p>
    <w:p w:rsidR="00912AE6" w:rsidRDefault="00912AE6" w:rsidP="00912A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lastRenderedPageBreak/>
        <w:t>Види конспектів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876"/>
        <w:gridCol w:w="1974"/>
        <w:gridCol w:w="1876"/>
        <w:gridCol w:w="1973"/>
      </w:tblGrid>
      <w:tr w:rsidR="00912AE6" w:rsidTr="00912AE6"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Текстуальний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Вільний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Змішаний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Тематичний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Структурний</w:t>
            </w:r>
          </w:p>
        </w:tc>
      </w:tr>
      <w:tr w:rsidR="00912AE6" w:rsidTr="00912AE6"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Послідовний виклад основних думок тексту словами автора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Послідовний виклад основних думок тексту своїми словами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Поєднання текстуального та вільного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Усебічно висвітлене одне питання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912AE6" w:rsidRDefault="0091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внутрішньої структури тексту</w:t>
            </w:r>
          </w:p>
        </w:tc>
      </w:tr>
    </w:tbl>
    <w:p w:rsidR="00912AE6" w:rsidRDefault="00912AE6" w:rsidP="00912AE6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Конспектування науково-навчального тексту дозволяє коротко записати почуте, застосовувати його на практиці. У конспекті окремі фрази і навіть слова мають більш вагоме значення, ніж у докладному переказі. Тому слід звернути увагу на спеціальні вміння, формування яких забезпечуватиме якісне конспектування. Повторимо необхідні вміння, опрацювавши пам’ятку.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Колективне опрацювання пам’яток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«Необхідні вміння для якісного конспектування» та «Як оформляти конспект сприйнятого на слух науково-навчального тексту».</w:t>
      </w:r>
    </w:p>
    <w:p w:rsidR="00912AE6" w:rsidRDefault="00912AE6" w:rsidP="00912A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ПАМ’ЯТКА</w:t>
      </w:r>
    </w:p>
    <w:p w:rsidR="00912AE6" w:rsidRDefault="00912AE6" w:rsidP="00912A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«Необхідні вміння для якісного конспектування»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Уміти виділяти головне.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Структурувати текст.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Відкидати другорядні, неістотні факти.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Здійснювати скорочення тексту.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Критично оцінювати текст, робити висновки, узагальнення.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Переформулювати думки своїми словами.</w:t>
      </w:r>
    </w:p>
    <w:p w:rsidR="00912AE6" w:rsidRDefault="00912AE6" w:rsidP="00912A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Оформляти конспект відповідно до мовних норм.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shd w:val="clear" w:color="auto" w:fill="FFFFFF"/>
          <w:lang w:eastAsia="ru-RU"/>
        </w:rPr>
        <w:t>Слово вчителя.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Звернімо увагу на особливості конспектування сприйнятого на слух тексту. Опрацюйте наступну пам’ятку.</w:t>
      </w:r>
    </w:p>
    <w:p w:rsidR="00912AE6" w:rsidRDefault="00912AE6" w:rsidP="00912A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highlight w:val="cyan"/>
        </w:rPr>
        <w:t>ПАМ’ЯТКА</w:t>
      </w:r>
      <w:r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</w:t>
      </w:r>
    </w:p>
    <w:p w:rsidR="00912AE6" w:rsidRDefault="00912AE6" w:rsidP="00912A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highlight w:val="cyan"/>
        </w:rPr>
        <w:t>«Як складати конспект почутого»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Прослухати текст.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Записати паспортні дані книжки (статті) у певній послідовності (прізвище та ініціали автора, назва книжки, вихідні дані — місто, видавництво, рік видання, кількість сторінок).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Скласти план почутого висловлювання.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Подумки виділити головну інформацію прослуханого.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З’ясувати, які авторські думки слід записати у формі цитат.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Продумати зв’язок між окремими частинами висловлювання.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Скласти власне конспект (у правій стороні аркуша, а ліву —залишити для власних думок і коментарів).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Виділити або підкреслити ключові слова і словосполучення (для зручності використання у подальшому). 9.Скласти зв’язну розповідь про підготовку </w:t>
      </w:r>
      <w:r>
        <w:rPr>
          <w:rFonts w:ascii="Times New Roman" w:hAnsi="Times New Roman" w:cs="Times New Roman"/>
          <w:sz w:val="28"/>
          <w:szCs w:val="28"/>
        </w:rPr>
        <w:lastRenderedPageBreak/>
        <w:t>конспекту почутого висловлювання</w:t>
      </w:r>
    </w:p>
    <w:p w:rsidR="00912AE6" w:rsidRDefault="00912AE6" w:rsidP="00912A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val="uk-UA" w:eastAsia="ru-RU"/>
        </w:rPr>
        <w:t xml:space="preserve">4.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Розвиток пізнавальної активності учнів у процесі виконання практичних завдань.</w:t>
      </w:r>
    </w:p>
    <w:p w:rsidR="00912AE6" w:rsidRDefault="00912AE6" w:rsidP="00912AE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І. Прослухайте з голосу батьків чи однокласника текст і складіть конспект почутого.</w:t>
      </w:r>
    </w:p>
    <w:p w:rsidR="00912AE6" w:rsidRDefault="00912AE6" w:rsidP="00912A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Колосунова Г.І. Що їли наші предки-українці?//Я вивчаю українську. – 2012. - №11. – С. 22-25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Завжди цікаво дізнаватися, як жили люди в старовину: що їли і пили, у що одягалися, де мешкали, які думки їх тривожили й радували. </w:t>
      </w:r>
    </w:p>
    <w:p w:rsidR="00912AE6" w:rsidRDefault="00912AE6" w:rsidP="00912AE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bookmark3"/>
      <w:r>
        <w:rPr>
          <w:rFonts w:ascii="Times New Roman" w:hAnsi="Times New Roman" w:cs="Times New Roman"/>
          <w:sz w:val="28"/>
          <w:szCs w:val="28"/>
        </w:rPr>
        <w:t>Хліб та вироби з тіста в українському харчуванні</w:t>
      </w:r>
      <w:bookmarkEnd w:id="1"/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Основу народного харчування українців становили різні страви з борошна і круп. В Україні хліб пекли переважно з житнього борошна й лише на свята переважно з пшеничного. Найбільшої святості україн</w:t>
      </w:r>
      <w:r>
        <w:rPr>
          <w:rFonts w:ascii="Times New Roman" w:hAnsi="Times New Roman" w:cs="Times New Roman"/>
          <w:sz w:val="28"/>
          <w:szCs w:val="28"/>
        </w:rPr>
        <w:softHyphen/>
        <w:t>ський народ надавав хлібові та його різним - видам виробів. Згадаймо найбільш поширені види хліба та їхнє обрядове призначення.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Коровай </w:t>
      </w:r>
      <w:r>
        <w:rPr>
          <w:rFonts w:ascii="Times New Roman" w:hAnsi="Times New Roman" w:cs="Times New Roman"/>
          <w:sz w:val="28"/>
          <w:szCs w:val="28"/>
        </w:rPr>
        <w:t>— обрядовий хліб, поширений серед багатьох слов'янських народів. Осо</w:t>
      </w:r>
      <w:r>
        <w:rPr>
          <w:rFonts w:ascii="Times New Roman" w:hAnsi="Times New Roman" w:cs="Times New Roman"/>
          <w:sz w:val="28"/>
          <w:szCs w:val="28"/>
        </w:rPr>
        <w:softHyphen/>
        <w:t>бливе значення коровай має в українському весіллі. Відсутність короваю означала непо</w:t>
      </w:r>
      <w:r>
        <w:rPr>
          <w:rFonts w:ascii="Times New Roman" w:hAnsi="Times New Roman" w:cs="Times New Roman"/>
          <w:sz w:val="28"/>
          <w:szCs w:val="28"/>
        </w:rPr>
        <w:softHyphen/>
        <w:t>вноцінність обряду, а людина, яка через бід</w:t>
      </w:r>
      <w:r>
        <w:rPr>
          <w:rFonts w:ascii="Times New Roman" w:hAnsi="Times New Roman" w:cs="Times New Roman"/>
          <w:sz w:val="28"/>
          <w:szCs w:val="28"/>
        </w:rPr>
        <w:softHyphen/>
        <w:t>ність була позбавлена весільного короваю, одержувала прізвисько Безкоровайний. Ве</w:t>
      </w:r>
      <w:r>
        <w:rPr>
          <w:rFonts w:ascii="Times New Roman" w:hAnsi="Times New Roman" w:cs="Times New Roman"/>
          <w:sz w:val="28"/>
          <w:szCs w:val="28"/>
        </w:rPr>
        <w:softHyphen/>
        <w:t>сільний коровай випікали з кращих сортів борошна, із учиненого тіста на маслі, яйцях. Зверху його оздоблювали виробами з тіста: шишками, голубками, жайворонками, ка</w:t>
      </w:r>
      <w:r>
        <w:rPr>
          <w:rFonts w:ascii="Times New Roman" w:hAnsi="Times New Roman" w:cs="Times New Roman"/>
          <w:sz w:val="28"/>
          <w:szCs w:val="28"/>
        </w:rPr>
        <w:softHyphen/>
        <w:t>чечками, квіточками, колосками.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Калач </w:t>
      </w:r>
      <w:r>
        <w:rPr>
          <w:rFonts w:ascii="Times New Roman" w:hAnsi="Times New Roman" w:cs="Times New Roman"/>
          <w:sz w:val="28"/>
          <w:szCs w:val="28"/>
        </w:rPr>
        <w:t>— обрядовий хліб. Виготовляли його із вчиненого тіста, як правило, плете</w:t>
      </w:r>
      <w:r>
        <w:rPr>
          <w:rFonts w:ascii="Times New Roman" w:hAnsi="Times New Roman" w:cs="Times New Roman"/>
          <w:sz w:val="28"/>
          <w:szCs w:val="28"/>
        </w:rPr>
        <w:softHyphen/>
        <w:t>ним з трьох-чотирьох качалок. Калачі були звернуті у великий овал, нерідко з діркою посередині. На півдні Поділля, Буковини, у Карпатах калачі виконували функцію коро</w:t>
      </w:r>
      <w:r>
        <w:rPr>
          <w:rFonts w:ascii="Times New Roman" w:hAnsi="Times New Roman" w:cs="Times New Roman"/>
          <w:sz w:val="28"/>
          <w:szCs w:val="28"/>
        </w:rPr>
        <w:softHyphen/>
        <w:t>ваю, їх там випікали багато — для обдарову</w:t>
      </w:r>
      <w:r>
        <w:rPr>
          <w:rFonts w:ascii="Times New Roman" w:hAnsi="Times New Roman" w:cs="Times New Roman"/>
          <w:sz w:val="28"/>
          <w:szCs w:val="28"/>
        </w:rPr>
        <w:softHyphen/>
        <w:t>вання на застіллі, для дарування тощо. У тих районах, де випікали коровай, калачі вико</w:t>
      </w:r>
      <w:r>
        <w:rPr>
          <w:rFonts w:ascii="Times New Roman" w:hAnsi="Times New Roman" w:cs="Times New Roman"/>
          <w:sz w:val="28"/>
          <w:szCs w:val="28"/>
        </w:rPr>
        <w:softHyphen/>
        <w:t>нували допоміжні, менш престижні функції: ними обмінювалися роди, маленькими ка</w:t>
      </w:r>
      <w:r>
        <w:rPr>
          <w:rFonts w:ascii="Times New Roman" w:hAnsi="Times New Roman" w:cs="Times New Roman"/>
          <w:sz w:val="28"/>
          <w:szCs w:val="28"/>
        </w:rPr>
        <w:softHyphen/>
        <w:t>лачами запрошували на весілля.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Лежень </w:t>
      </w:r>
      <w:r>
        <w:rPr>
          <w:rFonts w:ascii="Times New Roman" w:hAnsi="Times New Roman" w:cs="Times New Roman"/>
          <w:sz w:val="28"/>
          <w:szCs w:val="28"/>
        </w:rPr>
        <w:t>— весільний обрядовий хліб, різновид калача. Проте лежень робили зав</w:t>
      </w:r>
      <w:r>
        <w:rPr>
          <w:rFonts w:ascii="Times New Roman" w:hAnsi="Times New Roman" w:cs="Times New Roman"/>
          <w:sz w:val="28"/>
          <w:szCs w:val="28"/>
        </w:rPr>
        <w:softHyphen/>
        <w:t>жди овальним та великим — як із плетінки, так і з цілої довгастої хлібини. Зверху, подіб</w:t>
      </w:r>
      <w:r>
        <w:rPr>
          <w:rFonts w:ascii="Times New Roman" w:hAnsi="Times New Roman" w:cs="Times New Roman"/>
          <w:sz w:val="28"/>
          <w:szCs w:val="28"/>
        </w:rPr>
        <w:softHyphen/>
        <w:t>но до короваю, прикрашали оздобами з тіс</w:t>
      </w:r>
      <w:r>
        <w:rPr>
          <w:rFonts w:ascii="Times New Roman" w:hAnsi="Times New Roman" w:cs="Times New Roman"/>
          <w:sz w:val="28"/>
          <w:szCs w:val="28"/>
        </w:rPr>
        <w:softHyphen/>
        <w:t>та. Лежень возили молоді до нової родини: молодий — для тещі, молода — для свекру</w:t>
      </w:r>
      <w:r>
        <w:rPr>
          <w:rFonts w:ascii="Times New Roman" w:hAnsi="Times New Roman" w:cs="Times New Roman"/>
          <w:sz w:val="28"/>
          <w:szCs w:val="28"/>
        </w:rPr>
        <w:softHyphen/>
        <w:t>хи. Ділили його на другий день весілля, а до</w:t>
      </w:r>
      <w:r>
        <w:rPr>
          <w:rFonts w:ascii="Times New Roman" w:hAnsi="Times New Roman" w:cs="Times New Roman"/>
          <w:sz w:val="28"/>
          <w:szCs w:val="28"/>
        </w:rPr>
        <w:softHyphen/>
        <w:t>ти він лежав на столі перед молодими, чека</w:t>
      </w:r>
      <w:r>
        <w:rPr>
          <w:rFonts w:ascii="Times New Roman" w:hAnsi="Times New Roman" w:cs="Times New Roman"/>
          <w:sz w:val="28"/>
          <w:szCs w:val="28"/>
        </w:rPr>
        <w:softHyphen/>
        <w:t>ючи своєї долі (звідси, мабуть, і його назва).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Верч </w:t>
      </w:r>
      <w:r>
        <w:rPr>
          <w:rFonts w:ascii="Times New Roman" w:hAnsi="Times New Roman" w:cs="Times New Roman"/>
          <w:sz w:val="28"/>
          <w:szCs w:val="28"/>
        </w:rPr>
        <w:t>— весільний обрядовий хліб, різ</w:t>
      </w:r>
      <w:r>
        <w:rPr>
          <w:rFonts w:ascii="Times New Roman" w:hAnsi="Times New Roman" w:cs="Times New Roman"/>
          <w:sz w:val="28"/>
          <w:szCs w:val="28"/>
        </w:rPr>
        <w:softHyphen/>
        <w:t>новид калача, лежня. Готували його на По</w:t>
      </w:r>
      <w:r>
        <w:rPr>
          <w:rFonts w:ascii="Times New Roman" w:hAnsi="Times New Roman" w:cs="Times New Roman"/>
          <w:sz w:val="28"/>
          <w:szCs w:val="28"/>
        </w:rPr>
        <w:softHyphen/>
        <w:t>ліссі. Готували здебільшого для обміну між родинами: молодий привозив верч для те</w:t>
      </w:r>
      <w:r>
        <w:rPr>
          <w:rFonts w:ascii="Times New Roman" w:hAnsi="Times New Roman" w:cs="Times New Roman"/>
          <w:sz w:val="28"/>
          <w:szCs w:val="28"/>
        </w:rPr>
        <w:softHyphen/>
        <w:t>щі, молода — для свекрухи. Форма його бу</w:t>
      </w:r>
      <w:r>
        <w:rPr>
          <w:rFonts w:ascii="Times New Roman" w:hAnsi="Times New Roman" w:cs="Times New Roman"/>
          <w:sz w:val="28"/>
          <w:szCs w:val="28"/>
        </w:rPr>
        <w:softHyphen/>
        <w:t>ла овальною, як у лежнів, однак прикрасами зверху його оздоблювали рідко.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Паска </w:t>
      </w:r>
      <w:r>
        <w:rPr>
          <w:rFonts w:ascii="Times New Roman" w:hAnsi="Times New Roman" w:cs="Times New Roman"/>
          <w:sz w:val="28"/>
          <w:szCs w:val="28"/>
        </w:rPr>
        <w:t>— весняний обрядовий хліб, го</w:t>
      </w:r>
      <w:r>
        <w:rPr>
          <w:rFonts w:ascii="Times New Roman" w:hAnsi="Times New Roman" w:cs="Times New Roman"/>
          <w:sz w:val="28"/>
          <w:szCs w:val="28"/>
        </w:rPr>
        <w:softHyphen/>
        <w:t>тували до Великодня. Готову паску прикра</w:t>
      </w:r>
      <w:r>
        <w:rPr>
          <w:rFonts w:ascii="Times New Roman" w:hAnsi="Times New Roman" w:cs="Times New Roman"/>
          <w:sz w:val="28"/>
          <w:szCs w:val="28"/>
        </w:rPr>
        <w:softHyphen/>
        <w:t>шали цукровою поливкою, фарбованим пшоном чи маком. Свяченою паскою почи</w:t>
      </w:r>
      <w:r>
        <w:rPr>
          <w:rFonts w:ascii="Times New Roman" w:hAnsi="Times New Roman" w:cs="Times New Roman"/>
          <w:sz w:val="28"/>
          <w:szCs w:val="28"/>
        </w:rPr>
        <w:softHyphen/>
        <w:t>нали великодній сніданок.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lastRenderedPageBreak/>
        <w:t xml:space="preserve">Калита (калата, маламай) </w:t>
      </w:r>
      <w:r>
        <w:rPr>
          <w:rFonts w:ascii="Times New Roman" w:hAnsi="Times New Roman" w:cs="Times New Roman"/>
          <w:sz w:val="28"/>
          <w:szCs w:val="28"/>
        </w:rPr>
        <w:t>— обрядо</w:t>
      </w:r>
      <w:r>
        <w:rPr>
          <w:rFonts w:ascii="Times New Roman" w:hAnsi="Times New Roman" w:cs="Times New Roman"/>
          <w:sz w:val="28"/>
          <w:szCs w:val="28"/>
        </w:rPr>
        <w:softHyphen/>
        <w:t>вий хліб, який готували на Андрія (13 груд</w:t>
      </w:r>
      <w:r>
        <w:rPr>
          <w:rFonts w:ascii="Times New Roman" w:hAnsi="Times New Roman" w:cs="Times New Roman"/>
          <w:sz w:val="28"/>
          <w:szCs w:val="28"/>
        </w:rPr>
        <w:softHyphen/>
        <w:t>ня). Калита, яку пекли перед святом зимо</w:t>
      </w:r>
      <w:r>
        <w:rPr>
          <w:rFonts w:ascii="Times New Roman" w:hAnsi="Times New Roman" w:cs="Times New Roman"/>
          <w:sz w:val="28"/>
          <w:szCs w:val="28"/>
        </w:rPr>
        <w:softHyphen/>
        <w:t>вого сонцестояння в сонцеподібній формі, ймовірно мала зв'язок з давніми гуляннями на честь народження світла.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Жайворонки (сороки) </w:t>
      </w:r>
      <w:r>
        <w:rPr>
          <w:rFonts w:ascii="Times New Roman" w:hAnsi="Times New Roman" w:cs="Times New Roman"/>
          <w:sz w:val="28"/>
          <w:szCs w:val="28"/>
        </w:rPr>
        <w:t>— печиво, що випікали на свято Сорока святих (19 берез</w:t>
      </w:r>
      <w:r>
        <w:rPr>
          <w:rFonts w:ascii="Times New Roman" w:hAnsi="Times New Roman" w:cs="Times New Roman"/>
          <w:sz w:val="28"/>
          <w:szCs w:val="28"/>
        </w:rPr>
        <w:softHyphen/>
        <w:t>ня). У кожному господарстві хазяйка робила у цей день 40 книшиків, калачиків, бубликів або булочок, схожих за формою на пташок.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Мандрики </w:t>
      </w:r>
      <w:r>
        <w:rPr>
          <w:rFonts w:ascii="Times New Roman" w:hAnsi="Times New Roman" w:cs="Times New Roman"/>
          <w:sz w:val="28"/>
          <w:szCs w:val="28"/>
        </w:rPr>
        <w:t>— обрядове печиво, що го</w:t>
      </w:r>
      <w:r>
        <w:rPr>
          <w:rFonts w:ascii="Times New Roman" w:hAnsi="Times New Roman" w:cs="Times New Roman"/>
          <w:sz w:val="28"/>
          <w:szCs w:val="28"/>
        </w:rPr>
        <w:softHyphen/>
        <w:t>тували на Петра (12 липня). Це пампушки, спечені із пшеничного борошна, яєць, сиру.</w:t>
      </w:r>
    </w:p>
    <w:p w:rsidR="00912AE6" w:rsidRDefault="00912AE6" w:rsidP="00912AE6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63500" distR="63500" simplePos="0" relativeHeight="251658240" behindDoc="1" locked="0" layoutInCell="1" allowOverlap="1">
            <wp:simplePos x="0" y="0"/>
            <wp:positionH relativeFrom="page">
              <wp:posOffset>3701415</wp:posOffset>
            </wp:positionH>
            <wp:positionV relativeFrom="page">
              <wp:posOffset>11564620</wp:posOffset>
            </wp:positionV>
            <wp:extent cx="6602095" cy="3090545"/>
            <wp:effectExtent l="0" t="0" r="8255" b="0"/>
            <wp:wrapNone/>
            <wp:docPr id="1" name="Рисунок 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309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Шишки </w:t>
      </w:r>
      <w:r>
        <w:rPr>
          <w:rFonts w:ascii="Times New Roman" w:hAnsi="Times New Roman" w:cs="Times New Roman"/>
          <w:sz w:val="28"/>
          <w:szCs w:val="28"/>
        </w:rPr>
        <w:t>— весільне обрядове печиво, яке випікали з коровайного тіста.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12AE6" w:rsidRDefault="00912AE6" w:rsidP="00912AE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II. Прочитайте текст. Визначте його тему й основну думку. Виділіть смислові частини, у кожній з них назвіть ключові фрази й слова, виокремте головну й додаткову інформацію. Зіставте свій конспект з надрукованим.</w:t>
      </w:r>
    </w:p>
    <w:p w:rsidR="00912AE6" w:rsidRDefault="00912AE6" w:rsidP="00912AE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III. Відтворіть зміст тексту (з використанням конспекту).</w:t>
      </w:r>
    </w:p>
    <w:p w:rsidR="00912AE6" w:rsidRDefault="00912AE6" w:rsidP="00912A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Домашнє завдання</w:t>
      </w:r>
    </w:p>
    <w:p w:rsidR="00912AE6" w:rsidRDefault="00912AE6" w:rsidP="00912A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Прослухайте вдома радіо- чи телепередачу, складіть її конспект. Підготуйтеся до усного відтворення змісту передачі (з використанням конспекту).</w:t>
      </w:r>
    </w:p>
    <w:p w:rsidR="00B25C4C" w:rsidRDefault="00B25C4C"/>
    <w:sectPr w:rsidR="00B25C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DA8"/>
    <w:multiLevelType w:val="hybridMultilevel"/>
    <w:tmpl w:val="2D325C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D347E"/>
    <w:multiLevelType w:val="multilevel"/>
    <w:tmpl w:val="2C66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E6"/>
    <w:rsid w:val="00912AE6"/>
    <w:rsid w:val="00B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CD3E8-E446-4E37-B7DA-B9E91A6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AE6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AE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  <w:style w:type="paragraph" w:styleId="a5">
    <w:name w:val="List Paragraph"/>
    <w:basedOn w:val="a"/>
    <w:uiPriority w:val="34"/>
    <w:qFormat/>
    <w:rsid w:val="00912AE6"/>
    <w:pPr>
      <w:ind w:left="720"/>
      <w:contextualSpacing/>
    </w:pPr>
  </w:style>
  <w:style w:type="paragraph" w:customStyle="1" w:styleId="Default">
    <w:name w:val="Default"/>
    <w:uiPriority w:val="99"/>
    <w:rsid w:val="00912AE6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  <w:lang w:val="ru-RU"/>
    </w:rPr>
  </w:style>
  <w:style w:type="paragraph" w:customStyle="1" w:styleId="Pa29">
    <w:name w:val="Pa29"/>
    <w:basedOn w:val="Default"/>
    <w:next w:val="Default"/>
    <w:uiPriority w:val="99"/>
    <w:rsid w:val="00912AE6"/>
    <w:pPr>
      <w:spacing w:line="201" w:lineRule="atLeast"/>
    </w:pPr>
    <w:rPr>
      <w:rFonts w:cstheme="minorBidi"/>
      <w:color w:val="auto"/>
    </w:rPr>
  </w:style>
  <w:style w:type="character" w:customStyle="1" w:styleId="a6">
    <w:name w:val="Основной текст + Полужирный"/>
    <w:aliases w:val="Интервал 0 pt"/>
    <w:basedOn w:val="a0"/>
    <w:rsid w:val="00912AE6"/>
    <w:rPr>
      <w:rFonts w:ascii="Segoe UI" w:eastAsia="Segoe UI" w:hAnsi="Segoe UI" w:cs="Segoe UI" w:hint="default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17"/>
      <w:szCs w:val="17"/>
      <w:u w:val="none"/>
      <w:effect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1198</Words>
  <Characters>6829</Characters>
  <Application>Microsoft Office Word</Application>
  <DocSecurity>0</DocSecurity>
  <Lines>56</Lines>
  <Paragraphs>16</Paragraphs>
  <ScaleCrop>false</ScaleCrop>
  <Company>HP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2022-05-03T09:26:00Z</dcterms:created>
  <dcterms:modified xsi:type="dcterms:W3CDTF">2022-05-03T09:27:00Z</dcterms:modified>
</cp:coreProperties>
</file>