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98" w:rsidRDefault="00D67498" w:rsidP="00D67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25.01.                 9-А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Добровольська В.Е.</w:t>
      </w:r>
    </w:p>
    <w:p w:rsidR="00D67498" w:rsidRDefault="00D67498" w:rsidP="00D674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7498" w:rsidRDefault="00D67498" w:rsidP="00D67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Особливості інтонації безсполучникових складних речень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навчальна: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складне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смислові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ознайомити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видами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SchoolBookC" w:hAnsi="Times New Roman" w:cs="Times New Roman"/>
          <w:i/>
          <w:sz w:val="28"/>
          <w:szCs w:val="28"/>
        </w:rPr>
        <w:t>розвивальна:</w:t>
      </w:r>
      <w:r>
        <w:rPr>
          <w:rFonts w:ascii="Times New Roman" w:eastAsia="SchoolBookC" w:hAnsi="Times New Roman" w:cs="Times New Roman"/>
          <w:sz w:val="28"/>
          <w:szCs w:val="28"/>
        </w:rPr>
        <w:t>розвити</w:t>
      </w:r>
      <w:proofErr w:type="spellEnd"/>
      <w:proofErr w:type="gram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правильно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інтонувати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синтаксичні конструкції, визначати взаємозалежність інтонації і смислових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виховна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поваги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до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.</w:t>
      </w:r>
    </w:p>
    <w:p w:rsidR="00D67498" w:rsidRDefault="00D67498" w:rsidP="00D6749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498" w:rsidRDefault="00D67498" w:rsidP="00D6749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ід уроку</w:t>
      </w:r>
    </w:p>
    <w:p w:rsidR="00D67498" w:rsidRDefault="00D67498" w:rsidP="00D674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</w:t>
      </w:r>
    </w:p>
    <w:p w:rsidR="00D67498" w:rsidRDefault="00D67498" w:rsidP="00D67498">
      <w:pPr>
        <w:pStyle w:val="Pa2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 домашнього завдання</w:t>
      </w:r>
    </w:p>
    <w:p w:rsidR="00D67498" w:rsidRDefault="00D67498" w:rsidP="00D67498">
      <w:pPr>
        <w:pStyle w:val="Pa2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Гра «Знайди пару»: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встановіть відповідність.</w:t>
      </w:r>
    </w:p>
    <w:p w:rsidR="00CF0F01" w:rsidRPr="00CF0F01" w:rsidRDefault="00CF0F01" w:rsidP="00CF0F01">
      <w:pPr>
        <w:rPr>
          <w:lang w:val="uk-UA"/>
        </w:rPr>
      </w:pPr>
    </w:p>
    <w:p w:rsidR="00D67498" w:rsidRDefault="00D67498" w:rsidP="00D67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Безсполучникове складне речення складається з …</w:t>
      </w:r>
    </w:p>
    <w:p w:rsidR="00D67498" w:rsidRDefault="00D67498" w:rsidP="00D67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Частини безсполучникового складного речення поєднані за допомогою…</w:t>
      </w:r>
    </w:p>
    <w:p w:rsidR="00D67498" w:rsidRDefault="00D67498" w:rsidP="00D67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частинами безсполучникового складного речення ставиться…</w:t>
      </w:r>
    </w:p>
    <w:p w:rsidR="00D67498" w:rsidRDefault="00D67498" w:rsidP="00D674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характером смислових відношень між частинами безсполучникові складні речення поділяються на …</w:t>
      </w:r>
    </w:p>
    <w:p w:rsidR="00D67498" w:rsidRPr="00CF0F01" w:rsidRDefault="00D67498" w:rsidP="00D674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uk-UA"/>
        </w:rPr>
      </w:pPr>
      <w:r w:rsidRPr="00CF0F01">
        <w:rPr>
          <w:rFonts w:ascii="Times New Roman" w:hAnsi="Times New Roman" w:cs="Times New Roman"/>
          <w:sz w:val="48"/>
          <w:szCs w:val="48"/>
          <w:lang w:val="uk-UA"/>
        </w:rPr>
        <w:t>кома, крапка з комою, тире, двокрапка.</w:t>
      </w:r>
    </w:p>
    <w:p w:rsidR="00D67498" w:rsidRPr="00CF0F01" w:rsidRDefault="00D67498" w:rsidP="00D674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uk-UA"/>
        </w:rPr>
      </w:pPr>
      <w:r w:rsidRPr="00CF0F01">
        <w:rPr>
          <w:rFonts w:ascii="Times New Roman" w:hAnsi="Times New Roman" w:cs="Times New Roman"/>
          <w:sz w:val="48"/>
          <w:szCs w:val="48"/>
          <w:lang w:val="uk-UA"/>
        </w:rPr>
        <w:t xml:space="preserve"> двох і більше рівноправних між собою частин.</w:t>
      </w:r>
    </w:p>
    <w:p w:rsidR="00D67498" w:rsidRPr="00CF0F01" w:rsidRDefault="00D67498" w:rsidP="00D674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uk-UA"/>
        </w:rPr>
      </w:pPr>
      <w:r w:rsidRPr="00CF0F01">
        <w:rPr>
          <w:rFonts w:ascii="Times New Roman" w:hAnsi="Times New Roman" w:cs="Times New Roman"/>
          <w:sz w:val="48"/>
          <w:szCs w:val="48"/>
          <w:lang w:val="uk-UA"/>
        </w:rPr>
        <w:t>речення з однорідною та неоднорідною підрядністю.</w:t>
      </w:r>
    </w:p>
    <w:p w:rsidR="00D67498" w:rsidRPr="00CF0F01" w:rsidRDefault="00D67498" w:rsidP="00D674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uk-UA"/>
        </w:rPr>
      </w:pPr>
      <w:r w:rsidRPr="00CF0F01">
        <w:rPr>
          <w:rFonts w:ascii="Times New Roman" w:hAnsi="Times New Roman" w:cs="Times New Roman"/>
          <w:sz w:val="48"/>
          <w:szCs w:val="48"/>
          <w:lang w:val="uk-UA"/>
        </w:rPr>
        <w:t>інтонації.</w:t>
      </w:r>
    </w:p>
    <w:p w:rsidR="00D67498" w:rsidRDefault="00D67498" w:rsidP="00D674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7498" w:rsidRDefault="00D67498" w:rsidP="00D67498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теми, мети уроку. Мотивація навчальної діяльності</w:t>
      </w:r>
    </w:p>
    <w:p w:rsidR="00D67498" w:rsidRDefault="00D67498" w:rsidP="00D674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Сприйняття й засвоєння нового матеріалу</w:t>
      </w:r>
    </w:p>
    <w:p w:rsidR="00D67498" w:rsidRDefault="00D67498" w:rsidP="00D67498">
      <w:pPr>
        <w:pStyle w:val="Pa2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Вступне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слово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вчителя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u w:val="single"/>
        </w:rPr>
        <w:t>Дослідження-відновлення</w:t>
      </w:r>
      <w:proofErr w:type="spellEnd"/>
    </w:p>
    <w:p w:rsidR="00D67498" w:rsidRDefault="00D67498" w:rsidP="00D674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Відновити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відомі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вам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прислів’я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крилаті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вирази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Простежити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,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як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впливає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розділові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знаки.</w:t>
      </w:r>
    </w:p>
    <w:p w:rsidR="00D67498" w:rsidRPr="0094053E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52"/>
          <w:szCs w:val="52"/>
          <w:lang w:val="uk-UA"/>
        </w:rPr>
      </w:pPr>
      <w:r>
        <w:rPr>
          <w:rFonts w:ascii="Times New Roman" w:eastAsia="SchoolBookC" w:hAnsi="Times New Roman" w:cs="Times New Roman"/>
          <w:sz w:val="28"/>
          <w:szCs w:val="28"/>
        </w:rPr>
        <w:t>1</w:t>
      </w:r>
      <w:r w:rsidR="0094053E">
        <w:rPr>
          <w:rFonts w:ascii="Times New Roman" w:eastAsia="SchoolBookC" w:hAnsi="Times New Roman" w:cs="Times New Roman"/>
          <w:sz w:val="52"/>
          <w:szCs w:val="52"/>
        </w:rPr>
        <w:t xml:space="preserve">. </w:t>
      </w:r>
      <w:proofErr w:type="spellStart"/>
      <w:r w:rsidR="0094053E">
        <w:rPr>
          <w:rFonts w:ascii="Times New Roman" w:eastAsia="SchoolBookC" w:hAnsi="Times New Roman" w:cs="Times New Roman"/>
          <w:sz w:val="52"/>
          <w:szCs w:val="52"/>
        </w:rPr>
        <w:t>Вік</w:t>
      </w:r>
      <w:proofErr w:type="spellEnd"/>
      <w:r w:rsidR="0094053E">
        <w:rPr>
          <w:rFonts w:ascii="Times New Roman" w:eastAsia="SchoolBookC" w:hAnsi="Times New Roman" w:cs="Times New Roman"/>
          <w:sz w:val="52"/>
          <w:szCs w:val="52"/>
        </w:rPr>
        <w:t xml:space="preserve"> живи, </w:t>
      </w:r>
      <w:proofErr w:type="gramStart"/>
      <w:r w:rsidR="0094053E">
        <w:rPr>
          <w:rFonts w:ascii="Times New Roman" w:eastAsia="SchoolBookC" w:hAnsi="Times New Roman" w:cs="Times New Roman"/>
          <w:sz w:val="52"/>
          <w:szCs w:val="52"/>
        </w:rPr>
        <w:t xml:space="preserve">... </w:t>
      </w:r>
      <w:bookmarkStart w:id="0" w:name="_GoBack"/>
      <w:bookmarkEnd w:id="0"/>
      <w:r w:rsidRPr="0094053E">
        <w:rPr>
          <w:rFonts w:ascii="Times New Roman" w:eastAsia="SchoolBookC" w:hAnsi="Times New Roman" w:cs="Times New Roman"/>
          <w:sz w:val="52"/>
          <w:szCs w:val="52"/>
          <w:lang w:val="uk-UA"/>
        </w:rPr>
        <w:t>.</w:t>
      </w:r>
      <w:proofErr w:type="gramEnd"/>
    </w:p>
    <w:p w:rsidR="00D67498" w:rsidRPr="0094053E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52"/>
          <w:szCs w:val="52"/>
          <w:lang w:val="uk-UA"/>
        </w:rPr>
      </w:pPr>
      <w:r w:rsidRPr="0094053E">
        <w:rPr>
          <w:rFonts w:ascii="Times New Roman" w:eastAsia="SchoolBookC" w:hAnsi="Times New Roman" w:cs="Times New Roman"/>
          <w:sz w:val="52"/>
          <w:szCs w:val="52"/>
        </w:rPr>
        <w:lastRenderedPageBreak/>
        <w:t xml:space="preserve">2. </w:t>
      </w:r>
      <w:proofErr w:type="spellStart"/>
      <w:r w:rsidRPr="0094053E">
        <w:rPr>
          <w:rFonts w:ascii="Times New Roman" w:eastAsia="SchoolBookC" w:hAnsi="Times New Roman" w:cs="Times New Roman"/>
          <w:sz w:val="52"/>
          <w:szCs w:val="52"/>
        </w:rPr>
        <w:t>Любіть</w:t>
      </w:r>
      <w:proofErr w:type="spellEnd"/>
      <w:r w:rsidRPr="0094053E">
        <w:rPr>
          <w:rFonts w:ascii="Times New Roman" w:eastAsia="SchoolBookC" w:hAnsi="Times New Roman" w:cs="Times New Roman"/>
          <w:sz w:val="52"/>
          <w:szCs w:val="52"/>
        </w:rPr>
        <w:t xml:space="preserve"> книгу: </w:t>
      </w:r>
      <w:proofErr w:type="gramStart"/>
      <w:r w:rsidRPr="0094053E">
        <w:rPr>
          <w:rFonts w:ascii="Times New Roman" w:eastAsia="SchoolBookC" w:hAnsi="Times New Roman" w:cs="Times New Roman"/>
          <w:sz w:val="52"/>
          <w:szCs w:val="52"/>
        </w:rPr>
        <w:t xml:space="preserve">... </w:t>
      </w:r>
      <w:r w:rsidR="0094053E">
        <w:rPr>
          <w:rFonts w:ascii="Times New Roman" w:eastAsia="SchoolBookC" w:hAnsi="Times New Roman" w:cs="Times New Roman"/>
          <w:sz w:val="52"/>
          <w:szCs w:val="52"/>
          <w:lang w:val="uk-UA"/>
        </w:rPr>
        <w:t>.</w:t>
      </w:r>
      <w:proofErr w:type="gramEnd"/>
    </w:p>
    <w:p w:rsidR="00D67498" w:rsidRPr="0094053E" w:rsidRDefault="00D67498" w:rsidP="00D67498">
      <w:pPr>
        <w:spacing w:after="0"/>
        <w:rPr>
          <w:rFonts w:ascii="Times New Roman" w:eastAsia="SchoolBookC" w:hAnsi="Times New Roman" w:cs="Times New Roman"/>
          <w:sz w:val="52"/>
          <w:szCs w:val="52"/>
          <w:lang w:val="uk-UA"/>
        </w:rPr>
      </w:pPr>
      <w:r w:rsidRPr="0094053E">
        <w:rPr>
          <w:rFonts w:ascii="Times New Roman" w:eastAsia="SchoolBookC" w:hAnsi="Times New Roman" w:cs="Times New Roman"/>
          <w:sz w:val="52"/>
          <w:szCs w:val="52"/>
        </w:rPr>
        <w:t xml:space="preserve">3. З </w:t>
      </w:r>
      <w:proofErr w:type="spellStart"/>
      <w:r w:rsidRPr="0094053E">
        <w:rPr>
          <w:rFonts w:ascii="Times New Roman" w:eastAsia="SchoolBookC" w:hAnsi="Times New Roman" w:cs="Times New Roman"/>
          <w:sz w:val="52"/>
          <w:szCs w:val="52"/>
        </w:rPr>
        <w:t>вовком</w:t>
      </w:r>
      <w:proofErr w:type="spellEnd"/>
      <w:r w:rsidRPr="0094053E">
        <w:rPr>
          <w:rFonts w:ascii="Times New Roman" w:eastAsia="SchoolBookC" w:hAnsi="Times New Roman" w:cs="Times New Roman"/>
          <w:sz w:val="52"/>
          <w:szCs w:val="52"/>
        </w:rPr>
        <w:t xml:space="preserve"> </w:t>
      </w:r>
      <w:proofErr w:type="spellStart"/>
      <w:r w:rsidRPr="0094053E">
        <w:rPr>
          <w:rFonts w:ascii="Times New Roman" w:eastAsia="SchoolBookC" w:hAnsi="Times New Roman" w:cs="Times New Roman"/>
          <w:sz w:val="52"/>
          <w:szCs w:val="52"/>
        </w:rPr>
        <w:t>жити</w:t>
      </w:r>
      <w:proofErr w:type="spellEnd"/>
      <w:r w:rsidRPr="0094053E">
        <w:rPr>
          <w:rFonts w:ascii="Times New Roman" w:eastAsia="SchoolBookC" w:hAnsi="Times New Roman" w:cs="Times New Roman"/>
          <w:sz w:val="52"/>
          <w:szCs w:val="52"/>
        </w:rPr>
        <w:t xml:space="preserve"> — </w:t>
      </w:r>
      <w:proofErr w:type="gramStart"/>
      <w:r w:rsidRPr="0094053E">
        <w:rPr>
          <w:rFonts w:ascii="Times New Roman" w:eastAsia="SchoolBookC" w:hAnsi="Times New Roman" w:cs="Times New Roman"/>
          <w:sz w:val="52"/>
          <w:szCs w:val="52"/>
        </w:rPr>
        <w:t>... .</w:t>
      </w:r>
      <w:proofErr w:type="gramEnd"/>
      <w:r w:rsidRPr="0094053E">
        <w:rPr>
          <w:rFonts w:ascii="Times New Roman" w:eastAsia="SchoolBookC" w:hAnsi="Times New Roman" w:cs="Times New Roman"/>
          <w:sz w:val="52"/>
          <w:szCs w:val="52"/>
          <w:lang w:val="uk-UA"/>
        </w:rPr>
        <w:t xml:space="preserve"> </w:t>
      </w:r>
    </w:p>
    <w:p w:rsidR="00D67498" w:rsidRDefault="00D67498" w:rsidP="00D674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Умовними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позначеннями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зобразити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кожного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безсполучникового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складного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Сформулювати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висновок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про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співвіднесеність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смислових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>в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ідношень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.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Коментар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учителя.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Нагадуємо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підвищення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зниження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голосу; /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середню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паузу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середині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//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позначає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тривалу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паузу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середині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.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безсполучникового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складного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характерна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інтонація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переліку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ставиться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кома,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крапка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комою;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характерне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зниження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 (тону)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то ставиться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двокрапка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характерне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підвищення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голосу (тону) в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кінці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>, то ставиться тире.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shd w:val="clear" w:color="auto" w:fill="F7CAAC" w:themeFill="accent2" w:themeFillTint="66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CAAC" w:themeFill="accent2" w:themeFillTint="66"/>
          <w:lang w:val="uk-UA" w:eastAsia="ru-RU"/>
        </w:rPr>
        <w:t>Інтонація в безсполучниковому складному реченні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8"/>
        <w:gridCol w:w="4966"/>
        <w:gridCol w:w="2735"/>
      </w:tblGrid>
      <w:tr w:rsidR="00D67498" w:rsidTr="00D6749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інтонації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інтонації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D67498" w:rsidRPr="00D67498" w:rsidTr="00D6749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Інтонація переліку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Незначна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вимовляються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посиленням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голосу і невеликим спадом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перед паузою.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Виражає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логічну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однорідність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одночасність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послідовність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) і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здебільшого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реченнях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співвідносних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із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складносурядними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туманними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зорями ловили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вітер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вітряки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під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туманними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зорями лежала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хліборобська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сторона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  <w:proofErr w:type="gramStart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М. Стельмах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  <w:tr w:rsidR="00D67498" w:rsidRPr="00D67498" w:rsidTr="00D6749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Пояснювальна інтонація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Виражає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причинові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з’ясувальні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пояснювальні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відношення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Вона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характеризується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зниженням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голосу й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виразною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паузою перед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тією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пояснюється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Друга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вимовляється</w:t>
            </w:r>
            <w:proofErr w:type="spellEnd"/>
          </w:p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швидким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темпом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Усяк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розумний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по-своєму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:</w:t>
            </w:r>
          </w:p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один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спершу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</w:t>
            </w:r>
          </w:p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SchoolBookC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другий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потім</w:t>
            </w:r>
            <w:proofErr w:type="spellEnd"/>
          </w:p>
          <w:p w:rsidR="00D67498" w:rsidRDefault="00D674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 xml:space="preserve">Нар. </w:t>
            </w:r>
            <w:proofErr w:type="spellStart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творчість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  <w:tr w:rsidR="00D67498" w:rsidRPr="00D67498" w:rsidTr="00D6749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Інтонація зіставлення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Характеризується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виразною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паузою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між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частинами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, перша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яких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вимовляється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підвищеним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тоном, а друга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зниженим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Однаковий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логічний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наголос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робиться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зіставлюваних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словах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498" w:rsidRDefault="00D67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Пора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пройде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інша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прийде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           </w:t>
            </w:r>
            <w:proofErr w:type="gramStart"/>
            <w:r>
              <w:rPr>
                <w:rFonts w:ascii="Times New Roman" w:eastAsia="SchoolBookC" w:hAnsi="Times New Roman" w:cs="Times New Roman"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Нар.</w:t>
            </w:r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choolBookC" w:hAnsi="Times New Roman" w:cs="Times New Roman"/>
                <w:i/>
                <w:iCs/>
                <w:sz w:val="28"/>
                <w:szCs w:val="28"/>
              </w:rPr>
              <w:t>творчість</w:t>
            </w:r>
            <w:proofErr w:type="spellEnd"/>
            <w:r>
              <w:rPr>
                <w:rFonts w:ascii="Times New Roman" w:eastAsia="SchoolBookC" w:hAnsi="Times New Roman" w:cs="Times New Roman"/>
                <w:sz w:val="28"/>
                <w:szCs w:val="28"/>
              </w:rPr>
              <w:t>)</w:t>
            </w:r>
          </w:p>
        </w:tc>
      </w:tr>
    </w:tbl>
    <w:p w:rsidR="00D67498" w:rsidRDefault="00D67498" w:rsidP="00D67498">
      <w:pPr>
        <w:spacing w:after="0"/>
      </w:pPr>
    </w:p>
    <w:p w:rsidR="00D67498" w:rsidRDefault="00D67498" w:rsidP="00D674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</w:t>
      </w:r>
    </w:p>
    <w:p w:rsidR="00D67498" w:rsidRDefault="00D67498" w:rsidP="00D674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Гра «Скринька запитань»: </w:t>
      </w:r>
      <w:r>
        <w:rPr>
          <w:rFonts w:ascii="Times New Roman" w:hAnsi="Times New Roman" w:cs="Times New Roman"/>
          <w:sz w:val="28"/>
          <w:szCs w:val="28"/>
          <w:lang w:val="uk-UA"/>
        </w:rPr>
        <w:t>наосліп обрати питання, дати на нього відповідь.</w:t>
      </w:r>
    </w:p>
    <w:p w:rsidR="00D67498" w:rsidRDefault="00D67498" w:rsidP="00D674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складні речення називають безсполучниковими?</w:t>
      </w:r>
    </w:p>
    <w:p w:rsidR="00D67498" w:rsidRDefault="00D67498" w:rsidP="00D674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яких складних речень безсполучникові складні речення синонімічні?</w:t>
      </w:r>
    </w:p>
    <w:p w:rsidR="00D67498" w:rsidRDefault="00D67498" w:rsidP="00D674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смислові відношення характерні безсполучниковим складним реченням?</w:t>
      </w:r>
    </w:p>
    <w:p w:rsidR="00D67498" w:rsidRDefault="00D67498" w:rsidP="00D674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інтонація буває в безсполучникових складних реченнях?</w:t>
      </w:r>
    </w:p>
    <w:p w:rsidR="00D67498" w:rsidRDefault="00D67498" w:rsidP="00D6749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чого залежить інтонація у складному безсполучниковому реченні?</w:t>
      </w:r>
    </w:p>
    <w:p w:rsidR="00D67498" w:rsidRDefault="00D67498" w:rsidP="00D674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D67498" w:rsidRDefault="00D67498" w:rsidP="00D674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Прочитати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вголос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, правильно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інтонуючи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їх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Згрупувати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за видами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інтонації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: а)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безсполучникові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складні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речення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переліку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; б)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пояснення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;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в) з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інтонацією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i/>
          <w:sz w:val="28"/>
          <w:szCs w:val="28"/>
        </w:rPr>
        <w:t>зіставлення</w:t>
      </w:r>
      <w:proofErr w:type="spellEnd"/>
      <w:r>
        <w:rPr>
          <w:rFonts w:ascii="Times New Roman" w:eastAsia="SchoolBookC" w:hAnsi="Times New Roman" w:cs="Times New Roman"/>
          <w:i/>
          <w:sz w:val="28"/>
          <w:szCs w:val="28"/>
        </w:rPr>
        <w:t>.</w:t>
      </w:r>
      <w:r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 xml:space="preserve"> Записати.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eastAsia="SchoolBookC" w:hAnsi="Times New Roman" w:cs="Times New Roman"/>
          <w:sz w:val="28"/>
          <w:szCs w:val="28"/>
        </w:rPr>
        <w:t xml:space="preserve">1. Два голуби гуде, голубка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туркоче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Нар.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творчість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2. Защебетав соловейко —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пішла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луна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гаєм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Т. Шевченко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3.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здається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твої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очі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у мою душу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світять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вишини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Сосюра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4.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зайшло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степові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озера стали 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якийсь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час темно-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червоними</w:t>
      </w:r>
      <w:proofErr w:type="spellEnd"/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eastAsia="SchoolBookC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О. Гончар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5. 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війнув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листя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з клена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жовте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жовтаво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-золоте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полетіло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Тичина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). 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. Не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русалонька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блукає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— то </w:t>
      </w:r>
      <w:proofErr w:type="spellStart"/>
      <w:r>
        <w:rPr>
          <w:rFonts w:ascii="Times New Roman" w:eastAsia="SchoolBookC" w:hAnsi="Times New Roman" w:cs="Times New Roman"/>
          <w:sz w:val="28"/>
          <w:szCs w:val="28"/>
        </w:rPr>
        <w:t>дівчина</w:t>
      </w:r>
      <w:proofErr w:type="spellEnd"/>
      <w:r>
        <w:rPr>
          <w:rFonts w:ascii="Times New Roman" w:eastAsia="SchoolBookC" w:hAnsi="Times New Roman" w:cs="Times New Roman"/>
          <w:sz w:val="28"/>
          <w:szCs w:val="28"/>
        </w:rPr>
        <w:t xml:space="preserve"> ходить (</w:t>
      </w:r>
      <w:r>
        <w:rPr>
          <w:rFonts w:ascii="Times New Roman" w:hAnsi="Times New Roman" w:cs="Times New Roman"/>
          <w:i/>
          <w:iCs/>
          <w:sz w:val="28"/>
          <w:szCs w:val="28"/>
        </w:rPr>
        <w:t>Т. Шевченко</w:t>
      </w:r>
      <w:r>
        <w:rPr>
          <w:rFonts w:ascii="Times New Roman" w:eastAsia="SchoolBookC" w:hAnsi="Times New Roman" w:cs="Times New Roman"/>
          <w:sz w:val="28"/>
          <w:szCs w:val="28"/>
        </w:rPr>
        <w:t xml:space="preserve">). </w:t>
      </w:r>
    </w:p>
    <w:p w:rsidR="00D67498" w:rsidRDefault="00D67498" w:rsidP="00D67498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</w:p>
    <w:p w:rsidR="00D67498" w:rsidRDefault="00D67498" w:rsidP="00D67498">
      <w:pPr>
        <w:rPr>
          <w:lang w:val="uk-UA"/>
        </w:rPr>
      </w:pPr>
    </w:p>
    <w:p w:rsidR="00503AEC" w:rsidRDefault="00503AEC"/>
    <w:sectPr w:rsidR="00503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744A"/>
    <w:multiLevelType w:val="hybridMultilevel"/>
    <w:tmpl w:val="73A87E42"/>
    <w:lvl w:ilvl="0" w:tplc="63BC8F5A">
      <w:start w:val="1"/>
      <w:numFmt w:val="decimal"/>
      <w:lvlText w:val="%1."/>
      <w:lvlJc w:val="left"/>
      <w:pPr>
        <w:ind w:left="480" w:hanging="360"/>
      </w:p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>
      <w:start w:val="1"/>
      <w:numFmt w:val="lowerRoman"/>
      <w:lvlText w:val="%3."/>
      <w:lvlJc w:val="right"/>
      <w:pPr>
        <w:ind w:left="1920" w:hanging="180"/>
      </w:pPr>
    </w:lvl>
    <w:lvl w:ilvl="3" w:tplc="0419000F">
      <w:start w:val="1"/>
      <w:numFmt w:val="decimal"/>
      <w:lvlText w:val="%4."/>
      <w:lvlJc w:val="left"/>
      <w:pPr>
        <w:ind w:left="2640" w:hanging="360"/>
      </w:pPr>
    </w:lvl>
    <w:lvl w:ilvl="4" w:tplc="04190019">
      <w:start w:val="1"/>
      <w:numFmt w:val="lowerLetter"/>
      <w:lvlText w:val="%5."/>
      <w:lvlJc w:val="left"/>
      <w:pPr>
        <w:ind w:left="3360" w:hanging="360"/>
      </w:pPr>
    </w:lvl>
    <w:lvl w:ilvl="5" w:tplc="0419001B">
      <w:start w:val="1"/>
      <w:numFmt w:val="lowerRoman"/>
      <w:lvlText w:val="%6."/>
      <w:lvlJc w:val="right"/>
      <w:pPr>
        <w:ind w:left="4080" w:hanging="180"/>
      </w:pPr>
    </w:lvl>
    <w:lvl w:ilvl="6" w:tplc="0419000F">
      <w:start w:val="1"/>
      <w:numFmt w:val="decimal"/>
      <w:lvlText w:val="%7."/>
      <w:lvlJc w:val="left"/>
      <w:pPr>
        <w:ind w:left="4800" w:hanging="360"/>
      </w:pPr>
    </w:lvl>
    <w:lvl w:ilvl="7" w:tplc="04190019">
      <w:start w:val="1"/>
      <w:numFmt w:val="lowerLetter"/>
      <w:lvlText w:val="%8."/>
      <w:lvlJc w:val="left"/>
      <w:pPr>
        <w:ind w:left="5520" w:hanging="360"/>
      </w:pPr>
    </w:lvl>
    <w:lvl w:ilvl="8" w:tplc="0419001B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32EC5190"/>
    <w:multiLevelType w:val="hybridMultilevel"/>
    <w:tmpl w:val="87DA199C"/>
    <w:lvl w:ilvl="0" w:tplc="F1D8AE6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00001"/>
    <w:multiLevelType w:val="hybridMultilevel"/>
    <w:tmpl w:val="C41624B0"/>
    <w:lvl w:ilvl="0" w:tplc="C31EEAA8">
      <w:start w:val="1"/>
      <w:numFmt w:val="russianLower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D66023F"/>
    <w:multiLevelType w:val="hybridMultilevel"/>
    <w:tmpl w:val="C1C66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55571"/>
    <w:multiLevelType w:val="hybridMultilevel"/>
    <w:tmpl w:val="6504B3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6B01"/>
    <w:multiLevelType w:val="hybridMultilevel"/>
    <w:tmpl w:val="9766A4A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8"/>
    <w:rsid w:val="00503AEC"/>
    <w:rsid w:val="0094053E"/>
    <w:rsid w:val="00CF0F01"/>
    <w:rsid w:val="00D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9118F-7D82-476A-BBD9-31558CF8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498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749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D67498"/>
    <w:pPr>
      <w:ind w:left="720"/>
      <w:contextualSpacing/>
    </w:pPr>
  </w:style>
  <w:style w:type="paragraph" w:customStyle="1" w:styleId="Pa29">
    <w:name w:val="Pa29"/>
    <w:basedOn w:val="a"/>
    <w:next w:val="a"/>
    <w:uiPriority w:val="99"/>
    <w:rsid w:val="00D67498"/>
    <w:pPr>
      <w:autoSpaceDE w:val="0"/>
      <w:autoSpaceDN w:val="0"/>
      <w:adjustRightInd w:val="0"/>
      <w:spacing w:after="0" w:line="201" w:lineRule="atLeast"/>
    </w:pPr>
    <w:rPr>
      <w:rFonts w:ascii="NewtonC" w:hAnsi="NewtonC"/>
      <w:sz w:val="24"/>
      <w:szCs w:val="24"/>
    </w:rPr>
  </w:style>
  <w:style w:type="table" w:styleId="a5">
    <w:name w:val="Table Grid"/>
    <w:basedOn w:val="a1"/>
    <w:uiPriority w:val="39"/>
    <w:rsid w:val="00D6749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631</Words>
  <Characters>3597</Characters>
  <Application>Microsoft Office Word</Application>
  <DocSecurity>0</DocSecurity>
  <Lines>29</Lines>
  <Paragraphs>8</Paragraphs>
  <ScaleCrop>false</ScaleCrop>
  <Company>HP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2022-01-24T19:42:00Z</dcterms:created>
  <dcterms:modified xsi:type="dcterms:W3CDTF">2022-01-25T08:12:00Z</dcterms:modified>
</cp:coreProperties>
</file>