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B24" w:rsidRDefault="00644446" w:rsidP="0064444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444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Тема уроку. Практична робота №4.</w:t>
      </w:r>
    </w:p>
    <w:p w:rsidR="00644446" w:rsidRDefault="00644446" w:rsidP="0064444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644446" w:rsidRPr="00644446" w:rsidRDefault="00644446" w:rsidP="0064444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Перегляньте відео та оформіть звіт за зразком.</w:t>
      </w:r>
    </w:p>
    <w:p w:rsidR="003A4B24" w:rsidRDefault="003A4B24" w:rsidP="003A4B2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A4B24" w:rsidRDefault="003A4B24" w:rsidP="003A4B2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A4B24" w:rsidRDefault="003A4B24" w:rsidP="003A4B2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A4B24" w:rsidRDefault="003A4B24" w:rsidP="003A4B2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hyperlink r:id="rId4" w:history="1">
        <w:r w:rsidRPr="00300F66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</w:rPr>
          <w:t>https://www.youtube.com/watch?v=puSKk0si8Cc</w:t>
        </w:r>
      </w:hyperlink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3A4B24" w:rsidRDefault="003A4B24" w:rsidP="003A4B2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A4B24" w:rsidRDefault="003A4B24" w:rsidP="003A4B2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A4B24" w:rsidRDefault="003A4B24" w:rsidP="003A4B2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A4B24" w:rsidRDefault="003A4B24" w:rsidP="003A4B2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A4B24" w:rsidRPr="002D2B70" w:rsidRDefault="003A4B24" w:rsidP="003A4B2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Практична робота № 4</w:t>
      </w:r>
    </w:p>
    <w:p w:rsidR="003A4B24" w:rsidRPr="002D2B70" w:rsidRDefault="003A4B24" w:rsidP="003A4B24">
      <w:pPr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“Властивості </w:t>
      </w:r>
      <w:proofErr w:type="spellStart"/>
      <w:r w:rsidRPr="002D2B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етанової</w:t>
      </w:r>
      <w:proofErr w:type="spellEnd"/>
      <w:r w:rsidRPr="002D2B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(оцтової) кислоти”.</w:t>
      </w:r>
    </w:p>
    <w:p w:rsidR="003A4B24" w:rsidRPr="002D2B70" w:rsidRDefault="003A4B24" w:rsidP="003A4B2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D2B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Мета:</w:t>
      </w: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експериментальним шляхом довести вивчені властивості </w:t>
      </w:r>
      <w:proofErr w:type="spellStart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етанової</w:t>
      </w:r>
      <w:proofErr w:type="spellEnd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кислоти, розвинути вміння творчого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використання набутих знань.</w:t>
      </w:r>
    </w:p>
    <w:p w:rsidR="003A4B24" w:rsidRPr="002D2B70" w:rsidRDefault="003A4B24" w:rsidP="003A4B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Реактиви та обладнання</w:t>
      </w: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2D2B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поруч із назвами речовин запишіть відповідні формули</w:t>
      </w: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): _________________________________________________________</w:t>
      </w:r>
    </w:p>
    <w:p w:rsidR="003A4B24" w:rsidRPr="002D2B70" w:rsidRDefault="003A4B24" w:rsidP="003A4B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</w:t>
      </w:r>
    </w:p>
    <w:p w:rsidR="003A4B24" w:rsidRPr="002D2B70" w:rsidRDefault="003A4B24" w:rsidP="003A4B24">
      <w:pPr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:rsidR="003A4B24" w:rsidRPr="002D2B70" w:rsidRDefault="003A4B24" w:rsidP="003A4B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Дослід №1: Дія на індикатори.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Послідовність дій__________________________________________________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Спостереження</w:t>
      </w:r>
      <w:r w:rsidRPr="002D2B70">
        <w:rPr>
          <w:rFonts w:ascii="Times New Roman" w:eastAsia="Times New Roman" w:hAnsi="Times New Roman" w:cs="Times New Roman"/>
          <w:color w:val="000000"/>
        </w:rPr>
        <w:t xml:space="preserve"> 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Рівняння реакцій в молекулярній і </w:t>
      </w:r>
      <w:proofErr w:type="spellStart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йонній</w:t>
      </w:r>
      <w:proofErr w:type="spellEnd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формах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B24" w:rsidRPr="002D2B70" w:rsidRDefault="003A4B24" w:rsidP="003A4B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Дослід №2. Взаємодія </w:t>
      </w:r>
      <w:proofErr w:type="spellStart"/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етанової</w:t>
      </w:r>
      <w:proofErr w:type="spellEnd"/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 (оцтової) кислоти з металами.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Послідовність дій__________________________________________________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Спостереження</w:t>
      </w:r>
      <w:r w:rsidRPr="002D2B70">
        <w:rPr>
          <w:rFonts w:ascii="Times New Roman" w:eastAsia="Times New Roman" w:hAnsi="Times New Roman" w:cs="Times New Roman"/>
          <w:color w:val="000000"/>
        </w:rPr>
        <w:t xml:space="preserve"> 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Рівняння реакцій в молекулярній і </w:t>
      </w:r>
      <w:proofErr w:type="spellStart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йонній</w:t>
      </w:r>
      <w:proofErr w:type="spellEnd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формах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B24" w:rsidRPr="002D2B70" w:rsidRDefault="003A4B24" w:rsidP="003A4B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Дослід №3. Взаємодія </w:t>
      </w:r>
      <w:proofErr w:type="spellStart"/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етанов</w:t>
      </w:r>
      <w:r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  (оцтової) кислоти з основними </w:t>
      </w:r>
      <w:r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ru-RU"/>
        </w:rPr>
        <w:t>оксидами</w:t>
      </w:r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.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Послідовність дій__________________________________________________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Спостереження</w:t>
      </w:r>
      <w:r w:rsidRPr="002D2B70">
        <w:rPr>
          <w:rFonts w:ascii="Times New Roman" w:eastAsia="Times New Roman" w:hAnsi="Times New Roman" w:cs="Times New Roman"/>
          <w:color w:val="000000"/>
        </w:rPr>
        <w:t xml:space="preserve"> 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Рівняння реакцій в молекулярній і </w:t>
      </w:r>
      <w:proofErr w:type="spellStart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йонній</w:t>
      </w:r>
      <w:proofErr w:type="spellEnd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формах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B24" w:rsidRPr="002D2B70" w:rsidRDefault="003A4B24" w:rsidP="003A4B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Дослід №4. Взаємодія </w:t>
      </w:r>
      <w:proofErr w:type="spellStart"/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етанової</w:t>
      </w:r>
      <w:proofErr w:type="spellEnd"/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 ( оцтової) кислоти з лугами.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Послідовність дій__________________________________________________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Calibri" w:eastAsia="Times New Roman" w:hAnsi="Calibri" w:cs="Calibri"/>
          <w:color w:val="000000"/>
          <w:sz w:val="28"/>
          <w:szCs w:val="28"/>
        </w:rPr>
        <w:t>Спостереження</w:t>
      </w:r>
      <w:r w:rsidRPr="002D2B70">
        <w:rPr>
          <w:rFonts w:ascii="Calibri" w:eastAsia="Times New Roman" w:hAnsi="Calibri" w:cs="Calibri"/>
          <w:color w:val="000000"/>
        </w:rPr>
        <w:t xml:space="preserve"> 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Calibri" w:eastAsia="Times New Roman" w:hAnsi="Calibri" w:cs="Calibri"/>
          <w:color w:val="000000"/>
        </w:rPr>
        <w:t>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Calibri" w:eastAsia="Times New Roman" w:hAnsi="Calibri" w:cs="Calibri"/>
          <w:color w:val="000000"/>
        </w:rPr>
        <w:t>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Рівняння реакцій в молекулярній і </w:t>
      </w:r>
      <w:proofErr w:type="spellStart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йонній</w:t>
      </w:r>
      <w:proofErr w:type="spellEnd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формах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B24" w:rsidRPr="002D2B70" w:rsidRDefault="003A4B24" w:rsidP="003A4B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Дослід №5. Взаємодія </w:t>
      </w:r>
      <w:proofErr w:type="spellStart"/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ета</w:t>
      </w:r>
      <w:r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нової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 (оцтової) кислоти з сіллю</w:t>
      </w:r>
      <w:r w:rsidRPr="002D2B7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.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Послідовність дій__________________________________________________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Спостереження</w:t>
      </w:r>
      <w:r w:rsidRPr="002D2B70">
        <w:rPr>
          <w:rFonts w:ascii="Times New Roman" w:eastAsia="Times New Roman" w:hAnsi="Times New Roman" w:cs="Times New Roman"/>
          <w:color w:val="000000"/>
        </w:rPr>
        <w:t xml:space="preserve"> 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Рівняння реакцій в молекулярній і </w:t>
      </w:r>
      <w:proofErr w:type="spellStart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йонній</w:t>
      </w:r>
      <w:proofErr w:type="spellEnd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формах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B24" w:rsidRPr="002D2B70" w:rsidRDefault="003A4B24" w:rsidP="003A4B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Сформулюйте висновок: _________________________________________</w:t>
      </w:r>
    </w:p>
    <w:p w:rsidR="003A4B24" w:rsidRPr="002D2B70" w:rsidRDefault="003A4B24" w:rsidP="003A4B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</w:p>
    <w:p w:rsidR="003A4B24" w:rsidRPr="002D2B70" w:rsidRDefault="003A4B24" w:rsidP="003A4B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</w:p>
    <w:p w:rsidR="003A4B24" w:rsidRPr="002D2B70" w:rsidRDefault="003A4B24" w:rsidP="003A4B2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Додатково дайте відповідь на запитання: які </w:t>
      </w:r>
      <w:proofErr w:type="spellStart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йони</w:t>
      </w:r>
      <w:proofErr w:type="spellEnd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зумовлюють хімічні властивості </w:t>
      </w:r>
      <w:proofErr w:type="spellStart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>етанової</w:t>
      </w:r>
      <w:proofErr w:type="spellEnd"/>
      <w:r w:rsidRPr="002D2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кислоти, аналогічні до властивостей мінеральних кислот? З якою метою під час приготування тіста питну соду “гасять” оцтом?</w:t>
      </w:r>
    </w:p>
    <w:p w:rsidR="003A4B24" w:rsidRDefault="003A4B24" w:rsidP="003A4B24"/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24"/>
    <w:rsid w:val="003A4B24"/>
    <w:rsid w:val="00644446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4FA1A-F4F2-44D7-B974-20DB0628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uSKk0si8C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3138</Words>
  <Characters>1790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2022-04-04T12:43:00Z</dcterms:created>
  <dcterms:modified xsi:type="dcterms:W3CDTF">2022-04-04T12:58:00Z</dcterms:modified>
</cp:coreProperties>
</file>