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szCs w:val="48"/>
        </w:rPr>
      </w:pPr>
      <w:r>
        <w:rPr>
          <w:rFonts w:hint="eastAsia"/>
          <w:sz w:val="48"/>
          <w:szCs w:val="48"/>
        </w:rPr>
        <w:t>软件配置管理计划</w:t>
      </w:r>
    </w:p>
    <w:p>
      <w:pPr>
        <w:pStyle w:val="2"/>
        <w:rPr>
          <w:rFonts w:hint="eastAsia"/>
        </w:rPr>
      </w:pPr>
      <w:r>
        <w:rPr>
          <w:rFonts w:hint="eastAsia"/>
        </w:rPr>
        <w:t>5</w:t>
      </w:r>
      <w:r>
        <w:t>.</w:t>
      </w:r>
      <w:r>
        <w:rPr>
          <w:rFonts w:hint="eastAsia"/>
        </w:rPr>
        <w:t>工具、技术和方法</w:t>
      </w:r>
    </w:p>
    <w:p>
      <w:pPr>
        <w:pStyle w:val="3"/>
        <w:rPr>
          <w:rFonts w:hint="eastAsia"/>
        </w:rPr>
      </w:pPr>
      <w:r>
        <w:rPr>
          <w:rFonts w:hint="eastAsia"/>
        </w:rPr>
        <w:t>5</w:t>
      </w:r>
      <w:r>
        <w:t>.1</w:t>
      </w:r>
      <w:r>
        <w:rPr>
          <w:rFonts w:hint="eastAsia"/>
        </w:rPr>
        <w:t>工具：</w:t>
      </w:r>
    </w:p>
    <w:p>
      <w:pPr>
        <w:pStyle w:val="12"/>
        <w:spacing w:line="300" w:lineRule="auto"/>
        <w:ind w:firstLine="0" w:firstLineChars="0"/>
      </w:pPr>
      <w:r>
        <w:rPr>
          <w:rFonts w:hint="eastAsia"/>
        </w:rPr>
        <w:t>1）开发环境：windows 7及以上版本的操作系统，CPU:Intel Pentium II 350/Intel 赛扬 300/AMD K62以上处理器；内存：64MB以上；硬盘：6.4G以上。</w:t>
      </w:r>
    </w:p>
    <w:p>
      <w:pPr>
        <w:numPr>
          <w:ilvl w:val="0"/>
          <w:numId w:val="1"/>
        </w:numPr>
        <w:rPr>
          <w:rFonts w:hint="eastAsia"/>
        </w:rPr>
      </w:pPr>
      <w:r>
        <w:rPr>
          <w:rFonts w:hint="eastAsia"/>
        </w:rPr>
        <w:t>管理工具：采用Github搭建版本管理工具和项目管理工具，并于每日更新软件项目开发文档版本记录和项目管理记录。</w:t>
      </w:r>
    </w:p>
    <w:p>
      <w:pPr>
        <w:numPr>
          <w:ilvl w:val="0"/>
          <w:numId w:val="1"/>
        </w:numPr>
      </w:pPr>
      <w:r>
        <w:rPr>
          <w:rFonts w:hint="eastAsia"/>
        </w:rPr>
        <w:t>开发工具：采用eclipse作为集成开发环境编写相关代码，要求JDK版本为1.7。</w:t>
      </w:r>
    </w:p>
    <w:p>
      <w:pPr>
        <w:numPr>
          <w:ilvl w:val="0"/>
          <w:numId w:val="1"/>
        </w:numPr>
      </w:pPr>
      <w:r>
        <w:rPr>
          <w:rFonts w:hint="eastAsia"/>
        </w:rPr>
        <w:t>数据库：采用mysql作为数据库。</w:t>
      </w:r>
    </w:p>
    <w:p>
      <w:pPr>
        <w:numPr>
          <w:ilvl w:val="0"/>
          <w:numId w:val="1"/>
        </w:numPr>
        <w:rPr>
          <w:rFonts w:hint="eastAsia"/>
        </w:rPr>
      </w:pPr>
      <w:r>
        <w:rPr>
          <w:rFonts w:hint="eastAsia"/>
        </w:rPr>
        <w:t>文档编写工具：采用Microsoft office, WPS等工具编写项目文档，要求编写规范遵照GBT 8567-2006 计算机软件文档编制规范。</w:t>
      </w:r>
    </w:p>
    <w:p>
      <w:pPr>
        <w:numPr>
          <w:ilvl w:val="0"/>
          <w:numId w:val="1"/>
        </w:numPr>
        <w:rPr>
          <w:rFonts w:hint="eastAsia"/>
        </w:rPr>
      </w:pPr>
      <w:r>
        <w:rPr>
          <w:rFonts w:hint="eastAsia"/>
        </w:rPr>
        <w:t>服务器：该系统将运行在一个服务器上，该服务器运行当前由政府批准的Tomcat Server、Apache HTTP Server和Internet Information Services。</w:t>
      </w:r>
    </w:p>
    <w:p/>
    <w:p>
      <w:pPr>
        <w:pStyle w:val="3"/>
        <w:rPr>
          <w:rFonts w:hint="eastAsia"/>
        </w:rPr>
      </w:pPr>
      <w:r>
        <w:rPr>
          <w:rFonts w:hint="eastAsia"/>
        </w:rPr>
        <w:t>5.2技术</w:t>
      </w:r>
    </w:p>
    <w:p>
      <w:pPr>
        <w:jc w:val="left"/>
      </w:pPr>
      <w:r>
        <w:t>1</w:t>
      </w:r>
      <w:r>
        <w:rPr>
          <w:rFonts w:hint="eastAsia"/>
        </w:rPr>
        <w:t>）前端：采用HTML、JavaScript、CSS、jquery框架等技术编写前端程序。</w:t>
      </w:r>
    </w:p>
    <w:p>
      <w:pPr>
        <w:jc w:val="left"/>
      </w:pPr>
      <w:r>
        <w:rPr>
          <w:rFonts w:hint="eastAsia"/>
        </w:rPr>
        <w:t>2）后端：采用SpringBoot MVC框架编写后端程序。</w:t>
      </w:r>
    </w:p>
    <w:p>
      <w:pPr>
        <w:jc w:val="left"/>
      </w:pPr>
      <w:r>
        <w:t>3</w:t>
      </w:r>
      <w:r>
        <w:rPr>
          <w:rFonts w:hint="eastAsia"/>
        </w:rPr>
        <w:t>）UI设计：采用AxureRP进行用户界面设计。</w:t>
      </w:r>
    </w:p>
    <w:p>
      <w:r>
        <w:rPr>
          <w:rFonts w:hint="eastAsia"/>
        </w:rPr>
        <w:t xml:space="preserve">     </w:t>
      </w:r>
    </w:p>
    <w:p>
      <w:pPr>
        <w:pStyle w:val="3"/>
      </w:pPr>
      <w:r>
        <w:rPr>
          <w:rFonts w:hint="eastAsia"/>
        </w:rPr>
        <w:t>5.</w:t>
      </w:r>
      <w:r>
        <w:t>3</w:t>
      </w:r>
      <w:r>
        <w:rPr>
          <w:rFonts w:hint="eastAsia"/>
        </w:rPr>
        <w:t>方法：</w:t>
      </w:r>
    </w:p>
    <w:p>
      <w:pPr>
        <w:rPr>
          <w:rFonts w:hint="eastAsia"/>
        </w:rPr>
      </w:pPr>
      <w:r>
        <w:rPr>
          <w:rFonts w:hint="eastAsia"/>
        </w:rPr>
        <w:t>1）开发模型：采用敏捷开发模型，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pPr>
        <w:rPr>
          <w:rFonts w:hint="eastAsia"/>
        </w:rPr>
      </w:pPr>
    </w:p>
    <w:p>
      <w:pPr>
        <w:pStyle w:val="2"/>
        <w:rPr>
          <w:rFonts w:hint="eastAsia"/>
        </w:rPr>
      </w:pPr>
      <w:bookmarkStart w:id="0" w:name="_GoBack"/>
      <w:bookmarkEnd w:id="0"/>
    </w:p>
    <w:p>
      <w:pPr>
        <w:pStyle w:val="2"/>
      </w:pPr>
      <w:r>
        <w:rPr>
          <w:rFonts w:hint="eastAsia"/>
        </w:rPr>
        <w:t>6</w:t>
      </w:r>
      <w:r>
        <w:t xml:space="preserve"> </w:t>
      </w:r>
      <w:r>
        <w:rPr>
          <w:rFonts w:hint="eastAsia"/>
        </w:rPr>
        <w:t>对供货单位的控制</w:t>
      </w:r>
    </w:p>
    <w:p>
      <w:pPr>
        <w:pStyle w:val="3"/>
      </w:pPr>
      <w:r>
        <w:rPr>
          <w:rFonts w:hint="eastAsia"/>
        </w:rPr>
        <w:t>6.1目的</w:t>
      </w:r>
    </w:p>
    <w:p>
      <w:pPr>
        <w:ind w:firstLine="420"/>
      </w:pPr>
      <w:r>
        <w:rPr>
          <w:rFonts w:hint="eastAsia"/>
        </w:rPr>
        <w:t>为了认真贯彻执行《中华人民共和国安全生产法》和《软件生产准则》，加强公司对软件开发的要求控制，防止不合格软件通过验收，为了确保软件安全，特质定本规定。</w:t>
      </w:r>
    </w:p>
    <w:p>
      <w:pPr>
        <w:pStyle w:val="3"/>
      </w:pPr>
      <w:r>
        <w:rPr>
          <w:rFonts w:hint="eastAsia"/>
        </w:rPr>
        <w:t>6.2对于软件销售和开发单位的要求</w:t>
      </w:r>
    </w:p>
    <w:p>
      <w:pPr>
        <w:pStyle w:val="12"/>
        <w:numPr>
          <w:ilvl w:val="0"/>
          <w:numId w:val="2"/>
        </w:numPr>
        <w:ind w:firstLineChars="0"/>
      </w:pPr>
      <w:r>
        <w:rPr>
          <w:rFonts w:hint="eastAsia"/>
        </w:rPr>
        <w:t>产品的许可证；</w:t>
      </w:r>
    </w:p>
    <w:p>
      <w:pPr>
        <w:pStyle w:val="12"/>
        <w:numPr>
          <w:ilvl w:val="0"/>
          <w:numId w:val="2"/>
        </w:numPr>
        <w:ind w:firstLineChars="0"/>
      </w:pPr>
      <w:r>
        <w:rPr>
          <w:rFonts w:hint="eastAsia"/>
        </w:rPr>
        <w:t>产品有关技术标准、规范；</w:t>
      </w:r>
    </w:p>
    <w:p>
      <w:pPr>
        <w:pStyle w:val="12"/>
        <w:numPr>
          <w:ilvl w:val="0"/>
          <w:numId w:val="2"/>
        </w:numPr>
        <w:ind w:firstLineChars="0"/>
      </w:pPr>
      <w:r>
        <w:rPr>
          <w:rFonts w:hint="eastAsia"/>
        </w:rPr>
        <w:t>产品有关的技术资料；</w:t>
      </w:r>
    </w:p>
    <w:p>
      <w:pPr>
        <w:pStyle w:val="12"/>
        <w:numPr>
          <w:ilvl w:val="0"/>
          <w:numId w:val="2"/>
        </w:numPr>
        <w:ind w:firstLineChars="0"/>
      </w:pPr>
      <w:r>
        <w:rPr>
          <w:rFonts w:hint="eastAsia"/>
        </w:rPr>
        <w:t>产品的技术性能，安全问题保障等；</w:t>
      </w:r>
    </w:p>
    <w:p>
      <w:pPr>
        <w:pStyle w:val="3"/>
      </w:pPr>
      <w:r>
        <w:rPr>
          <w:rFonts w:hint="eastAsia"/>
        </w:rPr>
        <w:t>6.3奖罚制度</w:t>
      </w:r>
    </w:p>
    <w:p>
      <w:pPr>
        <w:rPr>
          <w:rFonts w:hint="eastAsia"/>
        </w:rPr>
      </w:pPr>
      <w:r>
        <w:tab/>
      </w:r>
      <w:r>
        <w:rPr>
          <w:rFonts w:hint="eastAsia"/>
        </w:rPr>
        <w:t>公司设备部门必须严格执行本规定，对不符合要求的产品严禁购买，对收取供货单位贿赂而购入不合格产品（者）视情节轻重，予以5000-100000元罚款，情节严重者予以开除。</w:t>
      </w:r>
    </w:p>
    <w:p>
      <w:pPr>
        <w:rPr>
          <w:rFonts w:hint="eastAsia"/>
        </w:rPr>
      </w:pPr>
    </w:p>
    <w:p>
      <w:pPr>
        <w:pStyle w:val="2"/>
      </w:pPr>
      <w:r>
        <w:rPr>
          <w:rFonts w:hint="eastAsia"/>
        </w:rPr>
        <w:t>8.</w:t>
      </w:r>
      <w:r>
        <w:t xml:space="preserve"> </w:t>
      </w:r>
      <w:r>
        <w:rPr>
          <w:rFonts w:hint="eastAsia"/>
        </w:rPr>
        <w:t>配置项和基线</w:t>
      </w:r>
    </w:p>
    <w:p>
      <w:pPr>
        <w:pStyle w:val="3"/>
      </w:pPr>
      <w:r>
        <w:rPr>
          <w:rFonts w:hint="eastAsia"/>
        </w:rPr>
        <w:t>8.1</w:t>
      </w:r>
      <w:r>
        <w:t xml:space="preserve"> </w:t>
      </w:r>
      <w:r>
        <w:rPr>
          <w:rFonts w:hint="eastAsia"/>
        </w:rPr>
        <w:t>配置项命名规则</w:t>
      </w:r>
    </w:p>
    <w:p>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中尚未包含的术语的定义，必要时，</w:t>
      </w:r>
      <w:r>
        <w:rPr>
          <w:rFonts w:hint="eastAsia"/>
        </w:rPr>
        <w:t>还要给出这些定义的英文单词及其缩写词。</w:t>
      </w:r>
    </w:p>
    <w:p>
      <w:pPr>
        <w:pStyle w:val="3"/>
      </w:pPr>
      <w:r>
        <w:rPr>
          <w:rFonts w:hint="eastAsia"/>
        </w:rPr>
        <w:t>8.1.1</w:t>
      </w:r>
      <w:r>
        <w:t xml:space="preserve"> </w:t>
      </w:r>
      <w:r>
        <w:rPr>
          <w:rFonts w:hint="eastAsia"/>
        </w:rPr>
        <w:t>基线</w:t>
      </w:r>
    </w:p>
    <w:p>
      <w:pPr>
        <w:ind w:firstLine="420" w:firstLineChars="20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
        <w:t>a</w:t>
      </w:r>
      <w:r>
        <w:rPr>
          <w:rFonts w:hint="eastAsia"/>
        </w:rPr>
        <w:t>.</w:t>
      </w:r>
      <w:r>
        <w:t xml:space="preserve"> 每个基线的项（包括应交付的文档和程序） ；</w:t>
      </w:r>
    </w:p>
    <w:p>
      <w:r>
        <w:t>b</w:t>
      </w:r>
      <w:r>
        <w:rPr>
          <w:rFonts w:hint="eastAsia"/>
        </w:rPr>
        <w:t>.</w:t>
      </w:r>
      <w:r>
        <w:t xml:space="preserve"> 与每个基线有关的评审与批准事项以及验收标准；</w:t>
      </w:r>
    </w:p>
    <w:p>
      <w:r>
        <w:t>c</w:t>
      </w:r>
      <w:r>
        <w:rPr>
          <w:rFonts w:hint="eastAsia"/>
        </w:rPr>
        <w:t>.</w:t>
      </w:r>
      <w:r>
        <w:t xml:space="preserve"> 在建立基线的过程中用户和开发者的参与情况。</w:t>
      </w:r>
    </w:p>
    <w:p>
      <w:r>
        <w:rPr>
          <w:rFonts w:hint="eastAsia"/>
        </w:rPr>
        <w:t>例如，在产品基线中，要定义的元素可以包括：</w:t>
      </w:r>
    </w:p>
    <w:p>
      <w:r>
        <w:t>a</w:t>
      </w:r>
      <w:r>
        <w:rPr>
          <w:rFonts w:hint="eastAsia"/>
        </w:rPr>
        <w:t>.</w:t>
      </w:r>
      <w:r>
        <w:t xml:space="preserve"> 产品的名字和规则；</w:t>
      </w:r>
    </w:p>
    <w:p>
      <w:r>
        <w:t>b</w:t>
      </w:r>
      <w:r>
        <w:rPr>
          <w:rFonts w:hint="eastAsia"/>
        </w:rPr>
        <w:t>.</w:t>
      </w:r>
      <w:r>
        <w:t xml:space="preserve"> 产品标识编号；</w:t>
      </w:r>
    </w:p>
    <w:p>
      <w:r>
        <w:t>c</w:t>
      </w:r>
      <w:r>
        <w:rPr>
          <w:rFonts w:hint="eastAsia"/>
        </w:rPr>
        <w:t>.</w:t>
      </w:r>
      <w:r>
        <w:t xml:space="preserve"> 对每一个新交付的版本， 要给出版本交付号、 新修改的描述、 修改交付的方法、 对</w:t>
      </w:r>
    </w:p>
    <w:p>
      <w:r>
        <w:rPr>
          <w:rFonts w:hint="eastAsia"/>
        </w:rPr>
        <w:t>支持软件的修改要求以及对有关文档的修改要求；</w:t>
      </w:r>
    </w:p>
    <w:p>
      <w:r>
        <w:t>d</w:t>
      </w:r>
      <w:r>
        <w:rPr>
          <w:rFonts w:hint="eastAsia"/>
        </w:rPr>
        <w:t>.</w:t>
      </w:r>
      <w:r>
        <w:t xml:space="preserve"> 安装说明；</w:t>
      </w:r>
    </w:p>
    <w:p>
      <w:r>
        <w:t>e</w:t>
      </w:r>
      <w:r>
        <w:rPr>
          <w:rFonts w:hint="eastAsia"/>
        </w:rPr>
        <w:t>.</w:t>
      </w:r>
      <w:r>
        <w:t xml:space="preserve"> 已知的缺陷和故障；</w:t>
      </w:r>
    </w:p>
    <w:p>
      <w:r>
        <w:t>f</w:t>
      </w:r>
      <w:r>
        <w:rPr>
          <w:rFonts w:hint="eastAsia"/>
        </w:rPr>
        <w:t>.</w:t>
      </w:r>
      <w:r>
        <w:t xml:space="preserve"> 软件媒体和媒体标识。</w:t>
      </w:r>
    </w:p>
    <w:p>
      <w:pPr>
        <w:pStyle w:val="3"/>
      </w:pPr>
      <w:r>
        <w:rPr>
          <w:rFonts w:hint="eastAsia"/>
        </w:rPr>
        <w:t>8.2</w:t>
      </w:r>
      <w:r>
        <w:t xml:space="preserve"> </w:t>
      </w:r>
      <w:r>
        <w:rPr>
          <w:rFonts w:hint="eastAsia"/>
        </w:rPr>
        <w:t>配置项的识别</w:t>
      </w:r>
    </w:p>
    <w:p>
      <w:r>
        <w:t>a</w:t>
      </w:r>
      <w:r>
        <w:rPr>
          <w:rFonts w:hint="eastAsia"/>
        </w:rPr>
        <w:t>．</w:t>
      </w:r>
      <w:r>
        <w:t>指明怎样收集、验证、存储、处理和报告配置项的状态信息；</w:t>
      </w:r>
    </w:p>
    <w:p>
      <w:r>
        <w:t>b．详细说明要定期提供的报告及其分发办法；</w:t>
      </w:r>
    </w:p>
    <w:p>
      <w:r>
        <w:t>c．如果有动态查询，要指出所提供的动态查询的能力；</w:t>
      </w:r>
    </w:p>
    <w:p>
      <w:r>
        <w:t>d．如果要求记录用户说明的特殊状态时，要描述其实现手段。</w:t>
      </w:r>
    </w:p>
    <w:p>
      <w:r>
        <w:rPr>
          <w:rFonts w:hint="eastAsia"/>
        </w:rPr>
        <w:t>例如，在配置状态记录和报告中，通常要描述的信息有：</w:t>
      </w:r>
    </w:p>
    <w:p>
      <w:r>
        <w:t>a．规格说明的状态；</w:t>
      </w:r>
    </w:p>
    <w:p>
      <w:r>
        <w:t>b．修改建议的状态；</w:t>
      </w:r>
    </w:p>
    <w:p>
      <w:r>
        <w:t>c．修改批准的报告；</w:t>
      </w:r>
    </w:p>
    <w:p>
      <w:r>
        <w:t>d．产品版本或其修改版的状态；</w:t>
      </w:r>
    </w:p>
    <w:p>
      <w:r>
        <w:t>e．安装、更新或交付的实现报告；</w:t>
      </w:r>
    </w:p>
    <w:p>
      <w:r>
        <w:t>f．用户提供的产品（如操作系统）的状态；</w:t>
      </w:r>
    </w:p>
    <w:p>
      <w:r>
        <w:t>g．有关开发项目历史的报告。</w:t>
      </w:r>
    </w:p>
    <w:p>
      <w:pPr>
        <w:pStyle w:val="3"/>
      </w:pPr>
      <w:r>
        <w:rPr>
          <w:rFonts w:hint="eastAsia"/>
        </w:rPr>
        <w:t>8.3变更和发布</w:t>
      </w:r>
    </w:p>
    <w:p>
      <w:r>
        <w:rPr>
          <w:rFonts w:hint="eastAsia"/>
        </w:rPr>
        <w:t>必须定义对已有配置的修改建议进行处理的方法，其中包括：</w:t>
      </w:r>
    </w:p>
    <w:p>
      <w:r>
        <w:t>a．详细说明在本计划描述的软件生存周期各个阶段中提出修改建议的程序</w:t>
      </w:r>
      <w:r>
        <w:rPr>
          <w:rFonts w:hint="eastAsia"/>
        </w:rPr>
        <w:t>（可以用注上自然语言的流程图来表达）</w:t>
      </w:r>
      <w:r>
        <w:t xml:space="preserve"> ；</w:t>
      </w:r>
    </w:p>
    <w:p>
      <w:r>
        <w:t>b．描述实现已批准的修改建议（包括源代码、目标代码和文档的修改）的方法；</w:t>
      </w:r>
    </w:p>
    <w:p>
      <w:r>
        <w:t>c．描述软件库控制的规程， 其中包括存取控制、 对于适用基线的读写保护、 成员保护、</w:t>
      </w:r>
    </w:p>
    <w:p>
      <w:r>
        <w:rPr>
          <w:rFonts w:hint="eastAsia"/>
        </w:rPr>
        <w:t>成员标识、档案维护、修改历史以及故障恢复等七项规程；</w:t>
      </w:r>
    </w:p>
    <w:p>
      <w:r>
        <w:t>d．如果有必要修补目标代码，则要描述其标识和控制的方法。</w:t>
      </w:r>
    </w:p>
    <w:p>
      <w:r>
        <w:rPr>
          <w:rFonts w:hint="eastAsia"/>
        </w:rPr>
        <w:t>对于各个不同层次的配置控制组和其他修改管理机构，本条必须：</w:t>
      </w:r>
    </w:p>
    <w:p>
      <w:r>
        <w:t>a．定义其作用，并规定其权限和职责；</w:t>
      </w:r>
    </w:p>
    <w:p>
      <w:r>
        <w:t>b．如果已组成机构，则指明该机构的领导人及其成员；</w:t>
      </w:r>
    </w:p>
    <w:p>
      <w:r>
        <w:t>c．如果还没有组成机构，则说明怎样任命该机构的领导人、成员及代理人；</w:t>
      </w:r>
    </w:p>
    <w:p>
      <w:r>
        <w:t>d．说明开发者和用户与配置控制组的关系。</w:t>
      </w:r>
    </w:p>
    <w:p>
      <w:pPr>
        <w:ind w:firstLine="420" w:firstLineChars="200"/>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p>
      <w:pPr>
        <w:ind w:firstLine="420" w:firstLineChars="200"/>
      </w:pPr>
    </w:p>
    <w:p>
      <w:pPr>
        <w:pStyle w:val="2"/>
      </w:pPr>
      <w:r>
        <w:t>9.</w:t>
      </w:r>
      <w:r>
        <w:rPr>
          <w:rFonts w:hint="eastAsia"/>
        </w:rPr>
        <w:t>备份</w:t>
      </w:r>
    </w:p>
    <w:p>
      <w:r>
        <w:rPr>
          <w:rFonts w:hint="eastAsia"/>
        </w:rPr>
        <w:t>为了防止由于配置管理服务器硬件或者软件故障，而导致配置库资源丢失且无法恢复的情况发生，需要对配置库资源进行定期的备份。采用的备份策略为“定期大备份，时时小备份”，即配置管理员定期对配置库根目录下的所有配置库资源进行整体备份，而对各配置库而言，如果库内资源发生了有效修改（即对资源进行了修改并成功进行了提交操作），则配置管理员仅对发生修改的信息内容进行备份。</w:t>
      </w:r>
    </w:p>
    <w:p>
      <w:pPr>
        <w:ind w:firstLine="420" w:firstLineChars="200"/>
      </w:pPr>
    </w:p>
    <w:p>
      <w:pPr>
        <w:pStyle w:val="2"/>
      </w:pPr>
      <w:r>
        <w:rPr>
          <w:rFonts w:hint="eastAsia"/>
        </w:rPr>
        <w:t>10. 日程表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制定配置管理计划</w:t>
            </w:r>
          </w:p>
        </w:tc>
        <w:tc>
          <w:tcPr>
            <w:tcW w:w="2841" w:type="dxa"/>
          </w:tcPr>
          <w:p>
            <w:r>
              <w:rPr>
                <w:rFonts w:hint="eastAsia"/>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配置识别</w:t>
            </w:r>
          </w:p>
        </w:tc>
        <w:tc>
          <w:tcPr>
            <w:tcW w:w="2841" w:type="dxa"/>
          </w:tcPr>
          <w:p>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配置控制</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位置状态报告</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配置审计</w:t>
            </w:r>
          </w:p>
        </w:tc>
        <w:tc>
          <w:tcPr>
            <w:tcW w:w="2841" w:type="dxa"/>
          </w:tcPr>
          <w:p>
            <w:r>
              <w:rPr>
                <w:rFonts w:hint="eastAsia"/>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发布管理和交付</w:t>
            </w:r>
          </w:p>
        </w:tc>
        <w:tc>
          <w:tcPr>
            <w:tcW w:w="2841" w:type="dxa"/>
          </w:tcPr>
          <w:p>
            <w:r>
              <w:rPr>
                <w:rFonts w:hint="eastAsia"/>
              </w:rPr>
              <w:t>2019.7.6</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0764"/>
    <w:multiLevelType w:val="singleLevel"/>
    <w:tmpl w:val="027F0764"/>
    <w:lvl w:ilvl="0" w:tentative="0">
      <w:start w:val="2"/>
      <w:numFmt w:val="decimal"/>
      <w:suff w:val="nothing"/>
      <w:lvlText w:val="%1）"/>
      <w:lvlJc w:val="left"/>
    </w:lvl>
  </w:abstractNum>
  <w:abstractNum w:abstractNumId="1">
    <w:nsid w:val="7FFB15BB"/>
    <w:multiLevelType w:val="multilevel"/>
    <w:tmpl w:val="7FFB15B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4E0"/>
    <w:rsid w:val="001C230D"/>
    <w:rsid w:val="002D6A9A"/>
    <w:rsid w:val="004B1D81"/>
    <w:rsid w:val="00683166"/>
    <w:rsid w:val="00A304E0"/>
    <w:rsid w:val="00B363FB"/>
    <w:rsid w:val="205523FE"/>
    <w:rsid w:val="243F03A5"/>
    <w:rsid w:val="32FA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8"/>
    <w:link w:val="5"/>
    <w:qFormat/>
    <w:uiPriority w:val="0"/>
    <w:rPr>
      <w:kern w:val="2"/>
      <w:sz w:val="18"/>
      <w:szCs w:val="18"/>
    </w:rPr>
  </w:style>
  <w:style w:type="character" w:customStyle="1" w:styleId="10">
    <w:name w:val="页脚 Char"/>
    <w:basedOn w:val="8"/>
    <w:link w:val="4"/>
    <w:uiPriority w:val="0"/>
    <w:rPr>
      <w:kern w:val="2"/>
      <w:sz w:val="18"/>
      <w:szCs w:val="18"/>
    </w:rPr>
  </w:style>
  <w:style w:type="character" w:customStyle="1" w:styleId="11">
    <w:name w:val="标题 2 Char"/>
    <w:basedOn w:val="8"/>
    <w:link w:val="3"/>
    <w:qFormat/>
    <w:uiPriority w:val="9"/>
    <w:rPr>
      <w:rFonts w:asciiTheme="majorHAnsi" w:hAnsiTheme="majorHAnsi" w:eastAsiaTheme="majorEastAsia" w:cstheme="majorBidi"/>
      <w:b/>
      <w:bCs/>
      <w:kern w:val="2"/>
      <w:sz w:val="32"/>
      <w:szCs w:val="32"/>
    </w:rPr>
  </w:style>
  <w:style w:type="paragraph" w:styleId="12">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276</Words>
  <Characters>1576</Characters>
  <Lines>13</Lines>
  <Paragraphs>3</Paragraphs>
  <TotalTime>0</TotalTime>
  <ScaleCrop>false</ScaleCrop>
  <LinksUpToDate>false</LinksUpToDate>
  <CharactersWithSpaces>1849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2019-07-03T01:31:00Z</dcterms:created>
  <dc:creator>feng</dc:creator>
  <cp:lastModifiedBy>茶淡不如水</cp:lastModifiedBy>
  <dcterms:modified xsi:type="dcterms:W3CDTF">2019-07-03T02:20:46Z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