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D5E2" w14:textId="56946C74" w:rsidR="006E61B4" w:rsidRDefault="00833A96" w:rsidP="00833A96">
      <w:pPr>
        <w:pStyle w:val="a5"/>
      </w:pPr>
      <w:r>
        <w:rPr>
          <w:rFonts w:hint="eastAsia"/>
        </w:rPr>
        <w:t>E</w:t>
      </w:r>
      <w:r>
        <w:t>xercise 01</w:t>
      </w:r>
    </w:p>
    <w:p w14:paraId="171177FC" w14:textId="1434A9DC" w:rsidR="00833A96" w:rsidRDefault="00833A96" w:rsidP="00833A96"/>
    <w:p w14:paraId="191B0F25" w14:textId="77777777" w:rsidR="00833A96" w:rsidRDefault="00833A96" w:rsidP="00833A96">
      <w:r>
        <w:t>다중 언어의 현실은 여러 방식으로 생겨난다.</w:t>
      </w:r>
    </w:p>
    <w:p w14:paraId="18D84BA5" w14:textId="3FB18A7F" w:rsidR="00833A96" w:rsidRDefault="00833A96" w:rsidP="00833A96">
      <w:r>
        <w:t xml:space="preserve">정착민이든 침략자이든 간에, 이주자는 여러 언어를 접촉하게 하고, 때로는 제국주의와 식민지의 </w:t>
      </w:r>
      <w:proofErr w:type="spellStart"/>
      <w:r>
        <w:t>팽창에서처럼</w:t>
      </w:r>
      <w:proofErr w:type="spellEnd"/>
      <w:r>
        <w:t xml:space="preserve"> 많은 사람이 물리적으로 이동하는 것이 불필요한데, 왜냐하면 그들의 언어는 비교적 적은 수의 병사, 상인, 관료, 선교사를 필요로 하는 군사적, 종교적, 혹은 경제적 힘을 통해 그 존재가 느껴지게 할 수 있기 때문이다.</w:t>
      </w:r>
    </w:p>
    <w:p w14:paraId="5050E5F9" w14:textId="77777777" w:rsidR="00833A96" w:rsidRDefault="00833A96" w:rsidP="00833A96">
      <w:r>
        <w:t>몇몇 문화에는 이 점에서 다른 문화보다 더 명시적인 정책이 있었지만, 모든 제국주의 강대국은 직간접적으로 자신의 언어를 피정복 혹은 식민지 집단에게 매력적이고 때로는 필요하게 만들었다.</w:t>
      </w:r>
    </w:p>
    <w:p w14:paraId="43650FF3" w14:textId="59484DB2" w:rsidR="00833A96" w:rsidRDefault="00833A96" w:rsidP="00833A96">
      <w:r>
        <w:t>팽창주의 체제의 언어는 지역 수준에서 실용적인 이점과 문화적 위신과 밀접하게 관련되는 경우가 많고, 이들 요소는 원래 지배적으로 영향력이 있던 것보다 더 오래 지속되는 경우가 많은데, 이전 식민지 지역에 존재하는 유럽 언어의 이형태에 대한 지속적인 고수가 여기에 해당하는 사례이다.</w:t>
      </w:r>
    </w:p>
    <w:p w14:paraId="45D97DC8" w14:textId="77777777" w:rsidR="00833A96" w:rsidRDefault="00833A96">
      <w:pPr>
        <w:widowControl/>
        <w:wordWrap/>
        <w:autoSpaceDE/>
        <w:autoSpaceDN/>
      </w:pPr>
      <w:r>
        <w:br w:type="page"/>
      </w:r>
    </w:p>
    <w:p w14:paraId="067BDFE0" w14:textId="49DDF4F9" w:rsidR="00833A96" w:rsidRDefault="00833A96" w:rsidP="00833A96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630BD5A3" w14:textId="580FBE9B" w:rsidR="00833A96" w:rsidRDefault="00833A96" w:rsidP="00833A96"/>
    <w:p w14:paraId="6E5C9C69" w14:textId="77777777" w:rsidR="00833A96" w:rsidRDefault="00833A96" w:rsidP="00833A96">
      <w:r>
        <w:t>역사를 전공하는 대학원생이 프랑스 혁명에 관해 써야 할 논문이 있다.</w:t>
      </w:r>
    </w:p>
    <w:p w14:paraId="146EFB6E" w14:textId="77777777" w:rsidR="00833A96" w:rsidRDefault="00833A96" w:rsidP="00833A96">
      <w:r>
        <w:t>그녀의 할아버지는 역사학 교수인데, 그가 박사 과정을 밟을 때에는 중간고사 (대체) 보고서를 위해 열 개의 인용문을 모으는 것조차도 대단한 작업이었다.</w:t>
      </w:r>
    </w:p>
    <w:p w14:paraId="3E6E97F9" w14:textId="77777777" w:rsidR="00833A96" w:rsidRDefault="00833A96" w:rsidP="00833A96">
      <w:r>
        <w:t>이 학생의 경우에, 그녀가 프랑스 혁명에 관해 읽은 적이 있는 모든 논문과 책은 자신의 전자 메모리에서 즉시 이용할 수 있다.</w:t>
      </w:r>
    </w:p>
    <w:p w14:paraId="49E5969C" w14:textId="32C06950" w:rsidR="00833A96" w:rsidRDefault="00833A96" w:rsidP="00833A96">
      <w:r>
        <w:t>수업 중에 사용하고 있는 주 교재와 4편의 논문 외에, 그녀는 수년에 걸쳐 접한 또 다른 23개의 참고 문헌을 끄집어낸다.</w:t>
      </w:r>
    </w:p>
    <w:p w14:paraId="668AC588" w14:textId="77777777" w:rsidR="00833A96" w:rsidRDefault="00833A96" w:rsidP="00833A96">
      <w:r>
        <w:t>그녀는 몇 가지 요점에 대한 자신의 기억을 되살릴 수 있고 옛 논문에서 몇 개의 인용문을 이용할 수 있다.</w:t>
      </w:r>
    </w:p>
    <w:p w14:paraId="033322F1" w14:textId="77777777" w:rsidR="00833A96" w:rsidRDefault="00833A96" w:rsidP="00833A96">
      <w:r>
        <w:t>그녀의 할아버지가 도서관에서 온종일 걸려 했을 일이 그녀에게는 한 시간밖에 걸리지 않는다.</w:t>
      </w:r>
    </w:p>
    <w:p w14:paraId="6F102BD4" w14:textId="1204C391" w:rsidR="00833A96" w:rsidRDefault="00833A96" w:rsidP="00833A96">
      <w:r>
        <w:t>그녀의 논문은 더 탄탄할</w:t>
      </w:r>
      <w:r>
        <w:rPr>
          <w:rFonts w:hint="eastAsia"/>
        </w:rPr>
        <w:t xml:space="preserve"> </w:t>
      </w:r>
      <w:r>
        <w:t>뿐만 아니라, 그 주제에 대한 그녀의 기억도 강화되었고, 전체적인 상황에 대한 그녀의 이해 폭은 더 넓다.</w:t>
      </w:r>
    </w:p>
    <w:p w14:paraId="5BCF5DF4" w14:textId="77777777" w:rsidR="00833A96" w:rsidRDefault="00833A96">
      <w:pPr>
        <w:widowControl/>
        <w:wordWrap/>
        <w:autoSpaceDE/>
        <w:autoSpaceDN/>
      </w:pPr>
      <w:r>
        <w:br w:type="page"/>
      </w:r>
    </w:p>
    <w:p w14:paraId="36B67DCC" w14:textId="6A2F5A1C" w:rsidR="00833A96" w:rsidRDefault="00833A96" w:rsidP="00833A96">
      <w:pPr>
        <w:pStyle w:val="a5"/>
      </w:pPr>
      <w:r>
        <w:rPr>
          <w:rFonts w:hint="eastAsia"/>
        </w:rPr>
        <w:lastRenderedPageBreak/>
        <w:t>E</w:t>
      </w:r>
      <w:r>
        <w:t>xercise 03</w:t>
      </w:r>
    </w:p>
    <w:p w14:paraId="35A0E726" w14:textId="78D07AC3" w:rsidR="00833A96" w:rsidRDefault="00833A96" w:rsidP="00833A96"/>
    <w:p w14:paraId="56D92320" w14:textId="77777777" w:rsidR="00833A96" w:rsidRDefault="00833A96" w:rsidP="00833A96">
      <w:r>
        <w:t>사람 간 의사소통의 많은 부분이 의도적이지만 의도되지 않은 많은 신호도 발생한다는 점에는 의문의 여지가 없다.</w:t>
      </w:r>
    </w:p>
    <w:p w14:paraId="1B4F05FE" w14:textId="77777777" w:rsidR="00833A96" w:rsidRDefault="00833A96" w:rsidP="00833A96">
      <w:r>
        <w:t xml:space="preserve">예를 들어, 많은 문화에서, 다른 사람에게 다정한 인사를 건네는 어떤 사람은 눈썹을 잠시 </w:t>
      </w:r>
      <w:proofErr w:type="spellStart"/>
      <w:r>
        <w:t>치켜올린다</w:t>
      </w:r>
      <w:proofErr w:type="spellEnd"/>
      <w:r>
        <w:t>.</w:t>
      </w:r>
    </w:p>
    <w:p w14:paraId="4E05ADF3" w14:textId="77777777" w:rsidR="00833A96" w:rsidRDefault="00833A96" w:rsidP="00833A96">
      <w:r>
        <w:t>이 표정은 ‘(인사로) 눈썹을 찡긋하기’</w:t>
      </w:r>
      <w:proofErr w:type="spellStart"/>
      <w:r>
        <w:t>라고</w:t>
      </w:r>
      <w:proofErr w:type="spellEnd"/>
      <w:r>
        <w:t xml:space="preserve"> 불린다. 우리가 그것에 대해 생각해 보려고 의식적인 노력을 하지 않는다면, 우리는 눈썹 찡긋하기를 행했다는 사실을 깨닫지 못한다.</w:t>
      </w:r>
    </w:p>
    <w:p w14:paraId="321ED7EF" w14:textId="77777777" w:rsidR="00833A96" w:rsidRDefault="00833A96" w:rsidP="00833A96">
      <w:r>
        <w:t xml:space="preserve">그것을 받아들인 사람조차 그것이 인사에 매우 중요한 측면이며 당시 </w:t>
      </w:r>
      <w:proofErr w:type="spellStart"/>
      <w:r>
        <w:t>발언된</w:t>
      </w:r>
      <w:proofErr w:type="spellEnd"/>
      <w:r>
        <w:t xml:space="preserve"> 말에 대한 그 사람의 해석을 바꾼다는 사실에도 불구하고, 그 눈썹 찡긋하기를 봤다는 것을 깨닫지 못할 수도 있다.</w:t>
      </w:r>
    </w:p>
    <w:p w14:paraId="30C89FCB" w14:textId="77777777" w:rsidR="00833A96" w:rsidRDefault="00833A96" w:rsidP="00833A96">
      <w:proofErr w:type="spellStart"/>
      <w:r>
        <w:t>Irenaus</w:t>
      </w:r>
      <w:proofErr w:type="spellEnd"/>
      <w:r>
        <w:t xml:space="preserve"> Eibl-Eibesfeldt가 입증한 바와 같이, 눈썹을 찡긋하지 않고 한 인사는 발언한 말이 심지어 동일한 때에도 덜 다정한 것으로 해석된다.</w:t>
      </w:r>
    </w:p>
    <w:p w14:paraId="0E1C78A8" w14:textId="77777777" w:rsidR="00833A96" w:rsidRDefault="00833A96" w:rsidP="00833A96">
      <w:r>
        <w:t>일부 문화권의 사람들은 눈썹 찡긋하기를 하지 않으며, 이것은 문화 간 의사소통에 있어 의도치 않은 어려움을 불러일으킬 수 있다.</w:t>
      </w:r>
    </w:p>
    <w:p w14:paraId="7102827F" w14:textId="7CF794D8" w:rsidR="00833A96" w:rsidRDefault="00833A96" w:rsidP="00833A96">
      <w:r>
        <w:t xml:space="preserve">사람들 사이에 비언어적 의사소통이라고 일컫는 것에는 다른 많은 사례가 있으며, 그것의 대부분은 무심결에 신호로 </w:t>
      </w:r>
      <w:proofErr w:type="spellStart"/>
      <w:r>
        <w:t>보내지고</w:t>
      </w:r>
      <w:proofErr w:type="spellEnd"/>
      <w:r>
        <w:t xml:space="preserve"> 또 받게 된다.</w:t>
      </w:r>
    </w:p>
    <w:p w14:paraId="4116279E" w14:textId="77777777" w:rsidR="00833A96" w:rsidRDefault="00833A96">
      <w:pPr>
        <w:widowControl/>
        <w:wordWrap/>
        <w:autoSpaceDE/>
        <w:autoSpaceDN/>
      </w:pPr>
      <w:r>
        <w:br w:type="page"/>
      </w:r>
    </w:p>
    <w:p w14:paraId="65836647" w14:textId="5AE97CCC" w:rsidR="00833A96" w:rsidRDefault="00833A96" w:rsidP="00833A96">
      <w:pPr>
        <w:pStyle w:val="a5"/>
      </w:pPr>
      <w:r>
        <w:rPr>
          <w:rFonts w:hint="eastAsia"/>
        </w:rPr>
        <w:lastRenderedPageBreak/>
        <w:t>E</w:t>
      </w:r>
      <w:r>
        <w:t>xercise 04</w:t>
      </w:r>
    </w:p>
    <w:p w14:paraId="4A65727A" w14:textId="30E5A064" w:rsidR="00833A96" w:rsidRDefault="00833A96" w:rsidP="00833A96"/>
    <w:p w14:paraId="4F0BC63B" w14:textId="77777777" w:rsidR="00833A96" w:rsidRDefault="00833A96" w:rsidP="00833A96">
      <w:r>
        <w:t>인류가 공유한 진화의 역사는 모든 인간의 신체가 비슷하며 모든 인간의 마음 역시 그러하다는 것을 의미하는데 Dylan Evans는 이것을 ‘인류의 심리적 통일성’이라고 부른다.</w:t>
      </w:r>
    </w:p>
    <w:p w14:paraId="4362B565" w14:textId="77777777" w:rsidR="00833A96" w:rsidRDefault="00833A96" w:rsidP="00833A96">
      <w:r>
        <w:t>여섯 가지 기본적인 감정은 보편적일 뿐만 아니라 우리가 의식적으로 거의 통제할 수 없는 본능적이고 선천적인 생물학적 반응이다.</w:t>
      </w:r>
    </w:p>
    <w:p w14:paraId="3707C86B" w14:textId="77777777" w:rsidR="00833A96" w:rsidRDefault="00833A96" w:rsidP="00833A96">
      <w:r>
        <w:t>이는 우리가 특정한 자극에 대해 특정한 방식으로 반응하도록 타고났다는 의미이다.</w:t>
      </w:r>
    </w:p>
    <w:p w14:paraId="37CD69E2" w14:textId="77777777" w:rsidR="00833A96" w:rsidRDefault="00833A96" w:rsidP="00833A96">
      <w:r>
        <w:t>우리 뇌는 경험이 발생할 때 자동으로 그 경험을 평가하며 그 무의식적인 평가에 부합하는 감정적 반응을 만들어 낸다.</w:t>
      </w:r>
    </w:p>
    <w:p w14:paraId="09ADB3DE" w14:textId="77777777" w:rsidR="00833A96" w:rsidRDefault="00833A96" w:rsidP="00833A96">
      <w:r>
        <w:t>이는 이러한 감정적 반응이 우리가 그것에 대해 생각해 보지 않은 채 발생한다는 것을 의미한다.</w:t>
      </w:r>
    </w:p>
    <w:p w14:paraId="02CB824A" w14:textId="77777777" w:rsidR="00833A96" w:rsidRDefault="00833A96" w:rsidP="00833A96">
      <w:r>
        <w:t>Paul Ekman은 ‘자동평가사’에 관하여 이야기하는데, 그것은 시각적, 청각적, 감각적 자극에 대한 반응으로 무의식적으로 발생하여, 우리가 감정이라고 부르는 생리적 반응을 만들어 내는 자동 평가 기제이다.</w:t>
      </w:r>
    </w:p>
    <w:p w14:paraId="0CA55BB3" w14:textId="77777777" w:rsidR="00833A96" w:rsidRDefault="00833A96" w:rsidP="00833A96">
      <w:r>
        <w:t>기본적으로 이는 우리가 위협적이라고 생각하는 무언가를 마주칠 때, 인간들이 무의식적으로 특정한 신체적, 감정적 방식으로 반응한다는 것을 의미한다.</w:t>
      </w:r>
    </w:p>
    <w:p w14:paraId="7446EFA5" w14:textId="62C25FB0" w:rsidR="00833A96" w:rsidRDefault="00833A96" w:rsidP="00833A96">
      <w:r>
        <w:t>우리가 분노로서 경험하는 느낌은 신체가 자신을 보호하기 위해 만들어 내는 생리학적 준비 과정이다.</w:t>
      </w:r>
    </w:p>
    <w:p w14:paraId="55DDDDD2" w14:textId="77777777" w:rsidR="00833A96" w:rsidRDefault="00833A96">
      <w:pPr>
        <w:widowControl/>
        <w:wordWrap/>
        <w:autoSpaceDE/>
        <w:autoSpaceDN/>
      </w:pPr>
      <w:r>
        <w:br w:type="page"/>
      </w:r>
    </w:p>
    <w:p w14:paraId="601A0F1B" w14:textId="4C68CF50" w:rsidR="00833A96" w:rsidRDefault="00833A96" w:rsidP="00833A96">
      <w:pPr>
        <w:pStyle w:val="a5"/>
      </w:pPr>
      <w:r>
        <w:rPr>
          <w:rFonts w:hint="eastAsia"/>
        </w:rPr>
        <w:lastRenderedPageBreak/>
        <w:t>E</w:t>
      </w:r>
      <w:r>
        <w:t>xercise 05</w:t>
      </w:r>
    </w:p>
    <w:p w14:paraId="6BE6069A" w14:textId="72983A47" w:rsidR="00833A96" w:rsidRDefault="00833A96" w:rsidP="00833A96"/>
    <w:p w14:paraId="5610B904" w14:textId="77777777" w:rsidR="00833A96" w:rsidRDefault="00833A96" w:rsidP="00833A96">
      <w:r>
        <w:t>어느 시대나 한 사회의 전문가들이 (그 시대에) 통용되고 있는 이해의 본질을 결정한다.</w:t>
      </w:r>
    </w:p>
    <w:p w14:paraId="5E6B5FCC" w14:textId="77777777" w:rsidR="00833A96" w:rsidRDefault="00833A96" w:rsidP="00833A96">
      <w:r>
        <w:t>아리스토텔레스 시대에 물리학을 이해한 사람은 뉴턴 시대에 물리학을 이해한 사람과는 다른 방식으로 다수의 다양한 원리를 적용했고, 상대성 이론 및 양자 역학과 관련된 획기적 발전은 물질계에 대한 현대의 이해에 더 많은 변화를 가져왔다.</w:t>
      </w:r>
    </w:p>
    <w:p w14:paraId="029FA94D" w14:textId="77777777" w:rsidR="00833A96" w:rsidRDefault="00833A96" w:rsidP="00833A96">
      <w:r>
        <w:t xml:space="preserve">사람들의 세계에 대한 이해는 그렇게 극적인 방식으로 진화하지 않는데, 아리스토텔레스가 갈릴레오와 가까운 것보다 소포클레스가 </w:t>
      </w:r>
      <w:proofErr w:type="spellStart"/>
      <w:r>
        <w:t>셰익스피어에</w:t>
      </w:r>
      <w:proofErr w:type="spellEnd"/>
      <w:r>
        <w:t xml:space="preserve"> 훨씬 더 가깝다.</w:t>
      </w:r>
    </w:p>
    <w:p w14:paraId="2B856D52" w14:textId="77777777" w:rsidR="00833A96" w:rsidRDefault="00833A96" w:rsidP="00833A96">
      <w:r>
        <w:t xml:space="preserve">그러나 현명 한 노인이 영리한 젊은이보다 인간 본성에 대해 더 깊은 식견을 가지고 있는 것과 마찬가지로, 사회 문화 연구로부터 얻은 지식은 인간 </w:t>
      </w:r>
      <w:proofErr w:type="spellStart"/>
      <w:r>
        <w:t>개인과</w:t>
      </w:r>
      <w:proofErr w:type="spellEnd"/>
      <w:r>
        <w:t xml:space="preserve"> 인간 사회에 대한 우리의 생각을 바꾸었다.</w:t>
      </w:r>
    </w:p>
    <w:p w14:paraId="5500AB34" w14:textId="7C43E5AD" w:rsidR="008A48AF" w:rsidRDefault="00833A96" w:rsidP="00833A96">
      <w:r>
        <w:t>예를 들어, 정신 분석학적 발견에 비추어 볼 때, 인간의 행동에 대한 증진된 이해는 무의식의 동기에 대한 인식을 포함한다.</w:t>
      </w:r>
    </w:p>
    <w:p w14:paraId="53CF21F2" w14:textId="77777777" w:rsidR="008A48AF" w:rsidRDefault="008A48AF">
      <w:pPr>
        <w:widowControl/>
        <w:wordWrap/>
        <w:autoSpaceDE/>
        <w:autoSpaceDN/>
      </w:pPr>
      <w:r>
        <w:br w:type="page"/>
      </w:r>
    </w:p>
    <w:p w14:paraId="493E760E" w14:textId="2C639E9C" w:rsidR="00833A96" w:rsidRDefault="008A48AF" w:rsidP="008A48AF">
      <w:pPr>
        <w:pStyle w:val="a5"/>
      </w:pPr>
      <w:r>
        <w:rPr>
          <w:rFonts w:hint="eastAsia"/>
        </w:rPr>
        <w:lastRenderedPageBreak/>
        <w:t>E</w:t>
      </w:r>
      <w:r>
        <w:t>xercise 06</w:t>
      </w:r>
    </w:p>
    <w:p w14:paraId="04C89247" w14:textId="1DA06BD6" w:rsidR="008A48AF" w:rsidRDefault="008A48AF" w:rsidP="008A48AF"/>
    <w:p w14:paraId="65CD52E9" w14:textId="77777777" w:rsidR="008A48AF" w:rsidRDefault="008A48AF" w:rsidP="008A48AF">
      <w:proofErr w:type="spellStart"/>
      <w:r>
        <w:t>유아어</w:t>
      </w:r>
      <w:proofErr w:type="spellEnd"/>
      <w:r>
        <w:t>(유아를 대하는 말)의 일반적인 정서적 어조는 따뜻하고 다정하지만, 더 높은 연령대 유아의 부모들은 중요한 정보를 전달하기 위해 그 어조에 변화를 준다.</w:t>
      </w:r>
    </w:p>
    <w:p w14:paraId="159D72BB" w14:textId="77777777" w:rsidR="008A48AF" w:rsidRDefault="008A48AF" w:rsidP="008A48AF">
      <w:r>
        <w:t>예를 들어, 엄마가 급격히 내려가는 억양으로 “안 돼”</w:t>
      </w:r>
      <w:proofErr w:type="spellStart"/>
      <w:r>
        <w:t>라고</w:t>
      </w:r>
      <w:proofErr w:type="spellEnd"/>
      <w:r>
        <w:t xml:space="preserve"> 말하면 엄마가 어떤 것이 못마땅하다고 아기에게 말해 주는 것이지만, “</w:t>
      </w:r>
      <w:proofErr w:type="spellStart"/>
      <w:r>
        <w:t>그래애</w:t>
      </w:r>
      <w:proofErr w:type="spellEnd"/>
      <w:r>
        <w:t>~”라고 정답게 속삭이면, 그것은 인정을 나타낸다.</w:t>
      </w:r>
    </w:p>
    <w:p w14:paraId="59525E50" w14:textId="77777777" w:rsidR="008A48AF" w:rsidRDefault="008A48AF" w:rsidP="008A48AF">
      <w:r>
        <w:t>그와 같은 억양의 특징이 인정과 못마땅함을 표하기 위해 영어에서부터 이탈리아어, 일본어에 이르기까지 여러 언어에서 엄마에 의해 사용된다.</w:t>
      </w:r>
    </w:p>
    <w:p w14:paraId="13884673" w14:textId="77777777" w:rsidR="008A48AF" w:rsidRDefault="008A48AF" w:rsidP="008A48AF">
      <w:r>
        <w:t>유아가 엄의 말의 억양을 사용하여 의미를 해석한다는 것은 Anne Fernald에 의해 일련의 기발한 실험에서 분명히 입증되었다.</w:t>
      </w:r>
    </w:p>
    <w:p w14:paraId="1DE167DA" w14:textId="77777777" w:rsidR="008A48AF" w:rsidRDefault="008A48AF" w:rsidP="008A48AF">
      <w:r>
        <w:t>한 실험에서 8개월 된 유아에게 멋진 장난감이 주어지고, 그들의 엄마가 “그래, 착하다” 혹은 “안 돼, 만지지 마”</w:t>
      </w:r>
      <w:proofErr w:type="spellStart"/>
      <w:r>
        <w:t>라고</w:t>
      </w:r>
      <w:proofErr w:type="spellEnd"/>
      <w:r>
        <w:t xml:space="preserve"> 말했다.</w:t>
      </w:r>
    </w:p>
    <w:p w14:paraId="2E61D8CD" w14:textId="7AC70510" w:rsidR="008A48AF" w:rsidRDefault="008A48AF" w:rsidP="008A48AF">
      <w:r>
        <w:t>각 유형의 발언 절반은 정답게 속삭이고 격려하는 어조의 목소리로 말해졌고 절반은 날카롭고 금지하는 어조로 말해졌다.</w:t>
      </w:r>
    </w:p>
    <w:p w14:paraId="2E55B381" w14:textId="04171D9D" w:rsidR="002F3F27" w:rsidRDefault="008A48AF" w:rsidP="008A48AF">
      <w:r>
        <w:t>유아는 엄마가 실제로 한 말과는 상관없이, 엄마의 목소리가 격려하는 어조일 때 장난감을 더 많이 가지고 놀았다.</w:t>
      </w:r>
    </w:p>
    <w:p w14:paraId="05D7D14D" w14:textId="77777777" w:rsidR="002F3F27" w:rsidRDefault="002F3F27">
      <w:pPr>
        <w:widowControl/>
        <w:wordWrap/>
        <w:autoSpaceDE/>
        <w:autoSpaceDN/>
      </w:pPr>
      <w:r>
        <w:br w:type="page"/>
      </w:r>
    </w:p>
    <w:p w14:paraId="6E4FBD1E" w14:textId="71BB0B9B" w:rsidR="008A48AF" w:rsidRDefault="002F3F27" w:rsidP="002F3F27">
      <w:pPr>
        <w:pStyle w:val="a5"/>
      </w:pPr>
      <w:r>
        <w:rPr>
          <w:rFonts w:hint="eastAsia"/>
        </w:rPr>
        <w:lastRenderedPageBreak/>
        <w:t>E</w:t>
      </w:r>
      <w:r>
        <w:t>xercise 07</w:t>
      </w:r>
    </w:p>
    <w:p w14:paraId="2FB9280E" w14:textId="6D42668B" w:rsidR="002F3F27" w:rsidRDefault="002F3F27" w:rsidP="002F3F27"/>
    <w:p w14:paraId="24390980" w14:textId="77777777" w:rsidR="002F3F27" w:rsidRDefault="002F3F27" w:rsidP="002F3F27">
      <w:r>
        <w:t>직원들이 원하는 것은 그들의 일상적인 과업을 넘어 능력을 최대한 발휘하는 것이다.</w:t>
      </w:r>
    </w:p>
    <w:p w14:paraId="0951C009" w14:textId="77777777" w:rsidR="002F3F27" w:rsidRDefault="002F3F27" w:rsidP="002F3F27">
      <w:r>
        <w:t xml:space="preserve">사람들이 아무리 미숙하더라도, 그들은 성장하도록 </w:t>
      </w:r>
      <w:proofErr w:type="spellStart"/>
      <w:r>
        <w:t>자극받을</w:t>
      </w:r>
      <w:proofErr w:type="spellEnd"/>
      <w:r>
        <w:t xml:space="preserve"> 필요가 있다.</w:t>
      </w:r>
    </w:p>
    <w:p w14:paraId="0E9E7ECD" w14:textId="77777777" w:rsidR="002F3F27" w:rsidRDefault="002F3F27" w:rsidP="002F3F27">
      <w:r>
        <w:t xml:space="preserve">그들의 실력을 검증하고 그들의 경험을 </w:t>
      </w:r>
      <w:proofErr w:type="spellStart"/>
      <w:r>
        <w:t>확장시킬</w:t>
      </w:r>
      <w:proofErr w:type="spellEnd"/>
      <w:r>
        <w:t xml:space="preserve"> 수 있는 작은 방법들을 찾는 것은 사람들을 성장하게 도와준다.</w:t>
      </w:r>
    </w:p>
    <w:p w14:paraId="474B5606" w14:textId="77777777" w:rsidR="002F3F27" w:rsidRDefault="002F3F27" w:rsidP="002F3F27">
      <w:r>
        <w:t>몇몇 기업에는 일이 한가하거나 사람들이 지시를 기다릴 때, 매일 하는 일에서 벗어나 다른 과업을 맡을 수 있게 하는 한가한 시간의 목록이 있다.</w:t>
      </w:r>
    </w:p>
    <w:p w14:paraId="6DF47220" w14:textId="77777777" w:rsidR="002F3F27" w:rsidRDefault="002F3F27" w:rsidP="002F3F27">
      <w:r>
        <w:t>이러한 과업들은 중요하지만 급한 것은 아니다.</w:t>
      </w:r>
    </w:p>
    <w:p w14:paraId="4B8BE2C9" w14:textId="77777777" w:rsidR="002F3F27" w:rsidRDefault="002F3F27" w:rsidP="002F3F27">
      <w:r>
        <w:t>그것은 수집된 자료나 연구 조사, 즉 여러분이 시간만 있다면 완수하기를 원하는 모든 일들을 발판으로 삼아 더 발전시키는 것일 수도 있을 것이다.</w:t>
      </w:r>
    </w:p>
    <w:p w14:paraId="19E3EF07" w14:textId="77777777" w:rsidR="002F3F27" w:rsidRDefault="002F3F27" w:rsidP="002F3F27">
      <w:r>
        <w:t>이런 식으로 일정에 잠시 비는 시간이 있을 때 여러분은 직원들의 생산성을 유지시킬 수 있다.</w:t>
      </w:r>
    </w:p>
    <w:p w14:paraId="2764CAF3" w14:textId="766135A9" w:rsidR="00532FB3" w:rsidRDefault="002F3F27" w:rsidP="002F3F27">
      <w:r>
        <w:t>누구든 한가한 시간의 목록을 늘릴 수 있다.</w:t>
      </w:r>
      <w:r w:rsidR="00DA33E4">
        <w:t xml:space="preserve"> </w:t>
      </w:r>
      <w:bookmarkStart w:id="0" w:name="_GoBack"/>
      <w:bookmarkEnd w:id="0"/>
      <w:r>
        <w:t xml:space="preserve">다만 그 과업이 수행할 가치가 있다는 것을 확인해 줄 수 있는 권한이 있는 </w:t>
      </w:r>
      <w:proofErr w:type="spellStart"/>
      <w:r>
        <w:t>누군가에</w:t>
      </w:r>
      <w:proofErr w:type="spellEnd"/>
      <w:r>
        <w:t xml:space="preserve"> 의해 승인될 필요가 있을 뿐이다.</w:t>
      </w:r>
    </w:p>
    <w:p w14:paraId="5862D0C8" w14:textId="77777777" w:rsidR="00532FB3" w:rsidRDefault="00532FB3">
      <w:pPr>
        <w:widowControl/>
        <w:wordWrap/>
        <w:autoSpaceDE/>
        <w:autoSpaceDN/>
      </w:pPr>
      <w:r>
        <w:br w:type="page"/>
      </w:r>
    </w:p>
    <w:p w14:paraId="02AE7630" w14:textId="669C69B4" w:rsidR="002F3F27" w:rsidRDefault="00532FB3" w:rsidP="00532FB3">
      <w:pPr>
        <w:pStyle w:val="a5"/>
      </w:pPr>
      <w:r>
        <w:rPr>
          <w:rFonts w:hint="eastAsia"/>
        </w:rPr>
        <w:lastRenderedPageBreak/>
        <w:t>E</w:t>
      </w:r>
      <w:r>
        <w:t>xercise 08</w:t>
      </w:r>
    </w:p>
    <w:p w14:paraId="19900293" w14:textId="44BF6F42" w:rsidR="00532FB3" w:rsidRDefault="00532FB3" w:rsidP="00532FB3"/>
    <w:p w14:paraId="79024222" w14:textId="77777777" w:rsidR="00532FB3" w:rsidRDefault="00532FB3" w:rsidP="00532FB3">
      <w:r>
        <w:t>쇼핑에 대한 우리의 열광은 ‘세계 상업의 중심’이 된 도시인 고대 로마에서 시작되었다.</w:t>
      </w:r>
    </w:p>
    <w:p w14:paraId="02073F4D" w14:textId="77777777" w:rsidR="00532FB3" w:rsidRDefault="00532FB3" w:rsidP="00532FB3">
      <w:r>
        <w:t>서기 3세기쯤에는 백만 명이 넘는 사람들이 로마에서 살았다.</w:t>
      </w:r>
    </w:p>
    <w:p w14:paraId="5E4A22A6" w14:textId="77777777" w:rsidR="00532FB3" w:rsidRDefault="00532FB3" w:rsidP="00532FB3">
      <w:r>
        <w:t xml:space="preserve">이 전례가 없는 인구를 먹여 살리기 위해 ‘Forum </w:t>
      </w:r>
      <w:proofErr w:type="spellStart"/>
      <w:r>
        <w:t>Holitorium</w:t>
      </w:r>
      <w:proofErr w:type="spellEnd"/>
      <w:r>
        <w:t xml:space="preserve">’에 있었던 청과물 시장과 ‘Forum </w:t>
      </w:r>
      <w:proofErr w:type="spellStart"/>
      <w:r>
        <w:t>Boarium</w:t>
      </w:r>
      <w:proofErr w:type="spellEnd"/>
      <w:r>
        <w:t>’에 있었던 우시장과 같은 거대한 창고와 시장이 필요했다.</w:t>
      </w:r>
    </w:p>
    <w:p w14:paraId="2E51EC99" w14:textId="77777777" w:rsidR="00532FB3" w:rsidRDefault="00532FB3" w:rsidP="00532FB3">
      <w:r>
        <w:t>그러나 로마인들은 먹거리로만 만족하지는 않았다.</w:t>
      </w:r>
    </w:p>
    <w:p w14:paraId="38CA5053" w14:textId="77777777" w:rsidR="00532FB3" w:rsidRDefault="00532FB3" w:rsidP="00532FB3">
      <w:r>
        <w:t xml:space="preserve">중심가나 쇼핑몰에서 진열장의 상품 진열이 우리의 눈길을 </w:t>
      </w:r>
      <w:proofErr w:type="spellStart"/>
      <w:r>
        <w:t>잡아끄는</w:t>
      </w:r>
      <w:proofErr w:type="spellEnd"/>
      <w:r>
        <w:t xml:space="preserve"> 전문 점들이 로마에서 처음 출현했는데, 이곳에는 책을 파는 가게, 보석과 가구를 파는 가게들이 있었다.</w:t>
      </w:r>
    </w:p>
    <w:p w14:paraId="607CB807" w14:textId="77777777" w:rsidR="00532FB3" w:rsidRDefault="00532FB3" w:rsidP="00532FB3">
      <w:r>
        <w:t>로마에는 심지어 (‘</w:t>
      </w:r>
      <w:proofErr w:type="spellStart"/>
      <w:r>
        <w:t>horrea</w:t>
      </w:r>
      <w:proofErr w:type="spellEnd"/>
      <w:r>
        <w:t>’</w:t>
      </w:r>
      <w:proofErr w:type="spellStart"/>
      <w:r>
        <w:t>라고</w:t>
      </w:r>
      <w:proofErr w:type="spellEnd"/>
      <w:r>
        <w:t xml:space="preserve"> 알려진) 최초의 슈퍼마켓도 있었다.</w:t>
      </w:r>
    </w:p>
    <w:p w14:paraId="606A9D8A" w14:textId="77777777" w:rsidR="00532FB3" w:rsidRDefault="00532FB3" w:rsidP="00532FB3">
      <w:r>
        <w:t xml:space="preserve">많은 로마인들은 곧장 거리로 통하고, </w:t>
      </w:r>
      <w:proofErr w:type="spellStart"/>
      <w:r>
        <w:t>집뿐만</w:t>
      </w:r>
      <w:proofErr w:type="spellEnd"/>
      <w:r>
        <w:t xml:space="preserve"> 아니라 가게나 작업실로도 쓰인 한두 개의 방으로 구성된 ‘</w:t>
      </w:r>
      <w:proofErr w:type="spellStart"/>
      <w:r>
        <w:t>tabernae</w:t>
      </w:r>
      <w:proofErr w:type="spellEnd"/>
      <w:r>
        <w:t>’에서 살았다.</w:t>
      </w:r>
    </w:p>
    <w:p w14:paraId="7F1C171B" w14:textId="02103832" w:rsidR="00532FB3" w:rsidRPr="00532FB3" w:rsidRDefault="00532FB3" w:rsidP="00532FB3">
      <w:r>
        <w:t>실제로 오늘날 옛 로마의 골목과 광장을 둘러보면 보통 창유리나 문이 없이 거리로 통하는, 그리고 셔터를 사용하여 밤에 봉쇄되는 가게들이 아직도 많이 있다는 것을 알게 될 것이다</w:t>
      </w:r>
      <w:r>
        <w:rPr>
          <w:rFonts w:hint="eastAsia"/>
        </w:rPr>
        <w:t>.</w:t>
      </w:r>
    </w:p>
    <w:sectPr w:rsidR="00532FB3" w:rsidRPr="00532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F6EE1" w14:textId="77777777" w:rsidR="009471D2" w:rsidRDefault="009471D2" w:rsidP="00833A96">
      <w:pPr>
        <w:spacing w:after="0" w:line="240" w:lineRule="auto"/>
      </w:pPr>
      <w:r>
        <w:separator/>
      </w:r>
    </w:p>
  </w:endnote>
  <w:endnote w:type="continuationSeparator" w:id="0">
    <w:p w14:paraId="6145E004" w14:textId="77777777" w:rsidR="009471D2" w:rsidRDefault="009471D2" w:rsidP="0083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D89A7" w14:textId="77777777" w:rsidR="009471D2" w:rsidRDefault="009471D2" w:rsidP="00833A96">
      <w:pPr>
        <w:spacing w:after="0" w:line="240" w:lineRule="auto"/>
      </w:pPr>
      <w:r>
        <w:separator/>
      </w:r>
    </w:p>
  </w:footnote>
  <w:footnote w:type="continuationSeparator" w:id="0">
    <w:p w14:paraId="64CBA48C" w14:textId="77777777" w:rsidR="009471D2" w:rsidRDefault="009471D2" w:rsidP="00833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31"/>
    <w:rsid w:val="00255769"/>
    <w:rsid w:val="002F3F27"/>
    <w:rsid w:val="00532FB3"/>
    <w:rsid w:val="006E61B4"/>
    <w:rsid w:val="00833A96"/>
    <w:rsid w:val="008A48AF"/>
    <w:rsid w:val="009471D2"/>
    <w:rsid w:val="00DA33E4"/>
    <w:rsid w:val="00DD2331"/>
    <w:rsid w:val="00E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FFA20"/>
  <w15:chartTrackingRefBased/>
  <w15:docId w15:val="{7109A502-5A98-4B3A-8358-59CD43B6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A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3A96"/>
  </w:style>
  <w:style w:type="paragraph" w:styleId="a4">
    <w:name w:val="footer"/>
    <w:basedOn w:val="a"/>
    <w:link w:val="Char0"/>
    <w:uiPriority w:val="99"/>
    <w:unhideWhenUsed/>
    <w:rsid w:val="00833A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3A96"/>
  </w:style>
  <w:style w:type="paragraph" w:styleId="a5">
    <w:name w:val="Title"/>
    <w:basedOn w:val="a"/>
    <w:next w:val="a"/>
    <w:link w:val="Char1"/>
    <w:uiPriority w:val="10"/>
    <w:qFormat/>
    <w:rsid w:val="00833A9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833A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5</cp:revision>
  <dcterms:created xsi:type="dcterms:W3CDTF">2021-06-06T18:36:00Z</dcterms:created>
  <dcterms:modified xsi:type="dcterms:W3CDTF">2021-06-06T18:55:00Z</dcterms:modified>
</cp:coreProperties>
</file>