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ED8" w:rsidRDefault="00AA58CC" w:rsidP="00AA58CC">
      <w:pPr>
        <w:pStyle w:val="a3"/>
      </w:pPr>
      <w:r>
        <w:rPr>
          <w:rFonts w:hint="eastAsia"/>
        </w:rPr>
        <w:t>E</w:t>
      </w:r>
      <w:r>
        <w:t>xercise 01</w:t>
      </w:r>
    </w:p>
    <w:p w:rsidR="00AA58CC" w:rsidRDefault="00AA58CC" w:rsidP="00AA58CC"/>
    <w:p w:rsidR="00AA58CC" w:rsidRDefault="00AA58CC" w:rsidP="00AA58CC">
      <w:r>
        <w:t>As scientific knowledge has substantially expanded, our approach to knowledge may have changed: the earlier native beliefs in undeniable truths have given way to the contextualization of knowledge, dramatically expressed as the end of grand narratives.</w:t>
      </w:r>
    </w:p>
    <w:p w:rsidR="00AA58CC" w:rsidRDefault="00AA58CC" w:rsidP="00AA58CC">
      <w:r>
        <w:t>This is evident in the changing approaches towards expert knowledge, from full trust in the skills of the expert to a reserved trust, which places a higher burden of judgement on the individuals and the society.</w:t>
      </w:r>
    </w:p>
    <w:p w:rsidR="00AA58CC" w:rsidRDefault="00AA58CC" w:rsidP="00AA58CC">
      <w:r>
        <w:t>A major shift from ‘science’ to ‘research’ is identified in the production of scientific knowledge.</w:t>
      </w:r>
    </w:p>
    <w:p w:rsidR="00AA58CC" w:rsidRDefault="00AA58CC" w:rsidP="00AA58CC">
      <w:r>
        <w:t>According to this shift, knowledge becomes less final and more open to change.</w:t>
      </w:r>
    </w:p>
    <w:p w:rsidR="00AA58CC" w:rsidRDefault="00AA58CC" w:rsidP="00AA58CC">
      <w:r>
        <w:t>Science was associated with ‘certainty, coldness, aloofness, objectivity, distance, and necessity’, but research was, in contrast, ‘uncertain; open-ended; immersed in many lowly problems of money, instruments, and know-how’.</w:t>
      </w:r>
    </w:p>
    <w:p w:rsidR="00AA58CC" w:rsidRDefault="00AA58CC" w:rsidP="00AA58CC">
      <w:r>
        <w:br w:type="page"/>
      </w:r>
    </w:p>
    <w:p w:rsidR="00AA58CC" w:rsidRDefault="00AA58CC" w:rsidP="00AA58CC">
      <w:pPr>
        <w:pStyle w:val="a3"/>
      </w:pPr>
      <w:r>
        <w:rPr>
          <w:rFonts w:hint="eastAsia"/>
        </w:rPr>
        <w:lastRenderedPageBreak/>
        <w:t>E</w:t>
      </w:r>
      <w:r>
        <w:t>xercise 02</w:t>
      </w:r>
    </w:p>
    <w:p w:rsidR="00AA58CC" w:rsidRDefault="00AA58CC" w:rsidP="00AA58CC"/>
    <w:p w:rsidR="00AA58CC" w:rsidRDefault="00AA58CC" w:rsidP="00AA58CC">
      <w:r>
        <w:t>The early modern readers of travel accounts were likely to be interested in the descriptions of far-off peoples and places, but travel literature has also historically served to promote “national, religious, and cultural identities.”</w:t>
      </w:r>
    </w:p>
    <w:p w:rsidR="00AA58CC" w:rsidRDefault="00AA58CC" w:rsidP="00AA58CC">
      <w:r>
        <w:t xml:space="preserve">Simon </w:t>
      </w:r>
      <w:proofErr w:type="spellStart"/>
      <w:r>
        <w:t>Schama</w:t>
      </w:r>
      <w:proofErr w:type="spellEnd"/>
      <w:r>
        <w:t xml:space="preserve"> has suggested that the struggle to control the sea was an important aspect of the merging Dutch identity; an identity won through transformative ordeals.</w:t>
      </w:r>
    </w:p>
    <w:p w:rsidR="00AA58CC" w:rsidRDefault="00AA58CC" w:rsidP="00AA58CC">
      <w:r>
        <w:t>Stories describing Dutchmen persevering in the face of tremendous difficulties, gave the Dutch something similar to a heroic epic that formed the essence of what it meant to be Dutch in the seventeenth century.</w:t>
      </w:r>
    </w:p>
    <w:p w:rsidR="00B23FA0" w:rsidRDefault="00AA58CC" w:rsidP="00AA58CC">
      <w:r>
        <w:t>Through stories like those presented in travel literature, the Dutch represented themselves by creating a type of heroic myth.</w:t>
      </w:r>
    </w:p>
    <w:p w:rsidR="00AA58CC" w:rsidRPr="00AA58CC" w:rsidRDefault="00AA58CC" w:rsidP="00AA58CC">
      <w:bookmarkStart w:id="0" w:name="_GoBack"/>
      <w:bookmarkEnd w:id="0"/>
      <w:r>
        <w:t>This was a “myth” in the sense of “ a popular conception of a person or thing which exaggerates or idealizes the truth,” rather than a completely fictitious story.</w:t>
      </w:r>
    </w:p>
    <w:sectPr w:rsidR="00AA58CC" w:rsidRPr="00AA5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A84" w:rsidRDefault="00443A84" w:rsidP="00B23FA0">
      <w:pPr>
        <w:spacing w:after="0" w:line="240" w:lineRule="auto"/>
      </w:pPr>
      <w:r>
        <w:separator/>
      </w:r>
    </w:p>
  </w:endnote>
  <w:endnote w:type="continuationSeparator" w:id="0">
    <w:p w:rsidR="00443A84" w:rsidRDefault="00443A84" w:rsidP="00B2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A84" w:rsidRDefault="00443A84" w:rsidP="00B23FA0">
      <w:pPr>
        <w:spacing w:after="0" w:line="240" w:lineRule="auto"/>
      </w:pPr>
      <w:r>
        <w:separator/>
      </w:r>
    </w:p>
  </w:footnote>
  <w:footnote w:type="continuationSeparator" w:id="0">
    <w:p w:rsidR="00443A84" w:rsidRDefault="00443A84" w:rsidP="00B23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CC"/>
    <w:rsid w:val="00443A84"/>
    <w:rsid w:val="00AA58CC"/>
    <w:rsid w:val="00B23FA0"/>
    <w:rsid w:val="00C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C7159"/>
  <w15:chartTrackingRefBased/>
  <w15:docId w15:val="{46E5771B-77AB-4791-9C34-8E36BDC5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58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A5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23F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3FA0"/>
  </w:style>
  <w:style w:type="paragraph" w:styleId="a5">
    <w:name w:val="footer"/>
    <w:basedOn w:val="a"/>
    <w:link w:val="Char1"/>
    <w:uiPriority w:val="99"/>
    <w:unhideWhenUsed/>
    <w:rsid w:val="00B23F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2</cp:revision>
  <dcterms:created xsi:type="dcterms:W3CDTF">2021-04-24T04:11:00Z</dcterms:created>
  <dcterms:modified xsi:type="dcterms:W3CDTF">2021-06-06T18:24:00Z</dcterms:modified>
</cp:coreProperties>
</file>