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5268595" cy="3666490"/>
            <wp:effectExtent l="0" t="0" r="4445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66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读事件处理函数，将来从队列申请读内存，读</w:t>
      </w:r>
      <w:r>
        <w:rPr>
          <w:rFonts w:hint="eastAsia"/>
          <w:lang w:val="en-US" w:eastAsia="zh-CN"/>
        </w:rPr>
        <w:t>SOCKET的代码写在这里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但有一点例外，对于监听套接字，实际执行的是ngx_event_accept函数</w:t>
      </w:r>
    </w:p>
    <w:p>
      <w:r>
        <w:drawing>
          <wp:inline distT="0" distB="0" distL="114300" distR="114300">
            <wp:extent cx="5270500" cy="325755"/>
            <wp:effectExtent l="0" t="0" r="254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读是这个函数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3040" cy="798830"/>
            <wp:effectExtent l="0" t="0" r="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9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</w:rPr>
      </w:pPr>
      <w:r>
        <w:rPr>
          <w:rFonts w:hint="eastAsia" w:ascii="新宋体" w:hAnsi="新宋体" w:eastAsia="新宋体"/>
          <w:color w:val="808080"/>
          <w:sz w:val="21"/>
          <w:szCs w:val="21"/>
          <w:highlight w:val="white"/>
        </w:rPr>
        <w:t>#define</w:t>
      </w:r>
      <w:r>
        <w:rPr>
          <w:rFonts w:hint="eastAsia" w:ascii="新宋体" w:hAnsi="新宋体" w:eastAsia="新宋体"/>
          <w:color w:val="000000"/>
          <w:sz w:val="21"/>
          <w:szCs w:val="21"/>
          <w:highlight w:val="white"/>
        </w:rPr>
        <w:t xml:space="preserve"> </w:t>
      </w:r>
      <w:r>
        <w:rPr>
          <w:rFonts w:hint="eastAsia" w:ascii="新宋体" w:hAnsi="新宋体" w:eastAsia="新宋体"/>
          <w:color w:val="6F008A"/>
          <w:sz w:val="21"/>
          <w:szCs w:val="21"/>
          <w:highlight w:val="white"/>
        </w:rPr>
        <w:t>_DATA_BUFSIZE_</w:t>
      </w:r>
      <w:r>
        <w:rPr>
          <w:rFonts w:hint="eastAsia" w:ascii="新宋体" w:hAnsi="新宋体" w:eastAsia="新宋体"/>
          <w:color w:val="000000"/>
          <w:sz w:val="21"/>
          <w:szCs w:val="21"/>
          <w:highlight w:val="white"/>
        </w:rPr>
        <w:t xml:space="preserve">       20</w:t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  <w:t>包头的大小只有20，明显比钢管平台要小，这个后面要改</w:t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  <w:t>类的静态成员函数可以通过指针访问所在类的私有成员</w:t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</w:p>
    <w:p>
      <w:p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drawing>
          <wp:inline distT="0" distB="0" distL="114300" distR="114300">
            <wp:extent cx="5273040" cy="4702810"/>
            <wp:effectExtent l="0" t="0" r="0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70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  <w:t>连接断开是在下面的if语句处理的</w:t>
      </w:r>
    </w:p>
    <w:p>
      <w:pPr>
        <w:rPr>
          <w:rFonts w:hint="default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drawing>
          <wp:inline distT="0" distB="0" distL="114300" distR="114300">
            <wp:extent cx="5271135" cy="3549015"/>
            <wp:effectExtent l="0" t="0" r="1905" b="190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4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  <w:t>P_Conn-&gt;rhandler调用这里</w:t>
      </w:r>
    </w:p>
    <w:p>
      <w:r>
        <w:drawing>
          <wp:inline distT="0" distB="0" distL="114300" distR="114300">
            <wp:extent cx="5270500" cy="1645920"/>
            <wp:effectExtent l="0" t="0" r="254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再到这里</w:t>
      </w:r>
    </w:p>
    <w:p>
      <w:r>
        <w:drawing>
          <wp:inline distT="0" distB="0" distL="114300" distR="114300">
            <wp:extent cx="5271770" cy="2564765"/>
            <wp:effectExtent l="0" t="0" r="127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下面这一段为何注释掉了</w:t>
      </w:r>
    </w:p>
    <w:p>
      <w:r>
        <w:drawing>
          <wp:inline distT="0" distB="0" distL="114300" distR="114300">
            <wp:extent cx="5266055" cy="1197610"/>
            <wp:effectExtent l="0" t="0" r="6985" b="635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官方的源码是有的</w:t>
      </w:r>
    </w:p>
    <w:p>
      <w:r>
        <w:drawing>
          <wp:inline distT="0" distB="0" distL="114300" distR="114300">
            <wp:extent cx="5272405" cy="2225040"/>
            <wp:effectExtent l="0" t="0" r="635" b="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2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否则有</w:t>
      </w:r>
      <w:r>
        <w:rPr>
          <w:rFonts w:hint="default"/>
          <w:lang w:val="en-US" w:eastAsia="zh-CN"/>
        </w:rPr>
        <w:t>EPOLLERR|EPOLLHUP</w:t>
      </w:r>
      <w:r>
        <w:rPr>
          <w:rFonts w:hint="eastAsia"/>
          <w:lang w:val="en-US" w:eastAsia="zh-CN"/>
        </w:rPr>
        <w:t>事件岂不是得不到处理了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21"/>
          <w:szCs w:val="21"/>
          <w:highlight w:val="white"/>
          <w:lang w:val="en-US" w:eastAsia="zh-CN"/>
        </w:rPr>
        <w:t>2025年5月15日</w:t>
      </w:r>
    </w:p>
    <w:p>
      <w:pPr>
        <w:numPr>
          <w:ilvl w:val="0"/>
          <w:numId w:val="1"/>
        </w:numPr>
        <w:ind w:left="420" w:leftChars="0" w:hanging="420" w:firstLineChars="0"/>
        <w:rPr>
          <w:rFonts w:hint="default" w:ascii="新宋体" w:hAnsi="新宋体" w:eastAsia="新宋体"/>
          <w:color w:val="000000"/>
          <w:sz w:val="18"/>
          <w:szCs w:val="18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8"/>
          <w:szCs w:val="18"/>
          <w:highlight w:val="white"/>
          <w:lang w:val="en-US" w:eastAsia="zh-CN"/>
        </w:rPr>
        <w:t>ngx_comm.h</w:t>
      </w:r>
    </w:p>
    <w:p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8"/>
          <w:szCs w:val="18"/>
          <w:highlight w:val="white"/>
        </w:rPr>
      </w:pPr>
      <w:r>
        <w:rPr>
          <w:rFonts w:hint="eastAsia" w:ascii="新宋体" w:hAnsi="新宋体" w:eastAsia="新宋体"/>
          <w:color w:val="008000"/>
          <w:sz w:val="18"/>
          <w:szCs w:val="18"/>
          <w:highlight w:val="white"/>
        </w:rPr>
        <w:t>//#define _DATA_BUFSIZE_       20  //因为我要先收包头，我希望定义一个固定大小的数组专门用来收包头，这个数字大小一定要 &gt;sizeof(COMM_PKG_HEADER) ,所以我这里定义为20绰绰有余；</w:t>
      </w:r>
    </w:p>
    <w:p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8"/>
          <w:szCs w:val="18"/>
          <w:highlight w:val="white"/>
        </w:rPr>
      </w:pPr>
      <w:r>
        <w:rPr>
          <w:rFonts w:hint="eastAsia" w:ascii="新宋体" w:hAnsi="新宋体" w:eastAsia="新宋体"/>
          <w:color w:val="000000"/>
          <w:sz w:val="18"/>
          <w:szCs w:val="18"/>
          <w:highlight w:val="white"/>
        </w:rPr>
        <w:t xml:space="preserve">                                  </w:t>
      </w:r>
      <w:r>
        <w:rPr>
          <w:rFonts w:hint="eastAsia" w:ascii="新宋体" w:hAnsi="新宋体" w:eastAsia="新宋体"/>
          <w:color w:val="008000"/>
          <w:sz w:val="18"/>
          <w:szCs w:val="18"/>
          <w:highlight w:val="white"/>
        </w:rPr>
        <w:t>//如果日后COMM_PKG_HEADER大小变动，这个数字也要做出调整以满足 &gt;sizeof(COMM_PKG_HEADER) 的要求</w:t>
      </w:r>
    </w:p>
    <w:p>
      <w:pPr>
        <w:rPr>
          <w:rFonts w:hint="eastAsia" w:ascii="新宋体" w:hAnsi="新宋体" w:eastAsia="新宋体"/>
          <w:color w:val="000000"/>
          <w:sz w:val="18"/>
          <w:szCs w:val="18"/>
          <w:highlight w:val="white"/>
        </w:rPr>
      </w:pPr>
      <w:r>
        <w:rPr>
          <w:rFonts w:hint="eastAsia" w:ascii="新宋体" w:hAnsi="新宋体" w:eastAsia="新宋体"/>
          <w:color w:val="808080"/>
          <w:sz w:val="18"/>
          <w:szCs w:val="18"/>
          <w:highlight w:val="white"/>
        </w:rPr>
        <w:t>#define</w:t>
      </w:r>
      <w:r>
        <w:rPr>
          <w:rFonts w:hint="eastAsia" w:ascii="新宋体" w:hAnsi="新宋体" w:eastAsia="新宋体"/>
          <w:color w:val="000000"/>
          <w:sz w:val="18"/>
          <w:szCs w:val="18"/>
          <w:highlight w:val="white"/>
        </w:rPr>
        <w:t xml:space="preserve"> </w:t>
      </w:r>
      <w:r>
        <w:rPr>
          <w:rFonts w:hint="eastAsia" w:ascii="新宋体" w:hAnsi="新宋体" w:eastAsia="新宋体"/>
          <w:color w:val="6F008A"/>
          <w:sz w:val="18"/>
          <w:szCs w:val="18"/>
          <w:highlight w:val="white"/>
        </w:rPr>
        <w:t>_DATA_BUFSIZE_</w:t>
      </w:r>
      <w:r>
        <w:rPr>
          <w:rFonts w:hint="eastAsia" w:ascii="新宋体" w:hAnsi="新宋体" w:eastAsia="新宋体"/>
          <w:color w:val="000000"/>
          <w:sz w:val="18"/>
          <w:szCs w:val="18"/>
          <w:highlight w:val="white"/>
        </w:rPr>
        <w:t xml:space="preserve">       </w:t>
      </w:r>
      <w:r>
        <w:rPr>
          <w:rFonts w:hint="eastAsia" w:ascii="新宋体" w:hAnsi="新宋体" w:eastAsia="新宋体"/>
          <w:color w:val="0000FF"/>
          <w:sz w:val="18"/>
          <w:szCs w:val="18"/>
          <w:highlight w:val="white"/>
        </w:rPr>
        <w:t>sizeof</w:t>
      </w:r>
      <w:r>
        <w:rPr>
          <w:rFonts w:hint="eastAsia" w:ascii="新宋体" w:hAnsi="新宋体" w:eastAsia="新宋体"/>
          <w:color w:val="000000"/>
          <w:sz w:val="18"/>
          <w:szCs w:val="18"/>
          <w:highlight w:val="white"/>
        </w:rPr>
        <w:t>(</w:t>
      </w:r>
      <w:r>
        <w:rPr>
          <w:rFonts w:hint="eastAsia" w:ascii="新宋体" w:hAnsi="新宋体" w:eastAsia="新宋体"/>
          <w:color w:val="2B91AF"/>
          <w:sz w:val="18"/>
          <w:szCs w:val="18"/>
          <w:highlight w:val="white"/>
        </w:rPr>
        <w:t>MSGHEAD</w:t>
      </w:r>
      <w:r>
        <w:rPr>
          <w:rFonts w:hint="eastAsia" w:ascii="新宋体" w:hAnsi="新宋体" w:eastAsia="新宋体"/>
          <w:color w:val="000000"/>
          <w:sz w:val="18"/>
          <w:szCs w:val="18"/>
          <w:highlight w:val="white"/>
        </w:rPr>
        <w:t>)</w:t>
      </w:r>
    </w:p>
    <w:p>
      <w:pPr>
        <w:rPr>
          <w:rFonts w:hint="eastAsia" w:ascii="新宋体" w:hAnsi="新宋体" w:eastAsia="新宋体"/>
          <w:color w:val="000000"/>
          <w:sz w:val="18"/>
          <w:szCs w:val="18"/>
          <w:highlight w:val="white"/>
        </w:rPr>
      </w:pPr>
    </w:p>
    <w:p>
      <w:pPr>
        <w:numPr>
          <w:ilvl w:val="0"/>
          <w:numId w:val="2"/>
        </w:numPr>
        <w:ind w:left="420" w:leftChars="0" w:hanging="420" w:firstLineChars="0"/>
        <w:rPr>
          <w:rFonts w:hint="eastAsia" w:ascii="新宋体" w:hAnsi="新宋体" w:eastAsia="新宋体"/>
          <w:color w:val="000000"/>
          <w:sz w:val="18"/>
          <w:szCs w:val="18"/>
          <w:highlight w:val="white"/>
        </w:rPr>
      </w:pPr>
      <w:r>
        <w:rPr>
          <w:rFonts w:hint="eastAsia" w:ascii="新宋体" w:hAnsi="新宋体" w:eastAsia="新宋体"/>
          <w:color w:val="0000FF"/>
          <w:sz w:val="18"/>
          <w:szCs w:val="18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8"/>
          <w:szCs w:val="18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8"/>
          <w:szCs w:val="18"/>
          <w:highlight w:val="white"/>
        </w:rPr>
        <w:t>CSocekt</w:t>
      </w:r>
      <w:r>
        <w:rPr>
          <w:rFonts w:hint="eastAsia" w:ascii="新宋体" w:hAnsi="新宋体" w:eastAsia="新宋体"/>
          <w:color w:val="000000"/>
          <w:sz w:val="18"/>
          <w:szCs w:val="18"/>
          <w:highlight w:val="white"/>
        </w:rPr>
        <w:t>::ngx_wait_request_handler_proc_p1(</w:t>
      </w:r>
      <w:r>
        <w:rPr>
          <w:rFonts w:hint="eastAsia" w:ascii="新宋体" w:hAnsi="新宋体" w:eastAsia="新宋体"/>
          <w:color w:val="2B91AF"/>
          <w:sz w:val="18"/>
          <w:szCs w:val="18"/>
          <w:highlight w:val="white"/>
        </w:rPr>
        <w:t>lpngx_connection_t</w:t>
      </w:r>
      <w:r>
        <w:rPr>
          <w:rFonts w:hint="eastAsia" w:ascii="新宋体" w:hAnsi="新宋体" w:eastAsia="新宋体"/>
          <w:color w:val="000000"/>
          <w:sz w:val="18"/>
          <w:szCs w:val="18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8"/>
          <w:szCs w:val="18"/>
          <w:highlight w:val="white"/>
        </w:rPr>
        <w:t>pConn</w:t>
      </w:r>
      <w:r>
        <w:rPr>
          <w:rFonts w:hint="eastAsia" w:ascii="新宋体" w:hAnsi="新宋体" w:eastAsia="新宋体"/>
          <w:color w:val="000000"/>
          <w:sz w:val="18"/>
          <w:szCs w:val="18"/>
          <w:highlight w:val="white"/>
        </w:rPr>
        <w:t>)</w:t>
      </w:r>
    </w:p>
    <w:p>
      <w:pPr>
        <w:spacing w:beforeLines="0" w:afterLines="0"/>
        <w:jc w:val="left"/>
        <w:rPr>
          <w:rFonts w:hint="eastAsia" w:ascii="新宋体" w:hAnsi="新宋体" w:eastAsia="新宋体"/>
          <w:color w:val="008000"/>
          <w:sz w:val="18"/>
          <w:szCs w:val="18"/>
          <w:highlight w:val="white"/>
        </w:rPr>
      </w:pPr>
      <w:r>
        <w:rPr>
          <w:rFonts w:hint="eastAsia" w:ascii="新宋体" w:hAnsi="新宋体" w:eastAsia="新宋体"/>
          <w:color w:val="008000"/>
          <w:sz w:val="18"/>
          <w:szCs w:val="18"/>
          <w:highlight w:val="white"/>
        </w:rPr>
        <w:t>//LPCOMM_PKG_HEADER pPkgHeader;</w:t>
      </w:r>
    </w:p>
    <w:p>
      <w:pPr>
        <w:spacing w:beforeLines="0" w:afterLines="0"/>
        <w:jc w:val="left"/>
        <w:rPr>
          <w:rFonts w:hint="eastAsia" w:ascii="新宋体" w:hAnsi="新宋体" w:eastAsia="新宋体"/>
          <w:color w:val="008000"/>
          <w:sz w:val="18"/>
          <w:szCs w:val="18"/>
          <w:highlight w:val="white"/>
        </w:rPr>
      </w:pPr>
      <w:r>
        <w:rPr>
          <w:rFonts w:hint="eastAsia" w:ascii="新宋体" w:hAnsi="新宋体" w:eastAsia="新宋体"/>
          <w:color w:val="008000"/>
          <w:sz w:val="18"/>
          <w:szCs w:val="18"/>
          <w:highlight w:val="white"/>
        </w:rPr>
        <w:t>//pPkgHeader = (LPCOMM_PKG_HEADER)pConn-&gt;dataHeadInfo; //正好收到包头时，包头信息肯定是在dataHeadInfo里；</w:t>
      </w:r>
    </w:p>
    <w:p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8"/>
          <w:szCs w:val="18"/>
          <w:highlight w:val="white"/>
        </w:rPr>
      </w:pPr>
      <w:r>
        <w:rPr>
          <w:rFonts w:hint="eastAsia" w:ascii="新宋体" w:hAnsi="新宋体" w:eastAsia="新宋体"/>
          <w:color w:val="2B91AF"/>
          <w:sz w:val="18"/>
          <w:szCs w:val="18"/>
          <w:highlight w:val="white"/>
        </w:rPr>
        <w:t>PMSGHEAD</w:t>
      </w:r>
      <w:r>
        <w:rPr>
          <w:rFonts w:hint="eastAsia" w:ascii="新宋体" w:hAnsi="新宋体" w:eastAsia="新宋体"/>
          <w:color w:val="000000"/>
          <w:sz w:val="18"/>
          <w:szCs w:val="18"/>
          <w:highlight w:val="white"/>
        </w:rPr>
        <w:t xml:space="preserve"> pPkgHeader;</w:t>
      </w:r>
    </w:p>
    <w:p>
      <w:pPr>
        <w:rPr>
          <w:rFonts w:hint="eastAsia" w:ascii="新宋体" w:hAnsi="新宋体" w:eastAsia="新宋体"/>
          <w:color w:val="008000"/>
          <w:sz w:val="18"/>
          <w:szCs w:val="18"/>
          <w:highlight w:val="white"/>
        </w:rPr>
      </w:pPr>
      <w:r>
        <w:rPr>
          <w:rFonts w:hint="eastAsia" w:ascii="新宋体" w:hAnsi="新宋体" w:eastAsia="新宋体"/>
          <w:color w:val="000000"/>
          <w:sz w:val="18"/>
          <w:szCs w:val="18"/>
          <w:highlight w:val="white"/>
        </w:rPr>
        <w:t>pPkgHeader = (</w:t>
      </w:r>
      <w:r>
        <w:rPr>
          <w:rFonts w:hint="eastAsia" w:ascii="新宋体" w:hAnsi="新宋体" w:eastAsia="新宋体"/>
          <w:color w:val="2B91AF"/>
          <w:sz w:val="18"/>
          <w:szCs w:val="18"/>
          <w:highlight w:val="white"/>
        </w:rPr>
        <w:t>PMSGHEAD</w:t>
      </w:r>
      <w:r>
        <w:rPr>
          <w:rFonts w:hint="eastAsia" w:ascii="新宋体" w:hAnsi="新宋体" w:eastAsia="新宋体"/>
          <w:color w:val="000000"/>
          <w:sz w:val="18"/>
          <w:szCs w:val="18"/>
          <w:highlight w:val="white"/>
        </w:rPr>
        <w:t>)</w:t>
      </w:r>
      <w:r>
        <w:rPr>
          <w:rFonts w:hint="eastAsia" w:ascii="新宋体" w:hAnsi="新宋体" w:eastAsia="新宋体"/>
          <w:color w:val="808080"/>
          <w:sz w:val="18"/>
          <w:szCs w:val="18"/>
          <w:highlight w:val="white"/>
        </w:rPr>
        <w:t>pConn</w:t>
      </w:r>
      <w:r>
        <w:rPr>
          <w:rFonts w:hint="eastAsia" w:ascii="新宋体" w:hAnsi="新宋体" w:eastAsia="新宋体"/>
          <w:color w:val="000000"/>
          <w:sz w:val="18"/>
          <w:szCs w:val="18"/>
          <w:highlight w:val="white"/>
        </w:rPr>
        <w:t xml:space="preserve">-&gt;dataHeadInfo; </w:t>
      </w:r>
      <w:r>
        <w:rPr>
          <w:rFonts w:hint="eastAsia" w:ascii="新宋体" w:hAnsi="新宋体" w:eastAsia="新宋体"/>
          <w:color w:val="008000"/>
          <w:sz w:val="18"/>
          <w:szCs w:val="18"/>
          <w:highlight w:val="white"/>
        </w:rPr>
        <w:t>//正好收到包头时，包头信息肯定是在dataHeadInfo里；</w:t>
      </w:r>
    </w:p>
    <w:p>
      <w:pPr>
        <w:rPr>
          <w:rFonts w:hint="eastAsia" w:ascii="新宋体" w:hAnsi="新宋体" w:eastAsia="新宋体"/>
          <w:color w:val="008000"/>
          <w:sz w:val="18"/>
          <w:szCs w:val="18"/>
          <w:highlight w:val="white"/>
        </w:rPr>
      </w:pPr>
    </w:p>
    <w:p>
      <w:pPr>
        <w:rPr>
          <w:rFonts w:hint="default" w:ascii="新宋体" w:hAnsi="新宋体" w:eastAsia="新宋体"/>
          <w:color w:val="008000"/>
          <w:sz w:val="18"/>
          <w:szCs w:val="18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8000"/>
          <w:sz w:val="18"/>
          <w:szCs w:val="18"/>
          <w:highlight w:val="white"/>
          <w:lang w:val="en-US" w:eastAsia="zh-CN"/>
        </w:rPr>
        <w:t>线程都是在工作子进程创建的</w:t>
      </w:r>
    </w:p>
    <w:p>
      <w:pPr>
        <w:rPr>
          <w:rFonts w:hint="eastAsia" w:ascii="新宋体" w:hAnsi="新宋体" w:eastAsia="新宋体"/>
          <w:color w:val="008000"/>
          <w:sz w:val="18"/>
          <w:szCs w:val="18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8000"/>
          <w:sz w:val="18"/>
          <w:szCs w:val="18"/>
          <w:highlight w:val="white"/>
          <w:lang w:val="en-US" w:eastAsia="zh-CN"/>
        </w:rPr>
        <w:t>创建了哪些线程：</w:t>
      </w:r>
    </w:p>
    <w:p>
      <w:pPr>
        <w:rPr>
          <w:rFonts w:hint="default" w:ascii="新宋体" w:hAnsi="新宋体" w:eastAsia="新宋体"/>
          <w:color w:val="008000"/>
          <w:sz w:val="18"/>
          <w:szCs w:val="18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8000"/>
          <w:sz w:val="18"/>
          <w:szCs w:val="18"/>
          <w:highlight w:val="white"/>
          <w:lang w:val="en-US" w:eastAsia="zh-CN"/>
        </w:rPr>
        <w:t>1、创建处理电文的线程</w:t>
      </w:r>
    </w:p>
    <w:p>
      <w:p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static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ngx_worker_process_init(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inum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</w:p>
    <w:p>
      <w:pPr>
        <w:spacing w:beforeLines="0" w:afterLines="0"/>
        <w:jc w:val="left"/>
        <w:rPr>
          <w:rFonts w:hint="eastAsia" w:ascii="新宋体" w:hAnsi="新宋体" w:eastAsia="新宋体"/>
          <w:color w:val="008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//线程池代码，率先创建，至少要比和socket相关的内容优先</w:t>
      </w:r>
    </w:p>
    <w:p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CConfig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p_config =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CConfig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::GetInstance();</w:t>
      </w:r>
    </w:p>
    <w:p>
      <w:pPr>
        <w:spacing w:beforeLines="0" w:afterLines="0"/>
        <w:jc w:val="left"/>
        <w:rPr>
          <w:rFonts w:hint="eastAsia" w:ascii="新宋体" w:hAnsi="新宋体" w:eastAsia="新宋体"/>
          <w:color w:val="008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tmpthreadnums = p_config-&gt;GetIntDefault(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"ProcMsgRecvWorkThreadCount"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5);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//处理接收到的消息的线程池中线程数量</w:t>
      </w:r>
    </w:p>
    <w:p>
      <w:pP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(g_threadpool.Create(tmpthreadnums) ==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//创建线程池中线程</w:t>
      </w:r>
    </w:p>
    <w:p>
      <w:pPr>
        <w:numPr>
          <w:ilvl w:val="0"/>
          <w:numId w:val="3"/>
        </w:numPr>
        <w:rPr>
          <w:rFonts w:hint="eastAsia" w:ascii="新宋体" w:hAnsi="新宋体" w:eastAsia="新宋体"/>
          <w:color w:val="008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8000"/>
          <w:sz w:val="19"/>
          <w:szCs w:val="24"/>
          <w:highlight w:val="white"/>
          <w:lang w:val="en-US" w:eastAsia="zh-CN"/>
        </w:rPr>
        <w:t>创建发送数据和回收连接的线程</w:t>
      </w:r>
      <w:bookmarkStart w:id="0" w:name="_GoBack"/>
      <w:bookmarkEnd w:id="0"/>
    </w:p>
    <w:p>
      <w:pPr>
        <w:spacing w:beforeLines="0" w:afterLines="0"/>
        <w:jc w:val="left"/>
        <w:rPr>
          <w:rFonts w:hint="eastAsia" w:ascii="新宋体" w:hAnsi="新宋体" w:eastAsia="新宋体"/>
          <w:color w:val="008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//子进程中才需要执行的初始化函数</w:t>
      </w:r>
    </w:p>
    <w:p>
      <w:pPr>
        <w:spacing w:beforeLines="0" w:afterLines="0"/>
        <w:jc w:val="left"/>
        <w:rPr>
          <w:rFonts w:hint="eastAsia" w:ascii="新宋体" w:hAnsi="新宋体" w:eastAsia="新宋体"/>
          <w:color w:val="008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static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ngx_worker_process_init(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inum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</w:t>
      </w:r>
    </w:p>
    <w:p>
      <w:pPr>
        <w:numPr>
          <w:numId w:val="0"/>
        </w:numP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CSocekt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::Initialize_subproc()</w:t>
      </w:r>
    </w:p>
    <w:p>
      <w:pPr>
        <w:spacing w:beforeLines="0" w:afterLines="0"/>
        <w:jc w:val="left"/>
        <w:rPr>
          <w:rFonts w:hint="eastAsia" w:ascii="新宋体" w:hAnsi="新宋体" w:eastAsia="新宋体"/>
          <w:color w:val="008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//创建线程</w:t>
      </w:r>
    </w:p>
    <w:p>
      <w:pPr>
        <w:spacing w:beforeLines="0" w:afterLines="0"/>
        <w:jc w:val="left"/>
        <w:rPr>
          <w:rFonts w:hint="eastAsia" w:ascii="新宋体" w:hAnsi="新宋体" w:eastAsia="新宋体"/>
          <w:color w:val="008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ThreadItem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pSendQueue;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//专门用来发送数据的线程</w:t>
      </w:r>
    </w:p>
    <w:p>
      <w:pPr>
        <w:spacing w:beforeLines="0" w:afterLines="0"/>
        <w:jc w:val="left"/>
        <w:rPr>
          <w:rFonts w:hint="eastAsia" w:ascii="新宋体" w:hAnsi="新宋体" w:eastAsia="新宋体"/>
          <w:color w:val="008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m_threadVector.push_back(pSendQueue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new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ThreadItem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this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));                     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 xml:space="preserve">//创建 一个新线程对象 并入到容器中 </w:t>
      </w:r>
    </w:p>
    <w:p>
      <w:pPr>
        <w:spacing w:beforeLines="0" w:afterLines="0"/>
        <w:jc w:val="left"/>
        <w:rPr>
          <w:rFonts w:hint="eastAsia" w:ascii="新宋体" w:hAnsi="新宋体" w:eastAsia="新宋体"/>
          <w:color w:val="008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err = pthread_create(&amp;pSendQueue-&gt;_Handle, </w:t>
      </w:r>
      <w:r>
        <w:rPr>
          <w:rFonts w:hint="eastAsia" w:ascii="新宋体" w:hAnsi="新宋体" w:eastAsia="新宋体"/>
          <w:color w:val="6F008A"/>
          <w:sz w:val="19"/>
          <w:szCs w:val="24"/>
          <w:highlight w:val="white"/>
        </w:rPr>
        <w:t>NULL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ServerSendQueueThread, pSendQueue);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</w:t>
      </w:r>
    </w:p>
    <w:p>
      <w:pPr>
        <w:spacing w:beforeLines="0" w:afterLines="0"/>
        <w:jc w:val="left"/>
        <w:rPr>
          <w:rFonts w:hint="eastAsia" w:ascii="新宋体" w:hAnsi="新宋体" w:eastAsia="新宋体"/>
          <w:color w:val="008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ThreadItem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pRecyconn;    </w:t>
      </w:r>
      <w:r>
        <w:rPr>
          <w:rFonts w:hint="eastAsia" w:ascii="新宋体" w:hAnsi="新宋体" w:eastAsia="新宋体"/>
          <w:color w:val="008000"/>
          <w:sz w:val="19"/>
          <w:szCs w:val="24"/>
          <w:highlight w:val="white"/>
        </w:rPr>
        <w:t>//专门用来回收连接的线程</w:t>
      </w:r>
    </w:p>
    <w:p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m_threadVector.push_back(pRecyconn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new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2B91AF"/>
          <w:sz w:val="19"/>
          <w:szCs w:val="24"/>
          <w:highlight w:val="white"/>
        </w:rPr>
        <w:t>ThreadItem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this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));</w:t>
      </w:r>
    </w:p>
    <w:p>
      <w:pPr>
        <w:numPr>
          <w:numId w:val="0"/>
        </w:num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err = pthread_create(&amp;pRecyconn-&gt;_Handle, </w:t>
      </w:r>
      <w:r>
        <w:rPr>
          <w:rFonts w:hint="eastAsia" w:ascii="新宋体" w:hAnsi="新宋体" w:eastAsia="新宋体"/>
          <w:color w:val="6F008A"/>
          <w:sz w:val="19"/>
          <w:szCs w:val="24"/>
          <w:highlight w:val="white"/>
        </w:rPr>
        <w:t>NULL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, ServerRecyConnectionThread, pRecyconn);</w:t>
      </w: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FE797B"/>
    <w:multiLevelType w:val="singleLevel"/>
    <w:tmpl w:val="82FE797B"/>
    <w:lvl w:ilvl="0" w:tentative="0">
      <w:start w:val="2"/>
      <w:numFmt w:val="decimal"/>
      <w:suff w:val="nothing"/>
      <w:lvlText w:val="%1、"/>
      <w:lvlJc w:val="left"/>
    </w:lvl>
  </w:abstractNum>
  <w:abstractNum w:abstractNumId="1">
    <w:nsid w:val="E80A69EF"/>
    <w:multiLevelType w:val="singleLevel"/>
    <w:tmpl w:val="E80A69E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4181E9E8"/>
    <w:multiLevelType w:val="singleLevel"/>
    <w:tmpl w:val="4181E9E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A4569D"/>
    <w:rsid w:val="09BE6ABD"/>
    <w:rsid w:val="1114497B"/>
    <w:rsid w:val="1CE928AA"/>
    <w:rsid w:val="25BB47C2"/>
    <w:rsid w:val="2AEE5FE0"/>
    <w:rsid w:val="32A005E5"/>
    <w:rsid w:val="362242B6"/>
    <w:rsid w:val="44C63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37</TotalTime>
  <ScaleCrop>false</ScaleCrop>
  <LinksUpToDate>false</LinksUpToDate>
  <CharactersWithSpaces>0</CharactersWithSpaces>
  <Application>WPS Office_11.8.2.11718_F1E327BC-269C-435d-A152-05C5408002CA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2025-05-02T01:33:00Z</dcterms:created>
  <dc:creator>Administrator</dc:creator>
  <cp:lastModifiedBy>Codeman</cp:lastModifiedBy>
  <dcterms:modified xsi:type="dcterms:W3CDTF">2025-05-16T07:25:00Z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2052-11.8.2.11718</vt:lpwstr>
  </property>
  <property fmtid="{D5CDD505-2E9C-101B-9397-08002B2CF9AE}" pid="3" name="ICV">
    <vt:lpwstr>9E9BE1CFB95042CD8850ED4C244BB92E</vt:lpwstr>
  </property>
</Properties>
</file>