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0D5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EFFECTIVENESS OF GRADED ACTIVITY-BASED PHYSIOTHERAPY IN IMPROVING FUNCTIONAL ACTIVITY IN WOMEN WITH PELVIC GIRDLE PAIN</w:t>
      </w:r>
    </w:p>
    <w:p w14:paraId="1740B808" w14:textId="77777777" w:rsidR="006D13F8" w:rsidRDefault="006D13F8" w:rsidP="00DA6129">
      <w:pPr>
        <w:spacing w:after="30" w:line="480" w:lineRule="auto"/>
        <w:jc w:val="both"/>
        <w:rPr>
          <w:rFonts w:ascii="Times New Roman" w:hAnsi="Times New Roman" w:cs="Times New Roman"/>
          <w:sz w:val="24"/>
          <w:szCs w:val="24"/>
        </w:rPr>
      </w:pPr>
    </w:p>
    <w:p w14:paraId="50FD26E2" w14:textId="77777777" w:rsidR="006D13F8" w:rsidRDefault="006D13F8" w:rsidP="00DA6129">
      <w:pPr>
        <w:spacing w:after="30" w:line="480" w:lineRule="auto"/>
        <w:jc w:val="both"/>
        <w:rPr>
          <w:rFonts w:ascii="Times New Roman" w:hAnsi="Times New Roman" w:cs="Times New Roman"/>
          <w:sz w:val="24"/>
          <w:szCs w:val="24"/>
        </w:rPr>
      </w:pPr>
    </w:p>
    <w:p w14:paraId="43F8741F" w14:textId="77777777" w:rsidR="006D13F8" w:rsidRDefault="006D13F8" w:rsidP="00DA6129">
      <w:pPr>
        <w:spacing w:after="30" w:line="480" w:lineRule="auto"/>
        <w:jc w:val="both"/>
        <w:rPr>
          <w:rFonts w:ascii="Times New Roman" w:hAnsi="Times New Roman" w:cs="Times New Roman"/>
          <w:sz w:val="24"/>
          <w:szCs w:val="24"/>
        </w:rPr>
      </w:pPr>
    </w:p>
    <w:p w14:paraId="630AF673" w14:textId="77777777" w:rsidR="006D13F8" w:rsidRDefault="006D13F8" w:rsidP="00DA6129">
      <w:pPr>
        <w:spacing w:after="30" w:line="480" w:lineRule="auto"/>
        <w:jc w:val="both"/>
        <w:rPr>
          <w:rFonts w:ascii="Times New Roman" w:hAnsi="Times New Roman" w:cs="Times New Roman"/>
          <w:sz w:val="24"/>
          <w:szCs w:val="24"/>
        </w:rPr>
      </w:pPr>
    </w:p>
    <w:p w14:paraId="534F1037" w14:textId="77777777" w:rsidR="006D13F8" w:rsidRDefault="006D13F8" w:rsidP="00DA6129">
      <w:pPr>
        <w:spacing w:after="30" w:line="480" w:lineRule="auto"/>
        <w:jc w:val="both"/>
        <w:rPr>
          <w:rFonts w:ascii="Times New Roman" w:hAnsi="Times New Roman" w:cs="Times New Roman"/>
          <w:sz w:val="24"/>
          <w:szCs w:val="24"/>
        </w:rPr>
      </w:pPr>
    </w:p>
    <w:p w14:paraId="4A2EDFF4" w14:textId="77777777" w:rsidR="006D13F8" w:rsidRDefault="006D13F8" w:rsidP="00DA6129">
      <w:pPr>
        <w:spacing w:after="30" w:line="480" w:lineRule="auto"/>
        <w:jc w:val="both"/>
        <w:rPr>
          <w:rFonts w:ascii="Times New Roman" w:hAnsi="Times New Roman" w:cs="Times New Roman"/>
          <w:sz w:val="24"/>
          <w:szCs w:val="24"/>
        </w:rPr>
      </w:pPr>
    </w:p>
    <w:p w14:paraId="0CEE3178" w14:textId="77777777" w:rsidR="006D13F8" w:rsidRDefault="006D13F8" w:rsidP="00DA6129">
      <w:pPr>
        <w:spacing w:after="30" w:line="480" w:lineRule="auto"/>
        <w:jc w:val="both"/>
        <w:rPr>
          <w:rFonts w:ascii="Times New Roman" w:hAnsi="Times New Roman" w:cs="Times New Roman"/>
          <w:sz w:val="24"/>
          <w:szCs w:val="24"/>
        </w:rPr>
      </w:pPr>
    </w:p>
    <w:p w14:paraId="15E1AA5E" w14:textId="77777777" w:rsidR="006D13F8" w:rsidRDefault="006D13F8" w:rsidP="00DA6129">
      <w:pPr>
        <w:spacing w:after="30" w:line="480" w:lineRule="auto"/>
        <w:jc w:val="both"/>
        <w:rPr>
          <w:rFonts w:ascii="Times New Roman" w:hAnsi="Times New Roman" w:cs="Times New Roman"/>
          <w:sz w:val="24"/>
          <w:szCs w:val="24"/>
        </w:rPr>
      </w:pPr>
    </w:p>
    <w:p w14:paraId="0EB2205A" w14:textId="77777777" w:rsidR="006D13F8" w:rsidRDefault="006D13F8" w:rsidP="00DA6129">
      <w:pPr>
        <w:spacing w:after="30" w:line="480" w:lineRule="auto"/>
        <w:jc w:val="both"/>
        <w:rPr>
          <w:rFonts w:ascii="Times New Roman" w:hAnsi="Times New Roman" w:cs="Times New Roman"/>
          <w:sz w:val="24"/>
          <w:szCs w:val="24"/>
        </w:rPr>
      </w:pPr>
    </w:p>
    <w:p w14:paraId="45300731" w14:textId="77777777" w:rsidR="006D13F8" w:rsidRDefault="006D13F8" w:rsidP="00DA6129">
      <w:pPr>
        <w:spacing w:after="30" w:line="480" w:lineRule="auto"/>
        <w:jc w:val="both"/>
        <w:rPr>
          <w:rFonts w:ascii="Times New Roman" w:hAnsi="Times New Roman" w:cs="Times New Roman"/>
          <w:sz w:val="24"/>
          <w:szCs w:val="24"/>
        </w:rPr>
      </w:pPr>
    </w:p>
    <w:p w14:paraId="70D59A6E" w14:textId="77777777" w:rsidR="006D13F8" w:rsidRDefault="006D13F8" w:rsidP="00DA6129">
      <w:pPr>
        <w:spacing w:after="30" w:line="480" w:lineRule="auto"/>
        <w:jc w:val="both"/>
        <w:rPr>
          <w:rFonts w:ascii="Times New Roman" w:hAnsi="Times New Roman" w:cs="Times New Roman"/>
          <w:sz w:val="24"/>
          <w:szCs w:val="24"/>
        </w:rPr>
      </w:pPr>
    </w:p>
    <w:p w14:paraId="0362CC90" w14:textId="77777777" w:rsidR="006D13F8" w:rsidRDefault="006D13F8" w:rsidP="00DA6129">
      <w:pPr>
        <w:spacing w:after="30" w:line="480" w:lineRule="auto"/>
        <w:jc w:val="both"/>
        <w:rPr>
          <w:rFonts w:ascii="Times New Roman" w:hAnsi="Times New Roman" w:cs="Times New Roman"/>
          <w:sz w:val="24"/>
          <w:szCs w:val="24"/>
        </w:rPr>
      </w:pPr>
    </w:p>
    <w:p w14:paraId="578B4E41" w14:textId="77777777" w:rsidR="006D13F8" w:rsidRDefault="006D13F8" w:rsidP="00DA6129">
      <w:pPr>
        <w:spacing w:after="30" w:line="480" w:lineRule="auto"/>
        <w:jc w:val="both"/>
        <w:rPr>
          <w:rFonts w:ascii="Times New Roman" w:hAnsi="Times New Roman" w:cs="Times New Roman"/>
          <w:sz w:val="24"/>
          <w:szCs w:val="24"/>
        </w:rPr>
      </w:pPr>
    </w:p>
    <w:p w14:paraId="17EF0A72" w14:textId="77777777" w:rsidR="006D13F8" w:rsidRDefault="006D13F8" w:rsidP="00DA6129">
      <w:pPr>
        <w:spacing w:after="30" w:line="480" w:lineRule="auto"/>
        <w:jc w:val="both"/>
        <w:rPr>
          <w:rFonts w:ascii="Times New Roman" w:hAnsi="Times New Roman" w:cs="Times New Roman"/>
          <w:sz w:val="24"/>
          <w:szCs w:val="24"/>
        </w:rPr>
      </w:pPr>
    </w:p>
    <w:p w14:paraId="1DDB0652" w14:textId="77777777" w:rsidR="006D13F8" w:rsidRDefault="006D13F8" w:rsidP="00DA6129">
      <w:pPr>
        <w:spacing w:after="30" w:line="480" w:lineRule="auto"/>
        <w:jc w:val="both"/>
        <w:rPr>
          <w:rFonts w:ascii="Times New Roman" w:hAnsi="Times New Roman" w:cs="Times New Roman"/>
          <w:sz w:val="24"/>
          <w:szCs w:val="24"/>
        </w:rPr>
      </w:pPr>
    </w:p>
    <w:p w14:paraId="468C07F8" w14:textId="77777777" w:rsidR="006D13F8" w:rsidRDefault="006D13F8" w:rsidP="00DA6129">
      <w:pPr>
        <w:spacing w:after="30" w:line="480" w:lineRule="auto"/>
        <w:jc w:val="both"/>
        <w:rPr>
          <w:rFonts w:ascii="Times New Roman" w:hAnsi="Times New Roman" w:cs="Times New Roman"/>
          <w:sz w:val="24"/>
          <w:szCs w:val="24"/>
        </w:rPr>
      </w:pPr>
    </w:p>
    <w:p w14:paraId="699C1975" w14:textId="77777777" w:rsidR="006D13F8" w:rsidRDefault="006D13F8" w:rsidP="00DA6129">
      <w:pPr>
        <w:spacing w:after="30" w:line="480" w:lineRule="auto"/>
        <w:jc w:val="both"/>
        <w:rPr>
          <w:rFonts w:ascii="Times New Roman" w:hAnsi="Times New Roman" w:cs="Times New Roman"/>
          <w:sz w:val="24"/>
          <w:szCs w:val="24"/>
        </w:rPr>
      </w:pPr>
    </w:p>
    <w:p w14:paraId="49E4EEEF" w14:textId="77777777" w:rsidR="006D13F8" w:rsidRDefault="006D13F8" w:rsidP="00DA6129">
      <w:pPr>
        <w:spacing w:after="30" w:line="480" w:lineRule="auto"/>
        <w:jc w:val="both"/>
        <w:rPr>
          <w:rFonts w:ascii="Times New Roman" w:hAnsi="Times New Roman" w:cs="Times New Roman"/>
          <w:sz w:val="24"/>
          <w:szCs w:val="24"/>
        </w:rPr>
      </w:pPr>
    </w:p>
    <w:p w14:paraId="4D3A85D0" w14:textId="77777777" w:rsidR="006D13F8" w:rsidRDefault="006D13F8" w:rsidP="00DA6129">
      <w:pPr>
        <w:spacing w:after="30" w:line="480" w:lineRule="auto"/>
        <w:jc w:val="both"/>
        <w:rPr>
          <w:rFonts w:ascii="Times New Roman" w:hAnsi="Times New Roman" w:cs="Times New Roman"/>
          <w:sz w:val="24"/>
          <w:szCs w:val="24"/>
        </w:rPr>
      </w:pPr>
    </w:p>
    <w:p w14:paraId="1471854D" w14:textId="77777777" w:rsidR="006D13F8" w:rsidRDefault="006D13F8" w:rsidP="00DA6129">
      <w:pPr>
        <w:spacing w:after="30" w:line="480" w:lineRule="auto"/>
        <w:jc w:val="both"/>
        <w:rPr>
          <w:rFonts w:ascii="Times New Roman" w:hAnsi="Times New Roman" w:cs="Times New Roman"/>
          <w:sz w:val="24"/>
          <w:szCs w:val="24"/>
        </w:rPr>
      </w:pPr>
    </w:p>
    <w:p w14:paraId="242159E2" w14:textId="77777777" w:rsidR="006D13F8" w:rsidRDefault="006D13F8" w:rsidP="00DA6129">
      <w:pPr>
        <w:spacing w:after="30" w:line="480" w:lineRule="auto"/>
        <w:jc w:val="both"/>
        <w:rPr>
          <w:rFonts w:ascii="Times New Roman" w:hAnsi="Times New Roman" w:cs="Times New Roman"/>
          <w:sz w:val="24"/>
          <w:szCs w:val="24"/>
        </w:rPr>
      </w:pPr>
    </w:p>
    <w:p w14:paraId="48B10ADA" w14:textId="77777777" w:rsidR="006D13F8" w:rsidRDefault="006D13F8" w:rsidP="00DA6129">
      <w:pPr>
        <w:spacing w:after="30" w:line="480" w:lineRule="auto"/>
        <w:jc w:val="both"/>
        <w:rPr>
          <w:rFonts w:ascii="Times New Roman" w:hAnsi="Times New Roman" w:cs="Times New Roman"/>
          <w:sz w:val="24"/>
          <w:szCs w:val="24"/>
        </w:rPr>
      </w:pPr>
    </w:p>
    <w:p w14:paraId="78CCA08B" w14:textId="77777777" w:rsidR="006D13F8" w:rsidRDefault="006D13F8" w:rsidP="00DA6129">
      <w:pPr>
        <w:spacing w:after="30" w:line="480" w:lineRule="auto"/>
        <w:jc w:val="both"/>
        <w:rPr>
          <w:rFonts w:ascii="Times New Roman" w:hAnsi="Times New Roman" w:cs="Times New Roman"/>
          <w:sz w:val="24"/>
          <w:szCs w:val="24"/>
        </w:rPr>
      </w:pPr>
    </w:p>
    <w:p w14:paraId="45885639" w14:textId="77777777" w:rsidR="006D13F8" w:rsidRDefault="006D13F8" w:rsidP="00DA6129">
      <w:pPr>
        <w:spacing w:after="30" w:line="480" w:lineRule="auto"/>
        <w:jc w:val="both"/>
        <w:rPr>
          <w:rFonts w:ascii="Times New Roman" w:hAnsi="Times New Roman" w:cs="Times New Roman"/>
          <w:sz w:val="24"/>
          <w:szCs w:val="24"/>
        </w:rPr>
      </w:pPr>
    </w:p>
    <w:p w14:paraId="0A3FAFE7" w14:textId="77777777" w:rsidR="006D13F8" w:rsidRDefault="006D13F8" w:rsidP="00DA6129">
      <w:pPr>
        <w:spacing w:after="30" w:line="480" w:lineRule="auto"/>
        <w:jc w:val="both"/>
        <w:rPr>
          <w:rFonts w:ascii="Times New Roman" w:hAnsi="Times New Roman" w:cs="Times New Roman"/>
          <w:sz w:val="24"/>
          <w:szCs w:val="24"/>
        </w:rPr>
      </w:pPr>
    </w:p>
    <w:p w14:paraId="239C9BD2" w14:textId="77777777" w:rsidR="006D13F8" w:rsidRDefault="006D13F8" w:rsidP="00DA6129">
      <w:pPr>
        <w:spacing w:after="30" w:line="480" w:lineRule="auto"/>
        <w:jc w:val="both"/>
        <w:rPr>
          <w:rFonts w:ascii="Times New Roman" w:hAnsi="Times New Roman" w:cs="Times New Roman"/>
          <w:sz w:val="24"/>
          <w:szCs w:val="24"/>
        </w:rPr>
      </w:pPr>
    </w:p>
    <w:p w14:paraId="4540FD3E" w14:textId="77777777" w:rsidR="006D13F8" w:rsidRDefault="006D13F8" w:rsidP="00DA6129">
      <w:pPr>
        <w:spacing w:after="30" w:line="480" w:lineRule="auto"/>
        <w:jc w:val="both"/>
        <w:rPr>
          <w:rFonts w:ascii="Times New Roman" w:hAnsi="Times New Roman" w:cs="Times New Roman"/>
          <w:sz w:val="24"/>
          <w:szCs w:val="24"/>
        </w:rPr>
      </w:pPr>
    </w:p>
    <w:p w14:paraId="57BDEC6F" w14:textId="77777777" w:rsidR="006D13F8" w:rsidRDefault="006D13F8" w:rsidP="00DA6129">
      <w:pPr>
        <w:spacing w:after="30" w:line="480" w:lineRule="auto"/>
        <w:jc w:val="both"/>
        <w:rPr>
          <w:rFonts w:ascii="Times New Roman" w:hAnsi="Times New Roman" w:cs="Times New Roman"/>
          <w:sz w:val="24"/>
          <w:szCs w:val="24"/>
        </w:rPr>
      </w:pPr>
    </w:p>
    <w:p w14:paraId="124E14BA" w14:textId="77777777" w:rsidR="006D13F8" w:rsidRDefault="006D13F8" w:rsidP="00DA6129">
      <w:pPr>
        <w:spacing w:after="30" w:line="480" w:lineRule="auto"/>
        <w:jc w:val="both"/>
        <w:rPr>
          <w:rFonts w:ascii="Times New Roman" w:hAnsi="Times New Roman" w:cs="Times New Roman"/>
          <w:sz w:val="24"/>
          <w:szCs w:val="24"/>
        </w:rPr>
      </w:pPr>
    </w:p>
    <w:p w14:paraId="65816359" w14:textId="36FC90DC"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 Research Paper</w:t>
      </w:r>
    </w:p>
    <w:p w14:paraId="2FCD35A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Submitted in Partial </w:t>
      </w:r>
      <w:proofErr w:type="spellStart"/>
      <w:r w:rsidRPr="006D13F8">
        <w:rPr>
          <w:rFonts w:ascii="Times New Roman" w:hAnsi="Times New Roman" w:cs="Times New Roman"/>
          <w:sz w:val="24"/>
          <w:szCs w:val="24"/>
        </w:rPr>
        <w:t>Fulfillment</w:t>
      </w:r>
      <w:proofErr w:type="spellEnd"/>
      <w:r w:rsidRPr="006D13F8">
        <w:rPr>
          <w:rFonts w:ascii="Times New Roman" w:hAnsi="Times New Roman" w:cs="Times New Roman"/>
          <w:sz w:val="24"/>
          <w:szCs w:val="24"/>
        </w:rPr>
        <w:t xml:space="preserve"> of the Requirements for the Degree of Master of Physiotherapy</w:t>
      </w:r>
    </w:p>
    <w:p w14:paraId="6E8F5BB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Department of Physiotherapy</w:t>
      </w:r>
    </w:p>
    <w:p w14:paraId="0CBD9F5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[University Name]</w:t>
      </w:r>
    </w:p>
    <w:p w14:paraId="6195D6B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[Year]</w:t>
      </w:r>
    </w:p>
    <w:tbl>
      <w:tblPr>
        <w:tblpPr w:leftFromText="180" w:rightFromText="180" w:vertAnchor="text" w:horzAnchor="page" w:tblpX="805" w:tblpY="955"/>
        <w:tblW w:w="921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03"/>
        <w:gridCol w:w="8208"/>
      </w:tblGrid>
      <w:tr w:rsidR="006D13F8" w:rsidRPr="006D13F8" w14:paraId="51A51ED6" w14:textId="77777777" w:rsidTr="00756E19">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1E10D6A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Section</w:t>
            </w:r>
          </w:p>
        </w:tc>
        <w:tc>
          <w:tcPr>
            <w:tcW w:w="820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707CF3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Title</w:t>
            </w:r>
          </w:p>
        </w:tc>
      </w:tr>
      <w:tr w:rsidR="006D13F8" w:rsidRPr="006D13F8" w14:paraId="03F5DAAF"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469CD7E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w:t>
            </w:r>
          </w:p>
        </w:tc>
        <w:tc>
          <w:tcPr>
            <w:tcW w:w="8208" w:type="dxa"/>
            <w:tcBorders>
              <w:top w:val="nil"/>
              <w:left w:val="nil"/>
              <w:bottom w:val="nil"/>
              <w:right w:val="nil"/>
            </w:tcBorders>
            <w:tcMar>
              <w:top w:w="137" w:type="dxa"/>
              <w:left w:w="0" w:type="dxa"/>
              <w:bottom w:w="137" w:type="dxa"/>
              <w:right w:w="0" w:type="dxa"/>
            </w:tcMar>
            <w:vAlign w:val="bottom"/>
            <w:hideMark/>
          </w:tcPr>
          <w:p w14:paraId="0A1287F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Introduction</w:t>
            </w:r>
          </w:p>
        </w:tc>
      </w:tr>
      <w:tr w:rsidR="006D13F8" w:rsidRPr="006D13F8" w14:paraId="70475C16"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09D30C8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2</w:t>
            </w:r>
          </w:p>
        </w:tc>
        <w:tc>
          <w:tcPr>
            <w:tcW w:w="8208" w:type="dxa"/>
            <w:tcBorders>
              <w:top w:val="nil"/>
              <w:left w:val="nil"/>
              <w:bottom w:val="nil"/>
              <w:right w:val="nil"/>
            </w:tcBorders>
            <w:tcMar>
              <w:top w:w="137" w:type="dxa"/>
              <w:left w:w="0" w:type="dxa"/>
              <w:bottom w:w="137" w:type="dxa"/>
              <w:right w:w="0" w:type="dxa"/>
            </w:tcMar>
            <w:vAlign w:val="bottom"/>
            <w:hideMark/>
          </w:tcPr>
          <w:p w14:paraId="0095075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Aim of the Project</w:t>
            </w:r>
          </w:p>
        </w:tc>
      </w:tr>
      <w:tr w:rsidR="006D13F8" w:rsidRPr="006D13F8" w14:paraId="0F863E2E"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7CA49CC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3</w:t>
            </w:r>
          </w:p>
        </w:tc>
        <w:tc>
          <w:tcPr>
            <w:tcW w:w="8208" w:type="dxa"/>
            <w:tcBorders>
              <w:top w:val="nil"/>
              <w:left w:val="nil"/>
              <w:bottom w:val="nil"/>
              <w:right w:val="nil"/>
            </w:tcBorders>
            <w:tcMar>
              <w:top w:w="137" w:type="dxa"/>
              <w:left w:w="0" w:type="dxa"/>
              <w:bottom w:w="137" w:type="dxa"/>
              <w:right w:w="0" w:type="dxa"/>
            </w:tcMar>
            <w:vAlign w:val="bottom"/>
            <w:hideMark/>
          </w:tcPr>
          <w:p w14:paraId="521F22C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Objectives</w:t>
            </w:r>
          </w:p>
        </w:tc>
      </w:tr>
      <w:tr w:rsidR="006D13F8" w:rsidRPr="006D13F8" w14:paraId="219641F0"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2C0C374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4</w:t>
            </w:r>
          </w:p>
        </w:tc>
        <w:tc>
          <w:tcPr>
            <w:tcW w:w="8208" w:type="dxa"/>
            <w:tcBorders>
              <w:top w:val="nil"/>
              <w:left w:val="nil"/>
              <w:bottom w:val="nil"/>
              <w:right w:val="nil"/>
            </w:tcBorders>
            <w:tcMar>
              <w:top w:w="137" w:type="dxa"/>
              <w:left w:w="0" w:type="dxa"/>
              <w:bottom w:w="137" w:type="dxa"/>
              <w:right w:w="0" w:type="dxa"/>
            </w:tcMar>
            <w:vAlign w:val="bottom"/>
            <w:hideMark/>
          </w:tcPr>
          <w:p w14:paraId="6BB1DDC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Anatomy and Biomechanics of the Pelvic Girdle</w:t>
            </w:r>
          </w:p>
        </w:tc>
      </w:tr>
      <w:tr w:rsidR="006D13F8" w:rsidRPr="006D13F8" w14:paraId="7D30B519"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1C6C467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5</w:t>
            </w:r>
          </w:p>
        </w:tc>
        <w:tc>
          <w:tcPr>
            <w:tcW w:w="8208" w:type="dxa"/>
            <w:tcBorders>
              <w:top w:val="nil"/>
              <w:left w:val="nil"/>
              <w:bottom w:val="nil"/>
              <w:right w:val="nil"/>
            </w:tcBorders>
            <w:tcMar>
              <w:top w:w="137" w:type="dxa"/>
              <w:left w:w="0" w:type="dxa"/>
              <w:bottom w:w="137" w:type="dxa"/>
              <w:right w:w="0" w:type="dxa"/>
            </w:tcMar>
            <w:vAlign w:val="bottom"/>
            <w:hideMark/>
          </w:tcPr>
          <w:p w14:paraId="00D8188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Pelvic Girdle Pain: Overview</w:t>
            </w:r>
          </w:p>
        </w:tc>
      </w:tr>
      <w:tr w:rsidR="006D13F8" w:rsidRPr="006D13F8" w14:paraId="0D1DA2F9"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50A06EA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6</w:t>
            </w:r>
          </w:p>
        </w:tc>
        <w:tc>
          <w:tcPr>
            <w:tcW w:w="8208" w:type="dxa"/>
            <w:tcBorders>
              <w:top w:val="nil"/>
              <w:left w:val="nil"/>
              <w:bottom w:val="nil"/>
              <w:right w:val="nil"/>
            </w:tcBorders>
            <w:tcMar>
              <w:top w:w="137" w:type="dxa"/>
              <w:left w:w="0" w:type="dxa"/>
              <w:bottom w:w="137" w:type="dxa"/>
              <w:right w:w="0" w:type="dxa"/>
            </w:tcMar>
            <w:vAlign w:val="bottom"/>
            <w:hideMark/>
          </w:tcPr>
          <w:p w14:paraId="35C2CC1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Functional Limitations Associated with Pelvic Girdle Pain</w:t>
            </w:r>
          </w:p>
        </w:tc>
      </w:tr>
      <w:tr w:rsidR="006D13F8" w:rsidRPr="006D13F8" w14:paraId="21A87867"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4501D88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7</w:t>
            </w:r>
          </w:p>
        </w:tc>
        <w:tc>
          <w:tcPr>
            <w:tcW w:w="8208" w:type="dxa"/>
            <w:tcBorders>
              <w:top w:val="nil"/>
              <w:left w:val="nil"/>
              <w:bottom w:val="nil"/>
              <w:right w:val="nil"/>
            </w:tcBorders>
            <w:tcMar>
              <w:top w:w="137" w:type="dxa"/>
              <w:left w:w="0" w:type="dxa"/>
              <w:bottom w:w="137" w:type="dxa"/>
              <w:right w:w="0" w:type="dxa"/>
            </w:tcMar>
            <w:vAlign w:val="bottom"/>
            <w:hideMark/>
          </w:tcPr>
          <w:p w14:paraId="72DCF4C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Assessment and Outcome Measures</w:t>
            </w:r>
          </w:p>
        </w:tc>
      </w:tr>
      <w:tr w:rsidR="006D13F8" w:rsidRPr="006D13F8" w14:paraId="380787E5"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571FBAB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8</w:t>
            </w:r>
          </w:p>
        </w:tc>
        <w:tc>
          <w:tcPr>
            <w:tcW w:w="8208" w:type="dxa"/>
            <w:tcBorders>
              <w:top w:val="nil"/>
              <w:left w:val="nil"/>
              <w:bottom w:val="nil"/>
              <w:right w:val="nil"/>
            </w:tcBorders>
            <w:tcMar>
              <w:top w:w="137" w:type="dxa"/>
              <w:left w:w="0" w:type="dxa"/>
              <w:bottom w:w="137" w:type="dxa"/>
              <w:right w:w="0" w:type="dxa"/>
            </w:tcMar>
            <w:vAlign w:val="bottom"/>
            <w:hideMark/>
          </w:tcPr>
          <w:p w14:paraId="774BF51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Graded Activity-Based Physiotherapy</w:t>
            </w:r>
          </w:p>
        </w:tc>
      </w:tr>
      <w:tr w:rsidR="006D13F8" w:rsidRPr="006D13F8" w14:paraId="5D1C0B16"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13F529B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9</w:t>
            </w:r>
          </w:p>
        </w:tc>
        <w:tc>
          <w:tcPr>
            <w:tcW w:w="8208" w:type="dxa"/>
            <w:tcBorders>
              <w:top w:val="nil"/>
              <w:left w:val="nil"/>
              <w:bottom w:val="nil"/>
              <w:right w:val="nil"/>
            </w:tcBorders>
            <w:tcMar>
              <w:top w:w="137" w:type="dxa"/>
              <w:left w:w="0" w:type="dxa"/>
              <w:bottom w:w="137" w:type="dxa"/>
              <w:right w:w="0" w:type="dxa"/>
            </w:tcMar>
            <w:vAlign w:val="bottom"/>
            <w:hideMark/>
          </w:tcPr>
          <w:p w14:paraId="3F4F37C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Review of Literature</w:t>
            </w:r>
          </w:p>
        </w:tc>
      </w:tr>
      <w:tr w:rsidR="006D13F8" w:rsidRPr="006D13F8" w14:paraId="4AF9FDC1"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17E2288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10</w:t>
            </w:r>
          </w:p>
        </w:tc>
        <w:tc>
          <w:tcPr>
            <w:tcW w:w="8208" w:type="dxa"/>
            <w:tcBorders>
              <w:top w:val="nil"/>
              <w:left w:val="nil"/>
              <w:bottom w:val="nil"/>
              <w:right w:val="nil"/>
            </w:tcBorders>
            <w:tcMar>
              <w:top w:w="137" w:type="dxa"/>
              <w:left w:w="0" w:type="dxa"/>
              <w:bottom w:w="137" w:type="dxa"/>
              <w:right w:w="0" w:type="dxa"/>
            </w:tcMar>
            <w:vAlign w:val="bottom"/>
            <w:hideMark/>
          </w:tcPr>
          <w:p w14:paraId="5A38AAB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Effectiveness of Graded Activity-Based Physiotherapy in Improving Functional Activity</w:t>
            </w:r>
          </w:p>
        </w:tc>
      </w:tr>
      <w:tr w:rsidR="006D13F8" w:rsidRPr="006D13F8" w14:paraId="061D489E"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7388B5B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w:t>
            </w:r>
          </w:p>
        </w:tc>
        <w:tc>
          <w:tcPr>
            <w:tcW w:w="8208" w:type="dxa"/>
            <w:tcBorders>
              <w:top w:val="nil"/>
              <w:left w:val="nil"/>
              <w:bottom w:val="nil"/>
              <w:right w:val="nil"/>
            </w:tcBorders>
            <w:tcMar>
              <w:top w:w="137" w:type="dxa"/>
              <w:left w:w="0" w:type="dxa"/>
              <w:bottom w:w="137" w:type="dxa"/>
              <w:right w:w="0" w:type="dxa"/>
            </w:tcMar>
            <w:vAlign w:val="bottom"/>
            <w:hideMark/>
          </w:tcPr>
          <w:p w14:paraId="5EAF4CA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Discussion</w:t>
            </w:r>
          </w:p>
        </w:tc>
      </w:tr>
      <w:tr w:rsidR="006D13F8" w:rsidRPr="006D13F8" w14:paraId="052CA27B"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2C77789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12</w:t>
            </w:r>
          </w:p>
        </w:tc>
        <w:tc>
          <w:tcPr>
            <w:tcW w:w="8208" w:type="dxa"/>
            <w:tcBorders>
              <w:top w:val="nil"/>
              <w:left w:val="nil"/>
              <w:bottom w:val="nil"/>
              <w:right w:val="nil"/>
            </w:tcBorders>
            <w:tcMar>
              <w:top w:w="137" w:type="dxa"/>
              <w:left w:w="0" w:type="dxa"/>
              <w:bottom w:w="137" w:type="dxa"/>
              <w:right w:w="0" w:type="dxa"/>
            </w:tcMar>
            <w:vAlign w:val="bottom"/>
            <w:hideMark/>
          </w:tcPr>
          <w:p w14:paraId="7E5B071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Conclusion</w:t>
            </w:r>
          </w:p>
        </w:tc>
      </w:tr>
      <w:tr w:rsidR="006D13F8" w:rsidRPr="006D13F8" w14:paraId="5A1B75AE" w14:textId="77777777" w:rsidTr="00756E19">
        <w:tc>
          <w:tcPr>
            <w:tcW w:w="0" w:type="auto"/>
            <w:tcBorders>
              <w:top w:val="nil"/>
              <w:left w:val="nil"/>
              <w:bottom w:val="nil"/>
              <w:right w:val="nil"/>
            </w:tcBorders>
            <w:tcMar>
              <w:top w:w="137" w:type="dxa"/>
              <w:left w:w="0" w:type="dxa"/>
              <w:bottom w:w="137" w:type="dxa"/>
              <w:right w:w="0" w:type="dxa"/>
            </w:tcMar>
            <w:vAlign w:val="bottom"/>
            <w:hideMark/>
          </w:tcPr>
          <w:p w14:paraId="1C61EBF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13</w:t>
            </w:r>
          </w:p>
        </w:tc>
        <w:tc>
          <w:tcPr>
            <w:tcW w:w="8208" w:type="dxa"/>
            <w:tcBorders>
              <w:top w:val="nil"/>
              <w:left w:val="nil"/>
              <w:bottom w:val="nil"/>
              <w:right w:val="nil"/>
            </w:tcBorders>
            <w:tcMar>
              <w:top w:w="137" w:type="dxa"/>
              <w:left w:w="0" w:type="dxa"/>
              <w:bottom w:w="137" w:type="dxa"/>
              <w:right w:w="0" w:type="dxa"/>
            </w:tcMar>
            <w:vAlign w:val="bottom"/>
            <w:hideMark/>
          </w:tcPr>
          <w:p w14:paraId="73A69E7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References</w:t>
            </w:r>
          </w:p>
        </w:tc>
      </w:tr>
    </w:tbl>
    <w:p w14:paraId="4C5C1B94"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4AC46AB8">
          <v:rect id="_x0000_i1090" style="width:0;height:0" o:hralign="center" o:hrstd="t" o:hr="t" fillcolor="#a0a0a0" stroked="f"/>
        </w:pict>
      </w:r>
    </w:p>
    <w:p w14:paraId="049ACD7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TABLE OF CONTENTS</w:t>
      </w:r>
    </w:p>
    <w:p w14:paraId="43E2C631" w14:textId="534CF931" w:rsidR="006D13F8" w:rsidRPr="006D13F8" w:rsidRDefault="006D13F8" w:rsidP="00DA6129">
      <w:pPr>
        <w:spacing w:after="30" w:line="480" w:lineRule="auto"/>
        <w:jc w:val="both"/>
        <w:rPr>
          <w:rFonts w:ascii="Times New Roman" w:hAnsi="Times New Roman" w:cs="Times New Roman"/>
          <w:sz w:val="24"/>
          <w:szCs w:val="24"/>
        </w:rPr>
      </w:pPr>
    </w:p>
    <w:p w14:paraId="6DDA2063" w14:textId="77777777" w:rsidR="006D13F8" w:rsidRPr="006D13F8" w:rsidRDefault="006D13F8" w:rsidP="00DA6129">
      <w:pPr>
        <w:spacing w:after="30" w:line="480" w:lineRule="auto"/>
        <w:jc w:val="both"/>
        <w:rPr>
          <w:rFonts w:ascii="Times New Roman" w:hAnsi="Times New Roman" w:cs="Times New Roman"/>
          <w:sz w:val="28"/>
          <w:szCs w:val="28"/>
        </w:rPr>
      </w:pPr>
      <w:r w:rsidRPr="006D13F8">
        <w:rPr>
          <w:rFonts w:ascii="Times New Roman" w:hAnsi="Times New Roman" w:cs="Times New Roman"/>
          <w:sz w:val="28"/>
          <w:szCs w:val="28"/>
        </w:rPr>
        <w:t>1. INTRODUCTION</w:t>
      </w:r>
    </w:p>
    <w:p w14:paraId="641966F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 Pelvic Girdle Pain (PGP)</w:t>
      </w:r>
    </w:p>
    <w:p w14:paraId="3D8F9B8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Pelvic girdle pain is one of the most frequently encountered musculoskeletal conditions in the field of women's health physiotherapy, representing a significant source of pain, disability, and reduced quality of life for affected individuals worldwide. The condition has gained increasing recognition over the past three decades as a distinct clinical entity that requires specific diagnostic criteria, targeted assessment protocols, and evidence-based therapeutic interventions designed to address the unique biomechanical and neuromuscular characteristics of the pelvic girdle region. The significance of this condition in clinical practice cannot be overstated, as it </w:t>
      </w:r>
      <w:r w:rsidRPr="006D13F8">
        <w:rPr>
          <w:rFonts w:ascii="Times New Roman" w:hAnsi="Times New Roman" w:cs="Times New Roman"/>
          <w:sz w:val="24"/>
          <w:szCs w:val="24"/>
        </w:rPr>
        <w:lastRenderedPageBreak/>
        <w:t xml:space="preserve">affects a substantial proportion of women during their reproductive years and can have far-reaching consequences that extend well beyond the immediate experience of pain </w:t>
      </w:r>
      <w:r w:rsidRPr="00DA6129">
        <w:rPr>
          <w:rFonts w:ascii="Times New Roman" w:hAnsi="Times New Roman" w:cs="Times New Roman"/>
          <w:sz w:val="24"/>
          <w:szCs w:val="24"/>
          <w:vertAlign w:val="superscript"/>
        </w:rPr>
        <w:t>[1].</w:t>
      </w:r>
    </w:p>
    <w:p w14:paraId="494F1BD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pelvic girdle, which serves as the structural bridge connecting the axial skeleton to the lower limbs, is subjected to considerable mechanical stress during daily functional activities such as walking, standing, lifting, climbing stairs, maintaining postural control, and performing occupational tasks. This stress is transmitted through a complex system of bones, joints, ligaments, muscles, and fascia that must work in coordinated synergy to maintain stability while permitting the controlled mobility necessary for efficient human locomotion. When the integrity or coordination of these structures is compromised, whether through hormonal influences during pregnancy, mechanical overload from occupational demands, acute trauma from accidents or falls, or a combination of these and other factors, the resulting pain and dysfunction can have devastating consequences for the affected individual, extending beyond the physical domain to encompass psychological, social, occupational, and economic dimensions</w:t>
      </w:r>
      <w:r w:rsidRPr="00DA6129">
        <w:rPr>
          <w:rFonts w:ascii="Times New Roman" w:hAnsi="Times New Roman" w:cs="Times New Roman"/>
          <w:sz w:val="24"/>
          <w:szCs w:val="24"/>
          <w:vertAlign w:val="superscript"/>
        </w:rPr>
        <w:t xml:space="preserve"> [2].</w:t>
      </w:r>
    </w:p>
    <w:p w14:paraId="7AEB894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clinical significance of pelvic girdle pain is reflected in the extensive body of research that has been dedicated to understanding this condition over the past several decades. Researchers from multiple disciplines, including orthopaedics, obstetrics, physiotherapy, biomechanics, and pain science, have contributed to a growing understanding of the pathophysiology, assessment, and management of pelvic girdle pain. This multidisciplinary interest reflects the complexity of the condition and the recognition that effective management requires an integrated approach that addresses not only the mechanical aspects of pelvic dysfunction but also the psychological, social,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factors that influence pain perception, functional capacity, and recovery outcomes </w:t>
      </w:r>
      <w:r w:rsidRPr="00DA6129">
        <w:rPr>
          <w:rFonts w:ascii="Times New Roman" w:hAnsi="Times New Roman" w:cs="Times New Roman"/>
          <w:sz w:val="24"/>
          <w:szCs w:val="24"/>
          <w:vertAlign w:val="superscript"/>
        </w:rPr>
        <w:t>[3].</w:t>
      </w:r>
    </w:p>
    <w:p w14:paraId="38FE4CE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Over the past three decades, there has been a growing recognition within the medical and physiotherapy communities that pelvic girdle pain is a distinct clinical entity, separate from </w:t>
      </w:r>
      <w:r w:rsidRPr="006D13F8">
        <w:rPr>
          <w:rFonts w:ascii="Times New Roman" w:hAnsi="Times New Roman" w:cs="Times New Roman"/>
          <w:sz w:val="24"/>
          <w:szCs w:val="24"/>
        </w:rPr>
        <w:lastRenderedPageBreak/>
        <w:t xml:space="preserve">lumbar spine pathology, requiring specific diagnostic criteria and targeted therapeutic interventions. This recognition has been driven by several factors, including advances in imaging technology that have improved the visualization of pelvic joint structures, the development of validated clinical tests that can reliably differentiate pelvic girdle pain from other lumbopelvic conditions, and the publication of international guidelines that have standardized the diagnostic criteria and treatment recommendations for this condition </w:t>
      </w:r>
      <w:r w:rsidRPr="00DA6129">
        <w:rPr>
          <w:rFonts w:ascii="Times New Roman" w:hAnsi="Times New Roman" w:cs="Times New Roman"/>
          <w:sz w:val="24"/>
          <w:szCs w:val="24"/>
          <w:vertAlign w:val="superscript"/>
        </w:rPr>
        <w:t>[4].</w:t>
      </w:r>
      <w:r w:rsidRPr="006D13F8">
        <w:rPr>
          <w:rFonts w:ascii="Times New Roman" w:hAnsi="Times New Roman" w:cs="Times New Roman"/>
          <w:sz w:val="24"/>
          <w:szCs w:val="24"/>
        </w:rPr>
        <w:t xml:space="preserve"> Despite these significant advances, pelvic girdle pain continues to represent a substantial clinical challenge, with many affected women experiencing delayed diagnosis, suboptimal treatment, and prolonged suffering that extends well beyond the expected recovery period.</w:t>
      </w:r>
    </w:p>
    <w:p w14:paraId="0ED8E0CF" w14:textId="77777777" w:rsidR="006D13F8" w:rsidRPr="00DA6129" w:rsidRDefault="006D13F8" w:rsidP="00DA6129">
      <w:pPr>
        <w:spacing w:after="30" w:line="48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delayed diagnosis that many women experience is particularly concerning, as early identification and intervention have been shown to be associated with better outcomes. Several factors contribute to delayed diagnosis, including the historical tendency to attribute all lumbopelvic pain during pregnancy to "normal" pregnancy discomfort, the lack of awareness among some healthcare providers regarding the specific signs and symptoms of pelvic girdle pain, and the overlap between pelvic girdle pain and other musculoskeletal conditions that can make differential diagnosis challenging. The consequences of delayed diagnosis include prolonged suffering, the development of chronic pain syndromes, progressive functional decline, and increased psychological distress </w:t>
      </w:r>
      <w:r w:rsidRPr="00DA6129">
        <w:rPr>
          <w:rFonts w:ascii="Times New Roman" w:hAnsi="Times New Roman" w:cs="Times New Roman"/>
          <w:sz w:val="24"/>
          <w:szCs w:val="24"/>
          <w:vertAlign w:val="superscript"/>
        </w:rPr>
        <w:t>[5].</w:t>
      </w:r>
    </w:p>
    <w:p w14:paraId="31352317" w14:textId="77777777" w:rsidR="006D13F8" w:rsidRPr="00DA6129" w:rsidRDefault="006D13F8" w:rsidP="00DA6129">
      <w:pPr>
        <w:spacing w:after="30" w:line="48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condition affects women of all ages but is particularly prevalent during pregnancy and the postpartum period, when hormonal and mechanical changes place exceptional demands on the pelvic girdle's stabilizing structures. During pregnancy, the combined effects of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and other hormones on connective tissue laxity, the increasing mechanical load imposed by the growing uterus, and the postural adaptations required to accommodate the changing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of gravity all contribute to creating a physiological environment in which the pelvic girdle is particularly vulnerable to dysfunction. For many women, the onset of pelvic girdle pain during </w:t>
      </w:r>
      <w:r w:rsidRPr="006D13F8">
        <w:rPr>
          <w:rFonts w:ascii="Times New Roman" w:hAnsi="Times New Roman" w:cs="Times New Roman"/>
          <w:sz w:val="24"/>
          <w:szCs w:val="24"/>
        </w:rPr>
        <w:lastRenderedPageBreak/>
        <w:t xml:space="preserve">pregnancy represents the beginning of a journey that may involve months or even years of pain, functional limitation, and psychological distress, particularly if the condition is not adequately managed in its early stages </w:t>
      </w:r>
      <w:r w:rsidRPr="00DA6129">
        <w:rPr>
          <w:rFonts w:ascii="Times New Roman" w:hAnsi="Times New Roman" w:cs="Times New Roman"/>
          <w:sz w:val="24"/>
          <w:szCs w:val="24"/>
          <w:vertAlign w:val="superscript"/>
        </w:rPr>
        <w:t>[6].</w:t>
      </w:r>
    </w:p>
    <w:p w14:paraId="5E90048B" w14:textId="77777777" w:rsidR="006D13F8" w:rsidRPr="00DA6129" w:rsidRDefault="006D13F8" w:rsidP="00DA6129">
      <w:pPr>
        <w:spacing w:after="30" w:line="48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impact of pelvic girdle pain extends far beyond the individual affected woman, influencing family dynamics, occupational productivity, healthcare resource utilization, and broader societal costs. Women with pelvic girdle pain may require assistance from family members with basic daily tasks, may need to take extended periods of sick leave from work, and may require ongoing healthcare services including physiotherapy, pain management, and psychological support. The cumulative economic burden of pelvic girdle pain is substantial, encompassing both the direct costs of healthcare provision and the indirect costs associated with lost productivity, reduced work capacity, and the need for social support services </w:t>
      </w:r>
      <w:r w:rsidRPr="00DA6129">
        <w:rPr>
          <w:rFonts w:ascii="Times New Roman" w:hAnsi="Times New Roman" w:cs="Times New Roman"/>
          <w:sz w:val="24"/>
          <w:szCs w:val="24"/>
          <w:vertAlign w:val="superscript"/>
        </w:rPr>
        <w:t>[7].</w:t>
      </w:r>
    </w:p>
    <w:p w14:paraId="560B2482" w14:textId="77777777" w:rsidR="006D13F8" w:rsidRPr="00DA6129" w:rsidRDefault="006D13F8" w:rsidP="00DA6129">
      <w:pPr>
        <w:spacing w:after="30" w:line="48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Pelvic girdle pain is not a new phenomenon. Historical medical texts dating back to antiquity contain descriptions of pelvic pain during pregnancy, and the condition has been recognized by obstetricians and midwives for centuries. Hippocrates himself described pelvic pain in pregnant women, noting the relationship between the physiological changes of pregnancy and the development of musculoskeletal symptoms in the pelvic region. Throughout the centuries, various theories have been proposed to explain the mechanisms underlying pelvic pain during pregnancy, ranging from humoral imbalances in ancient medicine to specific hormonal and biomechanical mechanisms in contemporary medical science. However, it is only in recent decades that systematic research has been conducted to understand the underlying mechanisms, develop validated diagnostic criteria, and evaluate the effectiveness of specific therapeutic interventions </w:t>
      </w:r>
      <w:r w:rsidRPr="00DA6129">
        <w:rPr>
          <w:rFonts w:ascii="Times New Roman" w:hAnsi="Times New Roman" w:cs="Times New Roman"/>
          <w:sz w:val="24"/>
          <w:szCs w:val="24"/>
          <w:vertAlign w:val="superscript"/>
        </w:rPr>
        <w:t>[8].</w:t>
      </w:r>
    </w:p>
    <w:p w14:paraId="04846B2B" w14:textId="77777777" w:rsidR="006D13F8" w:rsidRPr="00DA6129" w:rsidRDefault="006D13F8" w:rsidP="00DA6129">
      <w:pPr>
        <w:spacing w:after="30" w:line="48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This growing body of research has transformed the way pelvic girdle pain is conceptualized, diagnosed, and managed, moving from a narrow focus on structural pathology to a more comprehensive biopsychosocial understanding that incorporates biomechanical, </w:t>
      </w:r>
      <w:r w:rsidRPr="006D13F8">
        <w:rPr>
          <w:rFonts w:ascii="Times New Roman" w:hAnsi="Times New Roman" w:cs="Times New Roman"/>
          <w:sz w:val="24"/>
          <w:szCs w:val="24"/>
        </w:rPr>
        <w:lastRenderedPageBreak/>
        <w:t xml:space="preserve">neuromuscular, hormonal, psychological, and social dimensions. The biopsychosocial model, which recognizes that pain and disability arise from the complex interaction of biological, psychological, and social factors, has become the dominant paradigm in contemporary musculoskeletal rehabilitation, and its application to pelvic girdle pain has led to significant advances in treatment approaches, including the development of graded activity-based physiotherapy programs that address multiple dimensions of the condition simultaneously </w:t>
      </w:r>
      <w:r w:rsidRPr="00DA6129">
        <w:rPr>
          <w:rFonts w:ascii="Times New Roman" w:hAnsi="Times New Roman" w:cs="Times New Roman"/>
          <w:sz w:val="24"/>
          <w:szCs w:val="24"/>
          <w:vertAlign w:val="superscript"/>
        </w:rPr>
        <w:t>[9].</w:t>
      </w:r>
    </w:p>
    <w:p w14:paraId="670FFF3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significance of pelvic girdle pain as a clinical and public health issue is underscored by its high prevalence, substantial functional impact, and the considerable healthcare resources devoted to its management. For individual women, the condition can transform what should be a joyful and fulfilling period of pregnancy and early motherhood into an experience dominated by pain, limitation, frustration, and isolation. The inability to perform basic daily activities, participate fully in family life, </w:t>
      </w:r>
      <w:proofErr w:type="spellStart"/>
      <w:r w:rsidRPr="006D13F8">
        <w:rPr>
          <w:rFonts w:ascii="Times New Roman" w:hAnsi="Times New Roman" w:cs="Times New Roman"/>
          <w:sz w:val="24"/>
          <w:szCs w:val="24"/>
        </w:rPr>
        <w:t>fulfill</w:t>
      </w:r>
      <w:proofErr w:type="spellEnd"/>
      <w:r w:rsidRPr="006D13F8">
        <w:rPr>
          <w:rFonts w:ascii="Times New Roman" w:hAnsi="Times New Roman" w:cs="Times New Roman"/>
          <w:sz w:val="24"/>
          <w:szCs w:val="24"/>
        </w:rPr>
        <w:t xml:space="preserve"> occupational responsibilities, and engage in social and recreational activities can have profound effects on mental health, self-esteem, maternal-infant bonding, and overall well-being. The psychological consequences of pelvic girdle pain, including depression, anxiety, fear of movement, and reduced self-efficacy, are increasingly recognized as important treatment targets that must be addressed alongside the physical manifestations of the condition </w:t>
      </w:r>
      <w:r w:rsidRPr="00DA6129">
        <w:rPr>
          <w:rFonts w:ascii="Times New Roman" w:hAnsi="Times New Roman" w:cs="Times New Roman"/>
          <w:sz w:val="24"/>
          <w:szCs w:val="24"/>
          <w:vertAlign w:val="superscript"/>
        </w:rPr>
        <w:t>[10].</w:t>
      </w:r>
    </w:p>
    <w:p w14:paraId="6BBF2D28" w14:textId="77777777" w:rsidR="006D13F8" w:rsidRPr="00DA6129" w:rsidRDefault="006D13F8" w:rsidP="00DA6129">
      <w:pPr>
        <w:spacing w:after="30" w:line="48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management of pelvic girdle pain has evolved significantly over the past several decades. Traditional approaches focused primarily on rest, supportive devices such as pelvic belts and corsets, symptomatic pain relief through pharmacological interventions, and avoidance of activities that provoked symptoms. These passive and rest-based approaches were based on the assumption that the pelvic joints were inherently unstable and that protection and rest were necessary to allow healing. However, this approach has been largely discredited by contemporary research, which has demonstrated that prolonged rest leads to muscle atrophy, </w:t>
      </w:r>
      <w:r w:rsidRPr="006D13F8">
        <w:rPr>
          <w:rFonts w:ascii="Times New Roman" w:hAnsi="Times New Roman" w:cs="Times New Roman"/>
          <w:sz w:val="24"/>
          <w:szCs w:val="24"/>
        </w:rPr>
        <w:lastRenderedPageBreak/>
        <w:t xml:space="preserve">connective tissue weakening, cardiovascular deconditioning, and psychological dependence on passive interventions, all of which can contribute to the perpetuation of pain and disability </w:t>
      </w:r>
      <w:r w:rsidRPr="00DA6129">
        <w:rPr>
          <w:rFonts w:ascii="Times New Roman" w:hAnsi="Times New Roman" w:cs="Times New Roman"/>
          <w:sz w:val="24"/>
          <w:szCs w:val="24"/>
          <w:vertAlign w:val="superscript"/>
        </w:rPr>
        <w:t>[11].</w:t>
      </w:r>
    </w:p>
    <w:p w14:paraId="2034569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Contemporary management of pelvic girdle pain emphasizes active rehabilitation, progressive loading, comprehensive patient education, and the restoration of functional capacity as primary goals. This paradigm shift has been driven by a growing evidence base demonstrating that active interventions, particularly those incorporating graded activity principles, produce superior functional outcomes compared to passive or rest-based approaches. The graded activity approach, which originated in the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management of chronic pain and has been adapted for musculoskeletal rehabilitation, provides a structured framework for progressively increasing physical activity and functional engagement while addressing the psychological barriers to recovery, including fear of movement, catastrophizing, and low self-efficacy </w:t>
      </w:r>
      <w:r w:rsidRPr="00DA6129">
        <w:rPr>
          <w:rFonts w:ascii="Times New Roman" w:hAnsi="Times New Roman" w:cs="Times New Roman"/>
          <w:sz w:val="24"/>
          <w:szCs w:val="24"/>
          <w:vertAlign w:val="superscript"/>
        </w:rPr>
        <w:t>[12].</w:t>
      </w:r>
    </w:p>
    <w:p w14:paraId="12EB7AE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Among the various therapeutic approaches available for the management of pelvic girdle pain, graded activity-based physiotherapy has emerged as a particularly promising intervention. This approach, which combines progressive physical loading with cognitive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strategies, addresses the multidimensional nature of musculoskeletal pain conditions by integrating biomechanical knowledge regarding pelvic stability with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principles that address the psychological barriers to functional recovery. The application of graded activity principles to pelvic girdle pain represents a sophisticated integration of multiple theoretical frameworks, including motor control theory, exercise physiology,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psychology, and pain science, all of which contribute to the development of effective, evidence-based treatment programs</w:t>
      </w:r>
      <w:r w:rsidRPr="00DA6129">
        <w:rPr>
          <w:rFonts w:ascii="Times New Roman" w:hAnsi="Times New Roman" w:cs="Times New Roman"/>
          <w:sz w:val="24"/>
          <w:szCs w:val="24"/>
          <w:vertAlign w:val="superscript"/>
        </w:rPr>
        <w:t xml:space="preserve"> [13].</w:t>
      </w:r>
    </w:p>
    <w:p w14:paraId="6ED7071F" w14:textId="77777777" w:rsidR="006D13F8" w:rsidRPr="00DA6129" w:rsidRDefault="006D13F8" w:rsidP="00DA6129">
      <w:pPr>
        <w:spacing w:after="30" w:line="48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development and evaluation of graded activity-based physiotherapy programs for women with pelvic girdle pain represents an important area of ongoing research in musculoskeletal physiotherapy. Multiple studies have examined the effectiveness of various exercise-based interventions for pelvic girdle pain, with generally positive results. However, relatively few </w:t>
      </w:r>
      <w:r w:rsidRPr="006D13F8">
        <w:rPr>
          <w:rFonts w:ascii="Times New Roman" w:hAnsi="Times New Roman" w:cs="Times New Roman"/>
          <w:sz w:val="24"/>
          <w:szCs w:val="24"/>
        </w:rPr>
        <w:lastRenderedPageBreak/>
        <w:t xml:space="preserve">studies have explicitly incorporated the full range of graded activity principles into their treatment protocols, and there remains a need for further research to optimize the design, implementation, and evaluation of graded activity programs for this population. The current evidence base, while encouraging, is characterized by methodological limitations, heterogeneity in intervention protocols, and variability in outcome measures, all of which limit the strength of the conclusions that can be drawn </w:t>
      </w:r>
      <w:r w:rsidRPr="00DA6129">
        <w:rPr>
          <w:rFonts w:ascii="Times New Roman" w:hAnsi="Times New Roman" w:cs="Times New Roman"/>
          <w:sz w:val="24"/>
          <w:szCs w:val="24"/>
          <w:vertAlign w:val="superscript"/>
        </w:rPr>
        <w:t>[14].</w:t>
      </w:r>
    </w:p>
    <w:p w14:paraId="4A391F3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1.2 Definition of PGP</w:t>
      </w:r>
    </w:p>
    <w:p w14:paraId="0C6FF4BA" w14:textId="77777777" w:rsidR="006D13F8" w:rsidRPr="00DA6129" w:rsidRDefault="006D13F8" w:rsidP="00DA6129">
      <w:pPr>
        <w:spacing w:after="30" w:line="48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European Guidelines on Pelvic Girdle Pain, published in 2008, represent the most comprehensive and internationally recognized attempt to standardize the definition, diagnosis, and treatment of this condition. These guidelines, developed through a collaborative effort involving leading researchers and clinicians from multiple European countries, provide a consensus-based framework that has been widely adopted in clinical practice and research settings worldwide. According to these guidelines, pelvic girdle pain is defined as pain experienced between the posterior iliac crest and the gluteal fold, particularly in the vicinity of the sacroiliac joints </w:t>
      </w:r>
      <w:r w:rsidRPr="00DA6129">
        <w:rPr>
          <w:rFonts w:ascii="Times New Roman" w:hAnsi="Times New Roman" w:cs="Times New Roman"/>
          <w:sz w:val="24"/>
          <w:szCs w:val="24"/>
          <w:vertAlign w:val="superscript"/>
        </w:rPr>
        <w:t>[1].</w:t>
      </w:r>
    </w:p>
    <w:p w14:paraId="3E0C325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European Guidelines further specify that the pain may or may not be accompanied by pain in the pubic symphysis, which is located anteriorly at the front of the pelvis. In some cases, the pain may radiate to the posterior thigh, extending as far as the knee but typically not below the knee, and it is this characteristic distribution that helps to distinguish pelvic girdle pain from other causes of low back and pelvic pain, including lumbar radiculopathy, which typically produces pain that radiates below the knee </w:t>
      </w:r>
      <w:r w:rsidRPr="00DA6129">
        <w:rPr>
          <w:rFonts w:ascii="Times New Roman" w:hAnsi="Times New Roman" w:cs="Times New Roman"/>
          <w:sz w:val="24"/>
          <w:szCs w:val="24"/>
          <w:vertAlign w:val="superscript"/>
        </w:rPr>
        <w:t>[2].</w:t>
      </w:r>
    </w:p>
    <w:p w14:paraId="74F3812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European Guidelines further specify that pelvic girdle pain is a specific classification of musculoskeletal pain that is distinct from pregnancy-related low back pain, which refers to pain experienced specifically in the lumbar region above the level of the posterior iliac crest. This distinction is not merely academic but has significant clinical implications, as the two </w:t>
      </w:r>
      <w:r w:rsidRPr="006D13F8">
        <w:rPr>
          <w:rFonts w:ascii="Times New Roman" w:hAnsi="Times New Roman" w:cs="Times New Roman"/>
          <w:sz w:val="24"/>
          <w:szCs w:val="24"/>
        </w:rPr>
        <w:lastRenderedPageBreak/>
        <w:t xml:space="preserve">conditions respond differently to various therapeutic interventions and require different treatment approaches. The differentiation is based on the location of pain, the pattern of symptom provocation during clinical testing, and the response to specific therapeutic interventions. For example, pelvic girdle pain is characteristically provoked by asymmetric loading of the pelvis (such as standing on one leg), while lumbar pain is more typically provoked by movements that load the lumbar spine in flexion or extension. Failure to distinguish between lumbar pain and pelvic girdle pain may result in inappropriate treatment selection, delayed recovery, unnecessary healthcare utilization, and patient frustration </w:t>
      </w:r>
      <w:r w:rsidRPr="00DA6129">
        <w:rPr>
          <w:rFonts w:ascii="Times New Roman" w:hAnsi="Times New Roman" w:cs="Times New Roman"/>
          <w:sz w:val="24"/>
          <w:szCs w:val="24"/>
          <w:vertAlign w:val="superscript"/>
        </w:rPr>
        <w:t>[3].</w:t>
      </w:r>
    </w:p>
    <w:p w14:paraId="3CAF922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Historically, pelvic girdle pain has been described using a variety of terms, reflecting the evolving understanding of the condition and the involvement of different anatomical structures. These terms include sacroiliac joint dysfunction, pelvic instability, symphysis pubis dysfunction, pelvic arthropathy, pregnancy-related pelvic pain, posterior pelvic pain, and combined pelvis syndrome, among others. Each of these terms reflects a particular emphasis or theoretical framework, but none captures the full complexity of the condition. The adoption of the standardized term "pelvic girdle pain" reflects a broader recognition that the condition involves multiple anatomical structures within the pelvic ring, including both sacroiliac joints and the pubic symphysis, as well as the associated ligamentous, muscular, and neural structures. This terminological standardization has facilitated improved communication among healthcare providers, more consistent diagnostic criteria across research studies, and the development of evidence-based treatment guidelines </w:t>
      </w:r>
      <w:r w:rsidRPr="00DA6129">
        <w:rPr>
          <w:rFonts w:ascii="Times New Roman" w:hAnsi="Times New Roman" w:cs="Times New Roman"/>
          <w:sz w:val="24"/>
          <w:szCs w:val="24"/>
          <w:vertAlign w:val="superscript"/>
        </w:rPr>
        <w:t>[4].</w:t>
      </w:r>
    </w:p>
    <w:p w14:paraId="3687F23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definition of pelvic girdle pain also encompasses the temporal dimension of the condition. While most commonly associated with pregnancy and the postpartum period, the condition can occur in non-pregnant women following trauma (such as motor vehicle accidents, falls, or sports injuries), can develop insidiously without any identifiable precipitating event, or can persist as a chronic condition following an episode of pregnancy-related pelvic girdle pain that </w:t>
      </w:r>
      <w:r w:rsidRPr="006D13F8">
        <w:rPr>
          <w:rFonts w:ascii="Times New Roman" w:hAnsi="Times New Roman" w:cs="Times New Roman"/>
          <w:sz w:val="24"/>
          <w:szCs w:val="24"/>
        </w:rPr>
        <w:lastRenderedPageBreak/>
        <w:t xml:space="preserve">failed to resolve adequately. The temporal variability of the condition underscores the importance of a comprehensive and flexible approach to both diagnosis and treatment, as the optimal management strategy may differ depending on the temporal pattern, precipitating factors, and duration of symptoms </w:t>
      </w:r>
      <w:r w:rsidRPr="00DA6129">
        <w:rPr>
          <w:rFonts w:ascii="Times New Roman" w:hAnsi="Times New Roman" w:cs="Times New Roman"/>
          <w:sz w:val="24"/>
          <w:szCs w:val="24"/>
          <w:vertAlign w:val="superscript"/>
        </w:rPr>
        <w:t>[5].</w:t>
      </w:r>
    </w:p>
    <w:p w14:paraId="1863D2F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definition provided by the European Guidelines has been widely adopted in clinical practice and research, serving as the foundation for diagnostic criteria used in epidemiological studies, clinical trials, and treatment guidelines. The clarity and specificity of this definition have contributed to more consistent identification of the condition across different settings and populations, facilitating meaningful comparisons of prevalence data and treatment outcomes. However, it is important to note that the application of these criteria requires appropriate clinical training and access to validated assessment tools, as the diagnosis relies heavily on the results of specific pain provocation tests and functional assessments that must be performed correctly to yield reliable results </w:t>
      </w:r>
      <w:r w:rsidRPr="00DA6129">
        <w:rPr>
          <w:rFonts w:ascii="Times New Roman" w:hAnsi="Times New Roman" w:cs="Times New Roman"/>
          <w:sz w:val="24"/>
          <w:szCs w:val="24"/>
          <w:vertAlign w:val="superscript"/>
        </w:rPr>
        <w:t>[6].</w:t>
      </w:r>
    </w:p>
    <w:p w14:paraId="48A217CA" w14:textId="77777777" w:rsidR="006D13F8" w:rsidRPr="00DA6129" w:rsidRDefault="006D13F8" w:rsidP="00DA6129">
      <w:pPr>
        <w:spacing w:after="30" w:line="48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diagnostic criteria for pelvic girdle pain, as outlined in the European Guidelines, include specific pain provocation tests and clinical signs that must be positive for the diagnosis to be confirmed. These include pain reproduction with palpation or provocation testing of the sacroiliac joints (such as the posterior pelvic pain provocation test, the sacroiliac compression test, and the thigh thrust test), pain in the pubic symphysis region (assessed through palpation and provocation testing), and functional impairment during specific loading activities (assessed through the active straight leg raise test and observation of functional movement patterns). The combination of clinical findings and symptom patterns provides the basis for differential diagnosis and appropriate classification of the condition. Studies have demonstrated that the use of clusters of three or more positive provocation tests substantially improves the diagnostic accuracy compared to individual tests alone </w:t>
      </w:r>
      <w:r w:rsidRPr="00DA6129">
        <w:rPr>
          <w:rFonts w:ascii="Times New Roman" w:hAnsi="Times New Roman" w:cs="Times New Roman"/>
          <w:sz w:val="24"/>
          <w:szCs w:val="24"/>
          <w:vertAlign w:val="superscript"/>
        </w:rPr>
        <w:t>[7].</w:t>
      </w:r>
    </w:p>
    <w:p w14:paraId="0D777F1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The definition of pelvic girdle pain is further refined by the recognition of subgroups or classifications within the broader diagnostic category. Albert and colleagues developed a classification system that identifies four distinct presentations based on the number and location of symptomatic pelvic joints: pelvic girdle syndrome (pain in all three pelvic joints), symphyseal pain (isolated to the pubic symphysis), one-sided sacroiliac syndrome (unilateral sacroiliac pain), and double-sided sacroiliac syndrome (bilateral sacroiliac pain without symphyseal involvement). This classification system has prognostic value, as women with pelvic girdle syndrome tend to have the most severe symptoms, the longest duration of pain, and the poorest functional outcomes </w:t>
      </w:r>
      <w:r w:rsidRPr="00DA6129">
        <w:rPr>
          <w:rFonts w:ascii="Times New Roman" w:hAnsi="Times New Roman" w:cs="Times New Roman"/>
          <w:sz w:val="24"/>
          <w:szCs w:val="24"/>
          <w:vertAlign w:val="superscript"/>
        </w:rPr>
        <w:t>[8].</w:t>
      </w:r>
    </w:p>
    <w:p w14:paraId="3C5385F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1.3 Anatomy of the Pelvic Girdle</w:t>
      </w:r>
    </w:p>
    <w:p w14:paraId="6B477B8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pelvic girdle is a complex anatomical structure that serves multiple critical functions within the human body. It provides structural support for the upper body, transmitting forces between the axial skeleton and the lower limbs during locomotion and weight-bearing activities. It provides attachment sites for numerous muscles of the trunk and lower limbs, enabling the generation of forces necessary for posture, movement, and stability. It encloses and protects the pelvic viscera, including the reproductive organs, urinary bladder, and rectum, providing a bony framework that shields these vital structures from external trauma. Additionally, in females, the pelvic girdle plays a crucial role in childbirth, providing the bony passage through which the </w:t>
      </w:r>
      <w:proofErr w:type="spellStart"/>
      <w:r w:rsidRPr="006D13F8">
        <w:rPr>
          <w:rFonts w:ascii="Times New Roman" w:hAnsi="Times New Roman" w:cs="Times New Roman"/>
          <w:sz w:val="24"/>
          <w:szCs w:val="24"/>
        </w:rPr>
        <w:t>fetus</w:t>
      </w:r>
      <w:proofErr w:type="spellEnd"/>
      <w:r w:rsidRPr="006D13F8">
        <w:rPr>
          <w:rFonts w:ascii="Times New Roman" w:hAnsi="Times New Roman" w:cs="Times New Roman"/>
          <w:sz w:val="24"/>
          <w:szCs w:val="24"/>
        </w:rPr>
        <w:t xml:space="preserve"> must pass during delivery. Understanding the anatomy of the pelvic girdle is therefore essential for comprehending the mechanisms by which pain and dysfunction arise in this region, as well as for developing effective therapeutic interventions </w:t>
      </w:r>
      <w:r w:rsidRPr="00DA6129">
        <w:rPr>
          <w:rFonts w:ascii="Times New Roman" w:hAnsi="Times New Roman" w:cs="Times New Roman"/>
          <w:sz w:val="24"/>
          <w:szCs w:val="24"/>
          <w:vertAlign w:val="superscript"/>
        </w:rPr>
        <w:t>[9].</w:t>
      </w:r>
    </w:p>
    <w:p w14:paraId="305A83E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pelvic girdle consists of two innominate bones, each formed by the fusion of three separate bones during development: the ilium, the ischium, and the pubis. These three bones fuse at the acetabulum, which is the cup-shaped socket that articulates with the head of the femur to form the hip joint. The two innominate bones articulate with each other anteriorly at the pubic </w:t>
      </w:r>
      <w:r w:rsidRPr="006D13F8">
        <w:rPr>
          <w:rFonts w:ascii="Times New Roman" w:hAnsi="Times New Roman" w:cs="Times New Roman"/>
          <w:sz w:val="24"/>
          <w:szCs w:val="24"/>
        </w:rPr>
        <w:lastRenderedPageBreak/>
        <w:t>symphysis and with the sacrum posteriorly at the sacroiliac joints, creating a complete bony ring that provides the structural foundation for the lower body. This ring-like configuration is essential for the load-bearing function of the pelvis, as the forces transmitted through the sacroiliac joints must be balanced by the integrity of the pubic symphysis anteriorly to maintain the structural stability of the ring [10].</w:t>
      </w:r>
    </w:p>
    <w:p w14:paraId="1B82B54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sacrum, a triangular bone formed by the fusion of five sacral vertebrae, occupies a central position within the pelvic girdle and serves as the keystone of the pelvic ring. Its wedged shape, narrower superiorly and wider inferiorly, combined with the interlocking surfaces of the sacroiliac joints, creates a self-locking mechanism that provides inherent stability to the pelvic girdle during weight-bearing. This keystone architecture means that when axial loads are applied through the spine, the sacrum is driven more firmly into the wedge-shaped space between the two iliac bones, increasing the compression at the sacroiliac joints and enhancing their stability. This mechanism, known as self-bracing or form closure, provides passive stability without requiring muscular energy expenditure [11].</w:t>
      </w:r>
    </w:p>
    <w:p w14:paraId="0071D49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coccyx, formed by the fusion of three to five rudimentary vertebrae, extends inferiorly from the sacrum and provides attachment for various ligaments and muscles of the pelvic floor, including the coccygeus muscle and portions of the levator ani. While the coccyx is a relatively small structure, it plays a role in weight-bearing during sitting (particularly when leaning backward) and serves as an attachment point for structures that contribute to pelvic floor function [12].</w:t>
      </w:r>
    </w:p>
    <w:p w14:paraId="29F47BB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female pelvis is generally wider and shallower than the male pelvis, with a larger subpubic angle (typically 80-90 degrees in females compared to 50-60 degrees in males), a more circular pelvic inlet, and a wider sciatic notch. These anatomical differences reflect the evolutionary adaptation for childbirth, as the wider female pelvis provides a larger birth canal to accommodate the passage of the </w:t>
      </w:r>
      <w:proofErr w:type="spellStart"/>
      <w:r w:rsidRPr="006D13F8">
        <w:rPr>
          <w:rFonts w:ascii="Times New Roman" w:hAnsi="Times New Roman" w:cs="Times New Roman"/>
          <w:sz w:val="24"/>
          <w:szCs w:val="24"/>
        </w:rPr>
        <w:t>fetal</w:t>
      </w:r>
      <w:proofErr w:type="spellEnd"/>
      <w:r w:rsidRPr="006D13F8">
        <w:rPr>
          <w:rFonts w:ascii="Times New Roman" w:hAnsi="Times New Roman" w:cs="Times New Roman"/>
          <w:sz w:val="24"/>
          <w:szCs w:val="24"/>
        </w:rPr>
        <w:t xml:space="preserve"> head during delivery. However, these anatomical </w:t>
      </w:r>
      <w:r w:rsidRPr="006D13F8">
        <w:rPr>
          <w:rFonts w:ascii="Times New Roman" w:hAnsi="Times New Roman" w:cs="Times New Roman"/>
          <w:sz w:val="24"/>
          <w:szCs w:val="24"/>
        </w:rPr>
        <w:lastRenderedPageBreak/>
        <w:t>differences also have significant implications for pelvic girdle biomechanics, as the wider female pelvis results in altered force transmission patterns during gait and weight-bearing, potentially increasing the mechanical demands on the sacroiliac joints and pubic symphysis compared to the male pelvis. The wider pelvis also increases the moment arm of the hip abductor muscles, requiring greater force generation to maintain frontal plane pelvic stability during single-leg weight-bearing [13].</w:t>
      </w:r>
    </w:p>
    <w:p w14:paraId="233C034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1.3.1 Structures Involved</w:t>
      </w:r>
    </w:p>
    <w:p w14:paraId="5056F60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Sacroiliac Joints</w:t>
      </w:r>
    </w:p>
    <w:p w14:paraId="3328447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sacroiliac joints represent the primary articulations within the posterior pelvic girdle, connecting the sacrum to the left and right iliac bones. These joints are among the most structurally unique in the human body, possessing characteristics of both synovial and fibrous joints. The anterior portion of each sacroiliac joint is a true synovial joint, lined with hyaline cartilage on the sacral side and fibrocartilage on the iliac side, contained within a joint capsule and producing synovial fluid for lubrication. The posterior portion, which constitutes approximately two-thirds of the joint's surface area, is primarily a fibrous or syndesmotic articulation, with the two bones connected by dense interosseous ligaments rather than being separated by a joint cavity [8].</w:t>
      </w:r>
    </w:p>
    <w:p w14:paraId="2AD75EF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articular surfaces of the sacroiliac joints are irregular and interlocking, characterized by complementary ridges and depressions that fit together like puzzle pieces. The sacral surface is covered by relatively thick hyaline cartilage, approximately 3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in thickness, while the iliac surface is covered by thinner fibrocartilage, typically less than 1 </w:t>
      </w:r>
      <w:proofErr w:type="spellStart"/>
      <w:r w:rsidRPr="006D13F8">
        <w:rPr>
          <w:rFonts w:ascii="Times New Roman" w:hAnsi="Times New Roman" w:cs="Times New Roman"/>
          <w:sz w:val="24"/>
          <w:szCs w:val="24"/>
        </w:rPr>
        <w:t>millimeter</w:t>
      </w:r>
      <w:proofErr w:type="spellEnd"/>
      <w:r w:rsidRPr="006D13F8">
        <w:rPr>
          <w:rFonts w:ascii="Times New Roman" w:hAnsi="Times New Roman" w:cs="Times New Roman"/>
          <w:sz w:val="24"/>
          <w:szCs w:val="24"/>
        </w:rPr>
        <w:t xml:space="preserve"> in thickness. This approximately three-to-one ratio in cartilage thickness between the sacral and iliac surfaces is a distinctive feature of the sacroiliac joints and may contribute to the differential mechanical properties and nutritional status of the two joint surfaces. The </w:t>
      </w:r>
      <w:r w:rsidRPr="006D13F8">
        <w:rPr>
          <w:rFonts w:ascii="Times New Roman" w:hAnsi="Times New Roman" w:cs="Times New Roman"/>
          <w:sz w:val="24"/>
          <w:szCs w:val="24"/>
        </w:rPr>
        <w:lastRenderedPageBreak/>
        <w:t>asymmetry in cartilage thickness may also influence the pattern of force transmission through the joint and the distribution of mechanical stress within the joint structures [13].</w:t>
      </w:r>
    </w:p>
    <w:p w14:paraId="2362625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wedged shape of the sacrum, combined with the irregular ridges and depressions on the joint surfaces, creates a self-locking mechanism that resists anterior-posterior shear forces during weight-bearing. This mechanism, known as form closure, provides passive stability to the joint without requiring muscular activation. The effectiveness of form closure depends on the congruence of the joint surfaces, the coefficient of friction between the articulating cartilage surfaces (which is relatively high in the sacroiliac joints), and the architecture of the sacrum within the pelvic ring [14].</w:t>
      </w:r>
    </w:p>
    <w:p w14:paraId="1062E00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sacroiliac joints permit very small ranges of motion, typically less than two to three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of translation and two to three degrees of rotation. These movements, which include nutation (anterior rotation of the sacrum relative to the ilia) and counternutation (posterior rotation of the sacrum relative to the ilia), are essential for shock absorption and efficient load transfer during walking and other weight-bearing activities. The limited range of motion reflects the tight structural constraints of the joint and the powerful ligamentous support that limits excessive movement [15].</w:t>
      </w:r>
    </w:p>
    <w:p w14:paraId="3C38FFC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During nutation, the sacrum rotates anteriorly and inferiorly relative to the iliac bones, causing the sacral promontory to move forward and the coccyx to move backward. This movement is accompanied by a slight widening of the pelvic outlet and a corresponding narrowing of the pelvic inlet. Counternutation involves the opposite pattern of movement, with the sacrum rotating posteriorly and the sacral promontory moving backward. These small movements, while individually seemingly insignificant, play a crucial role in the overall biomechanics of the pelvic girdle during functional activities, providing a shock-absorbing mechanism that protects the spine and lower limbs from the impact forces of heel strike during gait [16].</w:t>
      </w:r>
    </w:p>
    <w:p w14:paraId="71BA291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The blood supply to the sacroiliac joints is derived from branches of the internal iliac artery, specifically the iliolumbar artery, the lateral sacral arteries, and the superior and inferior gluteal arteries. The rich vascular supply to the joint region supports the metabolic needs of the various tissues and may contribute to the inflammatory responses that occur following injury or in inflammatory conditions. The venous drainage follows the arterial supply, with blood draining into the internal iliac veins [17].</w:t>
      </w:r>
    </w:p>
    <w:p w14:paraId="0DC784D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innervation of the sacroiliac joints is complex and variable, involving contributions from the dorsal rami of the sacral nerves (L5-S3), the obturator nerve, and possibly the superior gluteal nerve. The posterior aspect of the joint is primarily innervated by the dorsal rami of S1-S3, while the anterior aspect receives innervation from the ventral rami and the obturator nerve. This rich and variable innervation may partly explain the severity, distribution, and sometimes seemingly inconsistent pattern of pain experienced by individuals with sacroiliac joint dysfunction. Pain from the sacroiliac joints may be felt locally in the region of the joint or may be referred to distant sites, including the buttock, posterior thigh, groin, and even the lower leg [17].</w:t>
      </w:r>
    </w:p>
    <w:p w14:paraId="3A3F0C9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Pubic Symphysis</w:t>
      </w:r>
    </w:p>
    <w:p w14:paraId="1FD294F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pubic symphysis is a secondary cartilaginous joint located at the anterior aspect of the pelvic girdle. It connects the two pubic bones through a fibrocartilaginous disc that is reinforced by multiple ligaments. Under normal conditions, the pubic symphysis permits a small degree of movement, approximately one to two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in total, which allows for slight accommodation of pelvic mechanics during locomotion, weight transfer, and changes in posture [18].</w:t>
      </w:r>
    </w:p>
    <w:p w14:paraId="6CAA4DC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pubic symphysis is a complex joint that consists of the opposing surfaces of the two pubic bones, each covered by a thin layer of hyaline cartilage, separated by a fibrocartilaginous disc. The disc is thickest in the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(typically 5-8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and thinnest at the periphery, and </w:t>
      </w:r>
      <w:r w:rsidRPr="006D13F8">
        <w:rPr>
          <w:rFonts w:ascii="Times New Roman" w:hAnsi="Times New Roman" w:cs="Times New Roman"/>
          <w:sz w:val="24"/>
          <w:szCs w:val="24"/>
        </w:rPr>
        <w:lastRenderedPageBreak/>
        <w:t>it may contain a small central cavity that develops with age. The joint is stabilized by several ligaments, including the superior pubic ligament (which extends across the top of the joint), the inferior pubic ligament (also known as the arcuate ligament, which forms a strong arch beneath the joint), and the anterior and posterior pubic ligaments (which reinforce the respective aspects of the joint capsule) [19].</w:t>
      </w:r>
    </w:p>
    <w:p w14:paraId="5C75C68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During pregnancy, the pubic symphysis undergoes significant changes under the influence of the hormone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and other pregnancy hormones. The fibrocartilaginous disc becomes softer and more compliant, and the ligamentous support becomes </w:t>
      </w:r>
      <w:proofErr w:type="gramStart"/>
      <w:r w:rsidRPr="006D13F8">
        <w:rPr>
          <w:rFonts w:ascii="Times New Roman" w:hAnsi="Times New Roman" w:cs="Times New Roman"/>
          <w:sz w:val="24"/>
          <w:szCs w:val="24"/>
        </w:rPr>
        <w:t>more lax</w:t>
      </w:r>
      <w:proofErr w:type="gramEnd"/>
      <w:r w:rsidRPr="006D13F8">
        <w:rPr>
          <w:rFonts w:ascii="Times New Roman" w:hAnsi="Times New Roman" w:cs="Times New Roman"/>
          <w:sz w:val="24"/>
          <w:szCs w:val="24"/>
        </w:rPr>
        <w:t xml:space="preserve">, resulting in increased joint mobility of up to four to five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or more. The increased width of the pubic symphysis during pregnancy (measured radiographically) is a normal finding, with widths of up to 4-5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being considered within normal limits during pregnancy, compared to the non-pregnant average of 2-3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While this increased mobility is a normal physiological adaptation that facilitates childbirth by allowing the pelvic outlet to expand during delivery, excessive mobility or separation can result in significant pain and functional impairment [20].</w:t>
      </w:r>
    </w:p>
    <w:p w14:paraId="2D4DBB4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phenomenon of symphyseal separation, in which the pubic symphysis widens significantly (typically more than 10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represents the extreme end of the spectrum of pubic symphysis dysfunction. This condition, while rare (occurring in approximately 1 in 30,000 to 1 in 80,000 deliveries), can produce severe pain, difficulty with weight-bearing, significant functional impairment, and may require extended recovery periods or in extreme cases surgical fixation. The diagnosis of symphyseal separation is confirmed by radiographic measurement of the symphyseal width or by clinical findings including a palpable gap at the symphysis [21].</w:t>
      </w:r>
    </w:p>
    <w:p w14:paraId="1A15656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Ligaments</w:t>
      </w:r>
    </w:p>
    <w:p w14:paraId="41E03AD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ligamentous system of the pelvic girdle provides the primary passive stabilizing mechanism for the pelvic joints. The ligaments are composed of dense regular connective </w:t>
      </w:r>
      <w:r w:rsidRPr="006D13F8">
        <w:rPr>
          <w:rFonts w:ascii="Times New Roman" w:hAnsi="Times New Roman" w:cs="Times New Roman"/>
          <w:sz w:val="24"/>
          <w:szCs w:val="24"/>
        </w:rPr>
        <w:lastRenderedPageBreak/>
        <w:t xml:space="preserve">tissue, consisting primarily of collagen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xml:space="preserve"> arranged in parallel bundles, which provides them with high tensile strength and limited elasticity. The collagen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xml:space="preserve"> are primarily Type I collagen, which provides mechanical strength, with smaller amounts of Type III collagen and elastin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xml:space="preserve"> that provide some degree of compliance and recoil capability. The proteoglycan content of ligaments contributes to their viscoelastic properties, including creep (gradual elongation under sustained load) and stress relaxation (gradual reduction in tension under sustained elongation) [22].</w:t>
      </w:r>
    </w:p>
    <w:p w14:paraId="523E582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sacroiliac joints are supported by several strong ligamentous structures that provide resistance to movement in specific directions. The anterior sacroiliac ligament, a broad flat structure that covers the anterior aspect of the joint capsule, provides resistance to anterior shear forces and excessive nutation. It is a relatively thin structure compared to the posterior ligaments and is considered the weakest of the sacroiliac ligaments [23].</w:t>
      </w:r>
    </w:p>
    <w:p w14:paraId="3CC9527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posterior sacroiliac ligament complex, which is the strongest and most important of the sacroiliac ligaments, is composed of both superficial and deep layers. The superficial layer, also known as the long posterior sacroiliac ligament, extends from the posterior superior iliac spine to the lateral crest of the third and fourth sacral segments. This ligament provides resistance to posterior shear and counternutation forces. The deep layer, also known as the short posterior sacroiliac ligament or the interosseous sacroiliac ligament, fills the space between the sacrum and the iliac bone posterior to the joint, occupying the region known as the interosseous sulcus. This ligament is one of the strongest in the human body, consisting of multiple bundles of dense collagen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xml:space="preserve"> arranged in various orientations to provide resistance to nutation, counternutation, and multi-directional shear forces [23].</w:t>
      </w:r>
    </w:p>
    <w:p w14:paraId="126CBDA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Two additional ligaments,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and sacrospinous ligaments, extend from the sacrum and coccyx to the ischial tuberosity and ischial spine, respectively. These ligaments convert the greater and lesser sciatic notches (which are open notches in the bony pelvis) into </w:t>
      </w:r>
      <w:r w:rsidRPr="006D13F8">
        <w:rPr>
          <w:rFonts w:ascii="Times New Roman" w:hAnsi="Times New Roman" w:cs="Times New Roman"/>
          <w:sz w:val="24"/>
          <w:szCs w:val="24"/>
        </w:rPr>
        <w:lastRenderedPageBreak/>
        <w:t>the greater and lesser sciatic foramina (which are enclosed openings). Through these foramina pass important neurovascular structures, including the sciatic nerve, the pudendal nerve, and the superior and inferior gluteal vessels [24].</w:t>
      </w:r>
    </w:p>
    <w:p w14:paraId="70B55CA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is a large, strong ligament that extends from the posterior superior iliac spine, the posterior sacrum, and the coccyx to the ischial tuberosity. It has direct anatomical connections to the hamstring muscles through the biceps femoris tendon (which attaches to the ischial tuberosity in close proximity to the ligament) and to the posterior layer of the thoracolumbar fascia (through which forces from the latissimus dorsi and gluteus maximus can be transmitted). These connections create a mechanical pathway through which muscular forces can influence sacroiliac joint mechanics, contributing to the integrated function of the pelvic girdle during whole-body movement and providing a mechanism for dynamic stabilization of the sacroiliac joint through muscular contraction [25].</w:t>
      </w:r>
    </w:p>
    <w:p w14:paraId="78B0657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sacrospinous ligament extends from the lateral border of the sacrum and coccyx to the ischial spine. It is a smaller, triangular ligament that lies anterior to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and provides resistance to excessive nutation of the sacrum. Together with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it helps to maintain the position of the sacrum within the pelvic ring and provides attachment for muscles of the pelvic floor [24].</w:t>
      </w:r>
    </w:p>
    <w:p w14:paraId="22311DD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posterior layer of the thoracolumbar fascia represents another important connective tissue structure that contributes to pelvic girdle stability. This fascial sheet, which is a continuation of the deep fascia of the back, extends from the lumbar spine to the sacrum and provides attachment for several key muscles, including the latissimus dorsi, gluteus maximus, and erector spinae. The thoracolumbar fascia consists of three layers: posterior, middle, and anterior, which collectively envelope the deep back muscles and create compartments that transmit forces between the upper body, the trunk, and the pelvis [26].</w:t>
      </w:r>
    </w:p>
    <w:p w14:paraId="5152569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The posterior layer of the thoracolumbar fascia is particularly relevant to pelvic girdle stability. This layer is composed of dense connective tissue that is continuous with the aponeurosis of the latissimus dorsi superiorly and with the fascia of the gluteus maximus inferiorly. The fascia attaches to the lumbar spinous processes, the sacral crest, the iliac crest, and the posterior superior iliac spine. Tension within the thoracolumbar fascia, generated through contraction of the muscles attached to it, contributes to the compression of the sacroiliac joints, thereby enhancing their stability during functional activities. This mechanism, described as the myofascial force closure system, represents an important pathway through which muscular forces contribute to pelvic girdle stability [26].</w:t>
      </w:r>
    </w:p>
    <w:p w14:paraId="5ED17D8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inguinal ligament, which extends from the anterior superior iliac spine to the pubic tubercle, forms the floor of the inguinal canal and provides support for the anterior abdominal wall. While not directly involved in pelvic joint stability, the inguinal ligament plays a role in force transmission between the lower limb and the trunk and may be affected by postural changes associated with pelvic girdle dysfunction. The ligament also serves as a landmark for clinical examination and procedures in the inguinal region [27].</w:t>
      </w:r>
    </w:p>
    <w:p w14:paraId="25C9A29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Muscles</w:t>
      </w:r>
    </w:p>
    <w:p w14:paraId="436F996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muscular system of the lumbopelvic region constitutes a complex network of local and global muscles that work in coordinated synergy to maintain pelvic girdle stability during static and dynamic activities. The classification of these muscles into local and global systems, originally proposed by Bergmark based on mechanical engineering principles, provides a useful framework for understanding their differential contributions to spinal and pelvic stability. The local muscles are deep, intrinsic muscles that attach directly to individual vertebrae or segments of the pelvis, controlling inter-segmental motion and providing fine adjustments to joint position. The global muscles are larger, more superficial muscles that span </w:t>
      </w:r>
      <w:r w:rsidRPr="006D13F8">
        <w:rPr>
          <w:rFonts w:ascii="Times New Roman" w:hAnsi="Times New Roman" w:cs="Times New Roman"/>
          <w:sz w:val="24"/>
          <w:szCs w:val="24"/>
        </w:rPr>
        <w:lastRenderedPageBreak/>
        <w:t>multiple segments, generating gross movements of the trunk and limbs and controlling overall posture and orientation [28].</w:t>
      </w:r>
    </w:p>
    <w:p w14:paraId="2B5CEBB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local muscle system, which provides segmental stability, includes the transversus abdominis, the multifidus, the diaphragm, and the pelvic floor muscles. These muscles are characterized by their direct anatomical attachments to the lumbar vertebrae, sacrum, and pelvis, as well as their capacity for sustained, low-intensity contractions that maintain joint stiffness and stability. The local muscles are rich in slow-twitch (Type I) muscle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which are adapted for endurance and postural control, and they are activated in anticipation of movement (feed-forward activation) to prepare the spine and pelvis for the forces that are about to be generated [29].</w:t>
      </w:r>
    </w:p>
    <w:p w14:paraId="26CCC45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transversus abdominis, the deepest of the abdominal muscles, plays a particularly important role in pelvic girdle stability. It arises from the inner surfaces of the seventh to twelfth costal cartilages, the lumbar fascia, the iliac crest, and the lateral third of the inguinal ligament, and inserts into the conjoint tendon and the </w:t>
      </w:r>
      <w:proofErr w:type="spellStart"/>
      <w:r w:rsidRPr="006D13F8">
        <w:rPr>
          <w:rFonts w:ascii="Times New Roman" w:hAnsi="Times New Roman" w:cs="Times New Roman"/>
          <w:sz w:val="24"/>
          <w:szCs w:val="24"/>
        </w:rPr>
        <w:t>linea</w:t>
      </w:r>
      <w:proofErr w:type="spellEnd"/>
      <w:r w:rsidRPr="006D13F8">
        <w:rPr>
          <w:rFonts w:ascii="Times New Roman" w:hAnsi="Times New Roman" w:cs="Times New Roman"/>
          <w:sz w:val="24"/>
          <w:szCs w:val="24"/>
        </w:rPr>
        <w:t xml:space="preserve"> alba. Its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xml:space="preserve"> run horizontally around the abdomen, creating a corset-like effect when contracted. Through its attachment to the thoracolumbar fascia and its horizontal </w:t>
      </w:r>
      <w:proofErr w:type="spellStart"/>
      <w:r w:rsidRPr="006D13F8">
        <w:rPr>
          <w:rFonts w:ascii="Times New Roman" w:hAnsi="Times New Roman" w:cs="Times New Roman"/>
          <w:sz w:val="24"/>
          <w:szCs w:val="24"/>
        </w:rPr>
        <w:t>fiber</w:t>
      </w:r>
      <w:proofErr w:type="spellEnd"/>
      <w:r w:rsidRPr="006D13F8">
        <w:rPr>
          <w:rFonts w:ascii="Times New Roman" w:hAnsi="Times New Roman" w:cs="Times New Roman"/>
          <w:sz w:val="24"/>
          <w:szCs w:val="24"/>
        </w:rPr>
        <w:t xml:space="preserve"> orientation, contraction of the transversus abdominis increases tension in the posterior fascial layer, which in turn generates compressive forces across the sacroiliac joints. This mechanism provides a direct link between abdominal muscle activation and pelvic girdle stability [30].</w:t>
      </w:r>
    </w:p>
    <w:p w14:paraId="18963D0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Richardson and colleagues conducted elegant studies demonstrating that the transversus abdominis and the internal oblique muscles contract bilaterally and independently of the direction of trunk movement, suggesting that these muscles function primarily as stabilizers rather than as prime movers. Furthermore, they demonstrated that contraction of the transversus abdominis increases the stiffness of the sacroiliac joints, providing empirical support for the role of this muscle in pelvic girdle stability. Subsequent research has demonstrated that </w:t>
      </w:r>
      <w:r w:rsidRPr="006D13F8">
        <w:rPr>
          <w:rFonts w:ascii="Times New Roman" w:hAnsi="Times New Roman" w:cs="Times New Roman"/>
          <w:sz w:val="24"/>
          <w:szCs w:val="24"/>
        </w:rPr>
        <w:lastRenderedPageBreak/>
        <w:t>activation of the transversus abdominis is delayed or absent in individuals with chronic low back pain and pelvic girdle pain, suggesting that dysfunction of this muscle may contribute to the development or persistence of these conditions [30].</w:t>
      </w:r>
    </w:p>
    <w:p w14:paraId="56AF876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multifidus, a deep back muscle that consists of multiple fascicles that attach between adjacent vertebrae and from the sacrum to the lumbar vertebrae, contributes to the compressive stabilization of the sacroiliac joints through its segmental attachments and its rich concentration of muscle spindles, which provide proprioceptive feedback regarding joint position and movement. The multifidus is the largest and most medial of the lumbar intrinsic muscles, occupying the groove between the spinous and transverse processes. Its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xml:space="preserve"> arise from the sacrum, the posterior superior iliac spine, and the mammillary processes of the lumbar vertebrae, and insert into the spinous processes of the vertebrae above. The multifidus is activated in anticipation of limb movement and demonstrates tonic activity during upright postures, suggesting a primary stabilizing role. Hides and colleagues demonstrated that the multifidus undergoes rapid atrophy and inhibition following acute episodes of low back pain and that this atrophy persists even after the resolution of symptoms, potentially contributing to recurrent episodes [31].</w:t>
      </w:r>
    </w:p>
    <w:p w14:paraId="26E9BF0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diaphragm, the primary muscle of respiration, forms the superior boundary of the </w:t>
      </w:r>
      <w:proofErr w:type="spellStart"/>
      <w:r w:rsidRPr="006D13F8">
        <w:rPr>
          <w:rFonts w:ascii="Times New Roman" w:hAnsi="Times New Roman" w:cs="Times New Roman"/>
          <w:sz w:val="24"/>
          <w:szCs w:val="24"/>
        </w:rPr>
        <w:t>abdomino</w:t>
      </w:r>
      <w:proofErr w:type="spellEnd"/>
      <w:r w:rsidRPr="006D13F8">
        <w:rPr>
          <w:rFonts w:ascii="Times New Roman" w:hAnsi="Times New Roman" w:cs="Times New Roman"/>
          <w:sz w:val="24"/>
          <w:szCs w:val="24"/>
        </w:rPr>
        <w:t>-pelvic cavity and contributes to lumbopelvic stability through its role in generating intra-abdominal pressure. During inspiration, contraction of the diaphragm descends the dome of the diaphragm, compressing the abdominal contents and increasing intra-abdominal pressure. This increased pressure creates a pressurized cylinder within the abdominal cavity, where the diaphragm forms the roof, the abdominal wall muscles form the walls, and the pelvic floor muscles form the floor. This pressurized cylinder provides support for the lumbar spine and pelvic girdle during loading activities, effectively reducing the compressive load that must be borne by the passive structures of the spine and pelvis [32].</w:t>
      </w:r>
    </w:p>
    <w:p w14:paraId="70513B4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Hodges and colleagues conducted sophisticated studies using fine-wire electromyography and magnetic resonance imaging to investigate the coordination between the diaphragm, the abdominal wall muscles, and the pelvic floor muscles during various tasks. Their findings revealed that the diaphragm contracts in anticipation of rapid limb movements, suggesting that it plays a preparatory role in increasing intra-abdominal pressure before the forces generated by limb movement are transmitted to the trunk. Furthermore, they demonstrated that the diaphragm demonstrates tonic activity during postural tasks, contributing to the ongoing maintenance of intra-abdominal pressure and lumbopelvic stability. This research has significant implications for rehabilitation, suggesting that respiratory training may be an important component of programs designed to restore lumbopelvic stability [32].</w:t>
      </w:r>
    </w:p>
    <w:p w14:paraId="775B787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pelvic floor muscles, including the levator ani (which comprises the pubococcygeus, puborectalis, and iliococcygeus) and the coccygeus, form the inferior boundary of the </w:t>
      </w:r>
      <w:proofErr w:type="spellStart"/>
      <w:r w:rsidRPr="006D13F8">
        <w:rPr>
          <w:rFonts w:ascii="Times New Roman" w:hAnsi="Times New Roman" w:cs="Times New Roman"/>
          <w:sz w:val="24"/>
          <w:szCs w:val="24"/>
        </w:rPr>
        <w:t>abdomino</w:t>
      </w:r>
      <w:proofErr w:type="spellEnd"/>
      <w:r w:rsidRPr="006D13F8">
        <w:rPr>
          <w:rFonts w:ascii="Times New Roman" w:hAnsi="Times New Roman" w:cs="Times New Roman"/>
          <w:sz w:val="24"/>
          <w:szCs w:val="24"/>
        </w:rPr>
        <w:t>-pelvic cavity. These muscles originate from the pubic bones anteriorly, the ischial spines laterally, and the coccyx posteriorly, forming a sling that supports the pelvic viscera and contributes to the continence mechanism. The pelvic floor muscles work in coordination with the diaphragm and the abdominal wall muscles to regulate intra-abdominal pressure, creating a hydraulic mechanism that contributes to lumbopelvic stability during activities that increase intra-abdominal pressure, such as lifting, coughing, sneezing, and strenuous exercise [33].</w:t>
      </w:r>
    </w:p>
    <w:p w14:paraId="0B2A5D0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Sapsford and Hodges conducted studies investigating the relationship between pelvic floor muscle activation and abdominal muscle activation. Their findings revealed that voluntary contraction of the pelvic floor muscles is associated with co-activation of the transversus abdominis and the internal oblique muscles, and conversely, that contraction of the deep abdominal muscles is associated with elevation of the pelvic floor. This reciprocal activation pattern suggests an integrated stabilization system in which the pelvic floor and deep abdominal muscles work together to maintain lumbopelvic stability. These findings have important </w:t>
      </w:r>
      <w:r w:rsidRPr="006D13F8">
        <w:rPr>
          <w:rFonts w:ascii="Times New Roman" w:hAnsi="Times New Roman" w:cs="Times New Roman"/>
          <w:sz w:val="24"/>
          <w:szCs w:val="24"/>
        </w:rPr>
        <w:lastRenderedPageBreak/>
        <w:t>clinical implications, suggesting that pelvic floor muscle training may be an important component of rehabilitation programs for lumbopelvic instability [33].</w:t>
      </w:r>
    </w:p>
    <w:p w14:paraId="7340AF7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global muscle system, which includes the rectus abdominis, external and internal obliques, erector spinae, latissimus dorsi, quadratus lumborum, gluteal muscles (maximus, medius, and </w:t>
      </w:r>
      <w:proofErr w:type="spellStart"/>
      <w:r w:rsidRPr="006D13F8">
        <w:rPr>
          <w:rFonts w:ascii="Times New Roman" w:hAnsi="Times New Roman" w:cs="Times New Roman"/>
          <w:sz w:val="24"/>
          <w:szCs w:val="24"/>
        </w:rPr>
        <w:t>minimus</w:t>
      </w:r>
      <w:proofErr w:type="spellEnd"/>
      <w:r w:rsidRPr="006D13F8">
        <w:rPr>
          <w:rFonts w:ascii="Times New Roman" w:hAnsi="Times New Roman" w:cs="Times New Roman"/>
          <w:sz w:val="24"/>
          <w:szCs w:val="24"/>
        </w:rPr>
        <w:t xml:space="preserve">), hip flexors (iliopsoas and rectus femoris), hip extensors (hamstrings), hip abductors (gluteus medius, gluteus </w:t>
      </w:r>
      <w:proofErr w:type="spellStart"/>
      <w:r w:rsidRPr="006D13F8">
        <w:rPr>
          <w:rFonts w:ascii="Times New Roman" w:hAnsi="Times New Roman" w:cs="Times New Roman"/>
          <w:sz w:val="24"/>
          <w:szCs w:val="24"/>
        </w:rPr>
        <w:t>minimus</w:t>
      </w:r>
      <w:proofErr w:type="spellEnd"/>
      <w:r w:rsidRPr="006D13F8">
        <w:rPr>
          <w:rFonts w:ascii="Times New Roman" w:hAnsi="Times New Roman" w:cs="Times New Roman"/>
          <w:sz w:val="24"/>
          <w:szCs w:val="24"/>
        </w:rPr>
        <w:t xml:space="preserve">, and tensor fasciae </w:t>
      </w:r>
      <w:proofErr w:type="spellStart"/>
      <w:r w:rsidRPr="006D13F8">
        <w:rPr>
          <w:rFonts w:ascii="Times New Roman" w:hAnsi="Times New Roman" w:cs="Times New Roman"/>
          <w:sz w:val="24"/>
          <w:szCs w:val="24"/>
        </w:rPr>
        <w:t>latae</w:t>
      </w:r>
      <w:proofErr w:type="spellEnd"/>
      <w:r w:rsidRPr="006D13F8">
        <w:rPr>
          <w:rFonts w:ascii="Times New Roman" w:hAnsi="Times New Roman" w:cs="Times New Roman"/>
          <w:sz w:val="24"/>
          <w:szCs w:val="24"/>
        </w:rPr>
        <w:t xml:space="preserve">), and hip adductors, produces movement and controls the overall orientation of the trunk and pelvis. These muscles are characterized by their larger size, greater force-generating capacity, multi-segmental attachments, and their role in dynamic activities requiring substantial force production. The global muscles are rich in fast-twitch (Type II) muscle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which are adapted for rapid, forceful contractions, and they are activated in a direction-specific manner, producing movements that are appropriate to the task being performed [34].</w:t>
      </w:r>
    </w:p>
    <w:p w14:paraId="13991A3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gluteal muscles play a particularly important role in pelvic girdle stability during weight-bearing activities. The gluteus maximus, the largest and most superficial of the gluteal muscles, is a powerful hip extensor that also contributes to sacroiliac joint stability through its extensive attachment to the posterior layer of the thoracolumbar fascia and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During activities such as walking, climbing stairs, and rising from sitting, contraction of the gluteus maximus extends the hip and simultaneously tensions the thoracolumbar fascia and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contributing to the compression and stabilization of the sacroiliac joint [35].</w:t>
      </w:r>
    </w:p>
    <w:p w14:paraId="7390691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gluteus medius and </w:t>
      </w:r>
      <w:proofErr w:type="spellStart"/>
      <w:r w:rsidRPr="006D13F8">
        <w:rPr>
          <w:rFonts w:ascii="Times New Roman" w:hAnsi="Times New Roman" w:cs="Times New Roman"/>
          <w:sz w:val="24"/>
          <w:szCs w:val="24"/>
        </w:rPr>
        <w:t>minimus</w:t>
      </w:r>
      <w:proofErr w:type="spellEnd"/>
      <w:r w:rsidRPr="006D13F8">
        <w:rPr>
          <w:rFonts w:ascii="Times New Roman" w:hAnsi="Times New Roman" w:cs="Times New Roman"/>
          <w:sz w:val="24"/>
          <w:szCs w:val="24"/>
        </w:rPr>
        <w:t xml:space="preserve">, located deep to the gluteus maximus, act as the primary hip abductors and control frontal plane pelvic stability during single-leg weight-bearing. During the stance phase of gait, when one leg bears the body's weight while the other swings forward, the hip abductors of the stance leg contract to prevent the pelvis from dropping on the unsupported side (the Trendelenburg phenomenon). Weakness or inhibition of the hip </w:t>
      </w:r>
      <w:r w:rsidRPr="006D13F8">
        <w:rPr>
          <w:rFonts w:ascii="Times New Roman" w:hAnsi="Times New Roman" w:cs="Times New Roman"/>
          <w:sz w:val="24"/>
          <w:szCs w:val="24"/>
        </w:rPr>
        <w:lastRenderedPageBreak/>
        <w:t>abductors results in a characteristic compensatory pattern in which the trunk leans laterally toward the affected side during stance phase, increasing the mechanical demands on the lumbar spine and pelvis [35].</w:t>
      </w:r>
    </w:p>
    <w:p w14:paraId="061D0D9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hamstring muscles, particularly the biceps femoris, have a direct anatomical connection to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through their attachment at the ischial tuberosity. This connection creates a mechanical pathway through which hamstring contraction can influence sacroiliac joint mechanics, contributing to the integrated function of the pelvic girdle during whole-body movement. Research by </w:t>
      </w: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and colleagues has demonstrated that tension in the biceps femoris is transmitted to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and from there to the sacroiliac joint, providing a mechanism for dynamic stabilization of the joint during activities that involve hip extension [36].</w:t>
      </w:r>
    </w:p>
    <w:p w14:paraId="239E6F1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1.4 Epidemiology</w:t>
      </w:r>
    </w:p>
    <w:p w14:paraId="101858B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epidemiology of pelvic girdle pain has been extensively studied, particularly in the context of pregnancy-related presentations. The condition represents a significant public health concern due to its high prevalence, substantial functional impact, and the considerable healthcare resources devoted to its management. Epidemiological research has provided valuable insights into the distribution, determinants, and natural history of pelvic girdle pain, informing both clinical practice and public health policy [37].</w:t>
      </w:r>
    </w:p>
    <w:p w14:paraId="110F2C8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epidemiological study of pelvic girdle pain has been facilitated by the development of standardized diagnostic criteria and validated assessment tools. The European Guidelines on Pelvic Girdle Pain, published in 2008, established consensus-based diagnostic criteria that have been widely adopted in clinical practice and research, enabling more consistent identification of the condition across different settings and populations. The use of standardized criteria has improved the comparability of epidemiological studies and has facilitated meta-analytic syntheses of prevalence data [1].</w:t>
      </w:r>
    </w:p>
    <w:p w14:paraId="0E2C3A0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Epidemiological studies of pelvic girdle pain have examined various aspects of the condition, including its prevalence (the proportion of a population affected at a specific point in time or during a specific period), incidence (the rate of new cases occurring in a population over time), distribution across demographic groups (age, gender, ethnicity, socioeconomic status), risk factors (characteristics that increase the probability of developing the condition), natural history (the progression of the condition over time in the absence of treatment), and temporal patterns (seasonal variation, changes over time). These studies have employed a range of methodologies, from cross-sectional surveys to longitudinal cohort studies, and have been conducted in multiple countries and healthcare settings [38].</w:t>
      </w:r>
    </w:p>
    <w:p w14:paraId="51BA98C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global burden of pelvic girdle pain is substantial. The condition affects millions of women worldwide, with significant implications for healthcare systems, economies, and society as a whole. The World Health Organization has recognized chronic musculoskeletal pain as one of the leading causes of disability worldwide, and pelvic girdle pain represents a significant contributor to this burden, particularly in women of reproductive age. The disability associated with pelvic girdle pain, particularly when it becomes persistent, can result in extended periods of work absence, reduced productivity, increased healthcare utilization, and diminished quality of life [39].</w:t>
      </w:r>
    </w:p>
    <w:p w14:paraId="7E83BE4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From an epidemiological perspective, several important patterns have been identified in the distribution of pelvic girdle pain. The condition is significantly more common in women than in men, with the female-to-male ratio estimated at approximately 3:1 or higher for non-traumatic presentations. This gender disparity is even more pronounced during pregnancy, when hormonal factors specifically affect female pelvic girdle structures. The gender difference reflects both anatomical and hormonal factors, as the female pelvis is structurally adapted for childbirth (with wider dimensions and different orientation of the pelvic joints) and is subjected </w:t>
      </w:r>
      <w:r w:rsidRPr="006D13F8">
        <w:rPr>
          <w:rFonts w:ascii="Times New Roman" w:hAnsi="Times New Roman" w:cs="Times New Roman"/>
          <w:sz w:val="24"/>
          <w:szCs w:val="24"/>
        </w:rPr>
        <w:lastRenderedPageBreak/>
        <w:t>to the unique hormonal influences of pregnancy, which affect the mechanical properties of the connective tissues supporting the pelvic joints [40].</w:t>
      </w:r>
    </w:p>
    <w:p w14:paraId="1F281F5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age distribution of pelvic girdle pain follows a bimodal pattern, with the first and largest peak occurring during the reproductive years (20-40 years), primarily associated with pregnancy and the postpartum period, and a second smaller peak occurring in later life (50-70 years), associated with degenerative changes in the sacroiliac joints and the effects of hormonal changes associated with menopause. The first peak is directly related to the reproductive function of women, with the highest prevalence observed during the third trimester of pregnancy and the early postpartum period. The second peak is related to the cumulative effects of mechanical stress, age-related changes in connective tissue properties, and hormonal changes that affect ligamentous integrity [41].</w:t>
      </w:r>
    </w:p>
    <w:p w14:paraId="6146E2D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1.5 Prevalence in Women</w:t>
      </w:r>
    </w:p>
    <w:p w14:paraId="7779E9B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reported prevalence of pelvic girdle pain varies considerably across studies, reflecting differences in diagnostic criteria, study populations, and measurement methodologies. However, there is consistent evidence that the condition is a common problem affecting a substantial proportion of women, particularly during pregnancy and the postpartum period. Understanding the prevalence of pelvic girdle pain is important for healthcare planning, resource allocation, and the development of preventive strategies [3].</w:t>
      </w:r>
    </w:p>
    <w:p w14:paraId="1B08CD0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During pregnancy, the reported prevalence of pelvic girdle pain ranges from approximately 20% to 70%, depending on the diagnostic criteria employed and the timing of assessment. This wide range reflects the various definitions and diagnostic criteria that have been used across studies, from broad definitions based on self-reported symptoms to strict diagnostic criteria requiring positive clinical examination findings. Studies that employ strict diagnostic criteria, including clinical examination with pain provocation tests, tend to report lower prevalence rates than studies based solely on self-reported symptoms [38].</w:t>
      </w:r>
    </w:p>
    <w:p w14:paraId="3BAD7502" w14:textId="77777777" w:rsidR="006D13F8" w:rsidRPr="006D13F8" w:rsidRDefault="006D13F8" w:rsidP="00DA6129">
      <w:p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lastRenderedPageBreak/>
        <w:t>Östgaard</w:t>
      </w:r>
      <w:proofErr w:type="spellEnd"/>
      <w:r w:rsidRPr="006D13F8">
        <w:rPr>
          <w:rFonts w:ascii="Times New Roman" w:hAnsi="Times New Roman" w:cs="Times New Roman"/>
          <w:sz w:val="24"/>
          <w:szCs w:val="24"/>
        </w:rPr>
        <w:t xml:space="preserve"> and colleagues, in their landmark epidemiological study conducted in Sweden, reported that approximately 49% of pregnant women experienced back pain during pregnancy, with a substantial proportion of these cases attributable specifically to pelvic girdle pain rather than lumbar spinal pathology. This study was notable for its prospective design, large sample size (n=855), and systematic classification of pain based on anatomical location and clinical findings. The study established the foundation for subsequent epidemiological research in this area and highlighted the significant burden of pelvic girdle pain during pregnancy [4].</w:t>
      </w:r>
    </w:p>
    <w:p w14:paraId="086E98C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Other studies have reported prevalence rates of 20% for significant pelvic girdle pain requiring treatment, while milder forms affecting daily activities have been reported in up to 50% of pregnancies. The variation in reported prevalence reflects not only differences in diagnostic criteria but also differences in the populations studied (including age, parity, and demographic characteristics), the timing of assessment during pregnancy, and the cultural and genetic factors that may influence both the occurrence and the reporting of symptoms [37].</w:t>
      </w:r>
    </w:p>
    <w:p w14:paraId="15E8F0D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variation in reported prevalence rates reflects several factors, including differences in the definition and diagnostic criteria used, the timing of assessment during pregnancy (first, second, or third trimester), the method of data collection (self-report questionnaires versus structured clinical examination), and the population studied (nulliparous versus multiparous, different age groups, different occupational groups). Studies that employ strict diagnostic criteria, including clinical examination with pain provocation tests, tend to report lower prevalence rates than studies based solely on self-reported symptoms. This suggests that a substantial proportion of women who report pelvic pain during pregnancy may have conditions other than true pelvic girdle pain, including lumbar pain, hip pathology, or non-musculoskeletal sources of pelvic pain [38].</w:t>
      </w:r>
    </w:p>
    <w:p w14:paraId="246BAE4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highest prevalence is typically reported during the second and third trimesters of pregnancy, when the combined effects of hormonal relaxation of connective tissue and </w:t>
      </w:r>
      <w:r w:rsidRPr="006D13F8">
        <w:rPr>
          <w:rFonts w:ascii="Times New Roman" w:hAnsi="Times New Roman" w:cs="Times New Roman"/>
          <w:sz w:val="24"/>
          <w:szCs w:val="24"/>
        </w:rPr>
        <w:lastRenderedPageBreak/>
        <w:t xml:space="preserve">increasing mechanical load from the growing uterus place maximal demands on the pelvic girdle's stabilizing mechanisms. The prevalence increases progressively from the first trimester (approximately 7-10%), through the second trimester (approximately 20-30%), to the third trimester (approximately 30-50%). This progressive increase reflects the cumulative effects of hormonal exposure and mechanical stress over the course of pregnancy, as well as the increasing weight and size of the uterus, which alters the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of gravity and increases the mechanical demands on the pelvic stabilizing structures [42].</w:t>
      </w:r>
    </w:p>
    <w:p w14:paraId="5209117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For most women, symptoms resolve spontaneously within the first three to six months following delivery. However, approximately 10% to 20% of women continue to experience significant pelvic girdle pain beyond this period, with some developing persistent chronic pain that extends for years following childbirth. The persistence of symptoms beyond the expected postpartum recovery period represents a significant clinical problem, as these women often experience progressive functional decline and increasing disability over time. Studies have reported that approximately 5-10% of women continue to experience significant symptoms at 12 months postpartum, with some studies reporting persistence rates of up to 20% at 2 years or more following delivery [22].</w:t>
      </w:r>
    </w:p>
    <w:p w14:paraId="40F0B76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In the postpartum period, the prevalence of pelvic girdle pain decreases progressively over the first 12 months. Studies have reported prevalence rates of approximately 30-40% at 3 months postpartum, 15-25% at 6 months postpartum, and 5-10% at 12 months postpartum. However, for the subset of women who develop persistent symptoms, the condition can have a profound and lasting impact on function and quality of life. These women are at increased risk of developing chronic pain syndromes, depression, and long-term disability [43].</w:t>
      </w:r>
    </w:p>
    <w:p w14:paraId="6DB815A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In addition to pregnancy-related pelvic girdle pain, the condition can also occur in non-pregnant women, typically as a result of trauma (including motor vehicle accidents, falls, and sports injuries), repetitive mechanical stress (from occupational or athletic activities), or </w:t>
      </w:r>
      <w:r w:rsidRPr="006D13F8">
        <w:rPr>
          <w:rFonts w:ascii="Times New Roman" w:hAnsi="Times New Roman" w:cs="Times New Roman"/>
          <w:sz w:val="24"/>
          <w:szCs w:val="24"/>
        </w:rPr>
        <w:lastRenderedPageBreak/>
        <w:t>inflammatory conditions affecting the sacroiliac joints (including various forms of spondyloarthropathy). The prevalence of pelvic girdle pain in non-pregnant populations is considerably lower than in pregnant populations but still represents a significant clinical problem, with estimated prevalence rates of 15-25% in patients presenting with chronic low back pain. In these non-pregnant populations, the demographics are different, with a more even distribution across age groups and a higher proportion of cases attributable to trauma or inflammatory conditions [44].</w:t>
      </w:r>
    </w:p>
    <w:p w14:paraId="4A2456F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Several factors influence the reported prevalence rates across different studies and populations. These include the diagnostic criteria employed (broad versus strict, self-report versus clinical examination), the timing and method of assessment (questionnaire versus structured clinical interview and examination), cultural and genetic factors (differences in connective tissue properties, body habitus, and reporting </w:t>
      </w:r>
      <w:proofErr w:type="spellStart"/>
      <w:r w:rsidRPr="006D13F8">
        <w:rPr>
          <w:rFonts w:ascii="Times New Roman" w:hAnsi="Times New Roman" w:cs="Times New Roman"/>
          <w:sz w:val="24"/>
          <w:szCs w:val="24"/>
        </w:rPr>
        <w:t>behaviors</w:t>
      </w:r>
      <w:proofErr w:type="spellEnd"/>
      <w:r w:rsidRPr="006D13F8">
        <w:rPr>
          <w:rFonts w:ascii="Times New Roman" w:hAnsi="Times New Roman" w:cs="Times New Roman"/>
          <w:sz w:val="24"/>
          <w:szCs w:val="24"/>
        </w:rPr>
        <w:t xml:space="preserve"> across different populations), occupational demands (physical versus sedentary work, exposure to lifting, standing, or asymmetric loading), and access to healthcare (availability of specialized assessment and treatment services). The variation in reported prevalence underscores the need for standardized diagnostic criteria and assessment tools to facilitate meaningful comparisons across studies and populations [45].</w:t>
      </w:r>
    </w:p>
    <w:p w14:paraId="6F29997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natural history of pelvic girdle pain follows several possible trajectories. The most </w:t>
      </w:r>
      <w:proofErr w:type="spellStart"/>
      <w:r w:rsidRPr="006D13F8">
        <w:rPr>
          <w:rFonts w:ascii="Times New Roman" w:hAnsi="Times New Roman" w:cs="Times New Roman"/>
          <w:sz w:val="24"/>
          <w:szCs w:val="24"/>
        </w:rPr>
        <w:t>favorable</w:t>
      </w:r>
      <w:proofErr w:type="spellEnd"/>
      <w:r w:rsidRPr="006D13F8">
        <w:rPr>
          <w:rFonts w:ascii="Times New Roman" w:hAnsi="Times New Roman" w:cs="Times New Roman"/>
          <w:sz w:val="24"/>
          <w:szCs w:val="24"/>
        </w:rPr>
        <w:t xml:space="preserve"> outcome is spontaneous resolution following delivery, which occurs in the majority of cases (80-90%). A less </w:t>
      </w:r>
      <w:proofErr w:type="spellStart"/>
      <w:r w:rsidRPr="006D13F8">
        <w:rPr>
          <w:rFonts w:ascii="Times New Roman" w:hAnsi="Times New Roman" w:cs="Times New Roman"/>
          <w:sz w:val="24"/>
          <w:szCs w:val="24"/>
        </w:rPr>
        <w:t>favorable</w:t>
      </w:r>
      <w:proofErr w:type="spellEnd"/>
      <w:r w:rsidRPr="006D13F8">
        <w:rPr>
          <w:rFonts w:ascii="Times New Roman" w:hAnsi="Times New Roman" w:cs="Times New Roman"/>
          <w:sz w:val="24"/>
          <w:szCs w:val="24"/>
        </w:rPr>
        <w:t xml:space="preserve"> trajectory involves persistence of symptoms beyond the expected postpartum recovery period, leading to chronic pain and disability (10-20% of cases). An intermediate trajectory involves partial improvement with residual symptoms that fluctuate over time, exacerbated by specific activities or physical demands (20-30% of cases). Understanding these different trajectories is important for identifying women at risk of persistent symptoms and for implementing appropriate early interventions [46].</w:t>
      </w:r>
    </w:p>
    <w:p w14:paraId="29F0A87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1.6 Common Causes</w:t>
      </w:r>
    </w:p>
    <w:p w14:paraId="107AE4F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w:t>
      </w:r>
      <w:proofErr w:type="spellStart"/>
      <w:r w:rsidRPr="006D13F8">
        <w:rPr>
          <w:rFonts w:ascii="Times New Roman" w:hAnsi="Times New Roman" w:cs="Times New Roman"/>
          <w:sz w:val="24"/>
          <w:szCs w:val="24"/>
        </w:rPr>
        <w:t>etiology</w:t>
      </w:r>
      <w:proofErr w:type="spellEnd"/>
      <w:r w:rsidRPr="006D13F8">
        <w:rPr>
          <w:rFonts w:ascii="Times New Roman" w:hAnsi="Times New Roman" w:cs="Times New Roman"/>
          <w:sz w:val="24"/>
          <w:szCs w:val="24"/>
        </w:rPr>
        <w:t xml:space="preserve"> of pelvic girdle pain is multifactorial, involving a complex interaction between hormonal, biomechanical, genetic, and psychosocial factors. No single causal factor has been identified that is sufficient to produce the condition in all affected individuals, and it is likely that different combinations of factors contribute to the development of pain in different patients. The multifactorial nature of the condition explains the variability in presentation, severity, and response to treatment that is observed in clinical practice, and highlights the importance of a comprehensive approach to assessment and management [25].</w:t>
      </w:r>
    </w:p>
    <w:p w14:paraId="55AEE9D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Hormonal Causes</w:t>
      </w:r>
    </w:p>
    <w:p w14:paraId="324DBE9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hormone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produced by the corpus luteum during pregnancy, is one of the most extensively studied hormonal factors in the </w:t>
      </w:r>
      <w:proofErr w:type="spellStart"/>
      <w:r w:rsidRPr="006D13F8">
        <w:rPr>
          <w:rFonts w:ascii="Times New Roman" w:hAnsi="Times New Roman" w:cs="Times New Roman"/>
          <w:sz w:val="24"/>
          <w:szCs w:val="24"/>
        </w:rPr>
        <w:t>etiology</w:t>
      </w:r>
      <w:proofErr w:type="spellEnd"/>
      <w:r w:rsidRPr="006D13F8">
        <w:rPr>
          <w:rFonts w:ascii="Times New Roman" w:hAnsi="Times New Roman" w:cs="Times New Roman"/>
          <w:sz w:val="24"/>
          <w:szCs w:val="24"/>
        </w:rPr>
        <w:t xml:space="preserve"> of pelvic girdle pain.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is a member of the insulin-like growth factor family of peptide hormones, and it exerts its effects through specific receptors on target cells. During pregnancy,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levels increase substantially, reaching peak concentrations during the first trimester and maintaining elevated levels throughout pregnancy. The primary physiological role of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during pregnancy is to promote the </w:t>
      </w:r>
      <w:proofErr w:type="spellStart"/>
      <w:r w:rsidRPr="006D13F8">
        <w:rPr>
          <w:rFonts w:ascii="Times New Roman" w:hAnsi="Times New Roman" w:cs="Times New Roman"/>
          <w:sz w:val="24"/>
          <w:szCs w:val="24"/>
        </w:rPr>
        <w:t>remodeling</w:t>
      </w:r>
      <w:proofErr w:type="spellEnd"/>
      <w:r w:rsidRPr="006D13F8">
        <w:rPr>
          <w:rFonts w:ascii="Times New Roman" w:hAnsi="Times New Roman" w:cs="Times New Roman"/>
          <w:sz w:val="24"/>
          <w:szCs w:val="24"/>
        </w:rPr>
        <w:t xml:space="preserve"> of connective tissue, particularly in the reproductive tract and the ligaments supporting the pelvic joints, to prepare the maternal body for delivery [26].</w:t>
      </w:r>
    </w:p>
    <w:p w14:paraId="6B956664" w14:textId="77777777" w:rsidR="006D13F8" w:rsidRPr="006D13F8" w:rsidRDefault="006D13F8" w:rsidP="00DA6129">
      <w:p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achieves its effects on connective tissue through specific receptors on target cells, where it activates intracellular </w:t>
      </w:r>
      <w:proofErr w:type="spellStart"/>
      <w:r w:rsidRPr="006D13F8">
        <w:rPr>
          <w:rFonts w:ascii="Times New Roman" w:hAnsi="Times New Roman" w:cs="Times New Roman"/>
          <w:sz w:val="24"/>
          <w:szCs w:val="24"/>
        </w:rPr>
        <w:t>signaling</w:t>
      </w:r>
      <w:proofErr w:type="spellEnd"/>
      <w:r w:rsidRPr="006D13F8">
        <w:rPr>
          <w:rFonts w:ascii="Times New Roman" w:hAnsi="Times New Roman" w:cs="Times New Roman"/>
          <w:sz w:val="24"/>
          <w:szCs w:val="24"/>
        </w:rPr>
        <w:t xml:space="preserve"> pathways that lead to the degradation of collagen and other extracellular matrix components. This process involves the upregulation of matrix metalloproteinases (MMPs), enzymes that break down the structural proteins of connective tissue, and the downregulation of tissue inhibitors of metalloproteinases (TIMPs), which normally prevent excessive tissue breakdown. The resulting increase in tissue compliance and ligamentous laxity affects all the ligaments supporting the pelvic girdle, including the sacroiliac </w:t>
      </w:r>
      <w:r w:rsidRPr="006D13F8">
        <w:rPr>
          <w:rFonts w:ascii="Times New Roman" w:hAnsi="Times New Roman" w:cs="Times New Roman"/>
          <w:sz w:val="24"/>
          <w:szCs w:val="24"/>
        </w:rPr>
        <w:lastRenderedPageBreak/>
        <w:t xml:space="preserve">ligaments,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and sacrospinous ligaments, and the pubic symphyseal ligaments [47].</w:t>
      </w:r>
    </w:p>
    <w:p w14:paraId="5D860BB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increase in ligamentous laxity that results from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exposure is a normal and necessary physiological adaptation for pregnancy, as it allows the pelvic outlet to expand during delivery, facilitating the passage of the </w:t>
      </w:r>
      <w:proofErr w:type="spellStart"/>
      <w:r w:rsidRPr="006D13F8">
        <w:rPr>
          <w:rFonts w:ascii="Times New Roman" w:hAnsi="Times New Roman" w:cs="Times New Roman"/>
          <w:sz w:val="24"/>
          <w:szCs w:val="24"/>
        </w:rPr>
        <w:t>fetus</w:t>
      </w:r>
      <w:proofErr w:type="spellEnd"/>
      <w:r w:rsidRPr="006D13F8">
        <w:rPr>
          <w:rFonts w:ascii="Times New Roman" w:hAnsi="Times New Roman" w:cs="Times New Roman"/>
          <w:sz w:val="24"/>
          <w:szCs w:val="24"/>
        </w:rPr>
        <w:t xml:space="preserve"> through the birth canal. However, in some women, the degree of laxity exceeds the compensatory capacity of the muscular stabilizing system, resulting in excessive joint mobility, mechanical stress on joint structures, and pain. The individual variation in susceptibility to hormonally induced laxity may reflect differences in receptor sensitivity, differences in connective tissue composition, or differences in the capacity of the neuromuscular system to compensate for the increased joint mobility [26].</w:t>
      </w:r>
    </w:p>
    <w:p w14:paraId="7A7CD31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In addition to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other hormones including </w:t>
      </w:r>
      <w:proofErr w:type="spellStart"/>
      <w:r w:rsidRPr="006D13F8">
        <w:rPr>
          <w:rFonts w:ascii="Times New Roman" w:hAnsi="Times New Roman" w:cs="Times New Roman"/>
          <w:sz w:val="24"/>
          <w:szCs w:val="24"/>
        </w:rPr>
        <w:t>estrogen</w:t>
      </w:r>
      <w:proofErr w:type="spellEnd"/>
      <w:r w:rsidRPr="006D13F8">
        <w:rPr>
          <w:rFonts w:ascii="Times New Roman" w:hAnsi="Times New Roman" w:cs="Times New Roman"/>
          <w:sz w:val="24"/>
          <w:szCs w:val="24"/>
        </w:rPr>
        <w:t xml:space="preserve"> and progesterone may contribute to changes in connective tissue properties during pregnancy. </w:t>
      </w:r>
      <w:proofErr w:type="spellStart"/>
      <w:r w:rsidRPr="006D13F8">
        <w:rPr>
          <w:rFonts w:ascii="Times New Roman" w:hAnsi="Times New Roman" w:cs="Times New Roman"/>
          <w:sz w:val="24"/>
          <w:szCs w:val="24"/>
        </w:rPr>
        <w:t>Estrogen</w:t>
      </w:r>
      <w:proofErr w:type="spellEnd"/>
      <w:r w:rsidRPr="006D13F8">
        <w:rPr>
          <w:rFonts w:ascii="Times New Roman" w:hAnsi="Times New Roman" w:cs="Times New Roman"/>
          <w:sz w:val="24"/>
          <w:szCs w:val="24"/>
        </w:rPr>
        <w:t xml:space="preserve"> has been shown to influence collagen synthesis and degradation, potentially affecting the mechanical properties of ligamentous structures throughout the body. Progesterone may also affect connective tissue metabolism, although its specific role in pelvic girdle laxity is less well understood. The synergistic effects of these hormones, combined with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create a hormonal environment during pregnancy that promotes substantial </w:t>
      </w:r>
      <w:proofErr w:type="spellStart"/>
      <w:r w:rsidRPr="006D13F8">
        <w:rPr>
          <w:rFonts w:ascii="Times New Roman" w:hAnsi="Times New Roman" w:cs="Times New Roman"/>
          <w:sz w:val="24"/>
          <w:szCs w:val="24"/>
        </w:rPr>
        <w:t>remodeling</w:t>
      </w:r>
      <w:proofErr w:type="spellEnd"/>
      <w:r w:rsidRPr="006D13F8">
        <w:rPr>
          <w:rFonts w:ascii="Times New Roman" w:hAnsi="Times New Roman" w:cs="Times New Roman"/>
          <w:sz w:val="24"/>
          <w:szCs w:val="24"/>
        </w:rPr>
        <w:t xml:space="preserve"> and loosening of the connective tissues supporting the pelvic joints [48].</w:t>
      </w:r>
    </w:p>
    <w:p w14:paraId="21BAB7C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Kristiansson and colleagues investigated the relationship between serum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levels and pelvic pain during pregnancy, finding a significant correlation between elevated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levels and the presence of symphyseal pain. Their study involved the measurement of serum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concentrations in pregnant women and the correlation of these levels with the presence and severity of pelvic pain symptoms. The findings suggested that women with higher circulating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levels were more likely to develop significant pelvic pain, particularly pain at the pubic symphysis. However, this relationship has not been consistently demonstrated across all </w:t>
      </w:r>
      <w:r w:rsidRPr="006D13F8">
        <w:rPr>
          <w:rFonts w:ascii="Times New Roman" w:hAnsi="Times New Roman" w:cs="Times New Roman"/>
          <w:sz w:val="24"/>
          <w:szCs w:val="24"/>
        </w:rPr>
        <w:lastRenderedPageBreak/>
        <w:t xml:space="preserve">studies, and subsequent research has produced conflicting results. This inconsistency suggests that individual variation in tissue sensitivity to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rather than absolute hormone levels, may be the more relevant factor in determining which women develop pelvic girdle pain during pregnancy [27].</w:t>
      </w:r>
    </w:p>
    <w:p w14:paraId="13291D8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Biomechanical Causes</w:t>
      </w:r>
    </w:p>
    <w:p w14:paraId="2B5F259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Pregnancy produces significant biomechanical changes that affect the pelvic girdle, and these changes can contribute to the development of pelvic girdle pain through several mechanisms. The growing uterus shifts the body's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of gravity anteriorly and superiorly, necessitating compensatory postural adjustments, including increased lumbar lordosis and anterior pelvic tilt. These postural changes alter the alignment and loading patterns of the sacroiliac joints, potentially contributing to joint dysfunction and pain. The increase in lumbar lordosis increases the compressive load on the facet joints and may alter the orientation of the sacrum within the pelvic ring, changing the direction of forces transmitted through the sacroiliac joints [28].</w:t>
      </w:r>
    </w:p>
    <w:p w14:paraId="7C316E9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increase in body weight during pregnancy, typically 10-15 kilograms (with a normal range of 9-12 kilograms), represents a substantial increase in the mechanical load transmitted through the pelvic girdle during weight-bearing activities. This increased load, combined with the hormonally induced ligamentous laxity, places exceptional demands on the pelvic girdle's stabilizing mechanisms. The increased weight also increases the forces acting on the sacroiliac joints during single-leg weight-bearing activities, potentially exceeding the capacity of the compromised stabilizing system. The distribution of the weight gain, which includes the growing </w:t>
      </w:r>
      <w:proofErr w:type="spellStart"/>
      <w:r w:rsidRPr="006D13F8">
        <w:rPr>
          <w:rFonts w:ascii="Times New Roman" w:hAnsi="Times New Roman" w:cs="Times New Roman"/>
          <w:sz w:val="24"/>
          <w:szCs w:val="24"/>
        </w:rPr>
        <w:t>fetus</w:t>
      </w:r>
      <w:proofErr w:type="spellEnd"/>
      <w:r w:rsidRPr="006D13F8">
        <w:rPr>
          <w:rFonts w:ascii="Times New Roman" w:hAnsi="Times New Roman" w:cs="Times New Roman"/>
          <w:sz w:val="24"/>
          <w:szCs w:val="24"/>
        </w:rPr>
        <w:t xml:space="preserve">, the placenta, the amniotic fluid, increased blood volume, and maternal fat stores, affects the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of gravity in different ways throughout pregnancy, necessitating ongoing postural adaptation [49].</w:t>
      </w:r>
    </w:p>
    <w:p w14:paraId="0F6B755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Asymmetric laxity of the sacroiliac joints has also been identified as a contributing factor to pelvic girdle pain. Damen and colleagues reported that differential mobility between the left </w:t>
      </w:r>
      <w:r w:rsidRPr="006D13F8">
        <w:rPr>
          <w:rFonts w:ascii="Times New Roman" w:hAnsi="Times New Roman" w:cs="Times New Roman"/>
          <w:sz w:val="24"/>
          <w:szCs w:val="24"/>
        </w:rPr>
        <w:lastRenderedPageBreak/>
        <w:t xml:space="preserve">and right sacroiliac joints is more predictive of pelvic girdle pain than absolute laxity alone, suggesting that the asymmetry of joint mobility, rather than the degree of mobility, is the key </w:t>
      </w:r>
      <w:proofErr w:type="spellStart"/>
      <w:r w:rsidRPr="006D13F8">
        <w:rPr>
          <w:rFonts w:ascii="Times New Roman" w:hAnsi="Times New Roman" w:cs="Times New Roman"/>
          <w:sz w:val="24"/>
          <w:szCs w:val="24"/>
        </w:rPr>
        <w:t>pathomechanical</w:t>
      </w:r>
      <w:proofErr w:type="spellEnd"/>
      <w:r w:rsidRPr="006D13F8">
        <w:rPr>
          <w:rFonts w:ascii="Times New Roman" w:hAnsi="Times New Roman" w:cs="Times New Roman"/>
          <w:sz w:val="24"/>
          <w:szCs w:val="24"/>
        </w:rPr>
        <w:t xml:space="preserve"> factor. This asymmetry may result from unequal hormonal effects on the two sides, pre-existing differences in joint anatomy or laxity, or asymmetric mechanical loading from occupational or postural factors. The asymmetric laxity creates a situation in which one sacroiliac joint is required to compensate for the excessive mobility of the other, potentially leading to overload, strain, and pain on the compensating side [29].</w:t>
      </w:r>
    </w:p>
    <w:p w14:paraId="2880403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postural changes of pregnancy include not only increased lumbar lordosis and anterior pelvic tilt but also compensatory adjustments in the thoracic spine (increased kyphosis), the cervical spine (forward head posture), and the lower limbs (increased knee flexion and altered foot mechanics). These widespread postural changes affect the alignment and loading of the entire musculoskeletal system, creating new mechanical demands on muscles and joints that may contribute to the development of pain and dysfunction in multiple regions, including the pelvic girdle [28].</w:t>
      </w:r>
    </w:p>
    <w:p w14:paraId="5B2CB37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Mechanical Stress and Trauma</w:t>
      </w:r>
    </w:p>
    <w:p w14:paraId="5CED66C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Physical trauma to the pelvic girdle, such as that resulting from falls (particularly falls onto the buttocks or with legs abducted), motor vehicle accidents (particularly those involving direct impact to the pelvis or rapid deceleration forces transmitted through the pelvis), or childbirth itself, can produce direct injury to the sacroiliac joints, pubic symphysis, or associated ligamentous structures. The mechanism of injury typically involves sudden, high-magnitude forces that exceed the tensile strength of the ligamentous structures, resulting in partial or complete tears of ligament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capsular damage, and in severe cases, fractures of the bony structures. The inflammatory response that follows such injuries can produce ongoing pain and may contribute to the development of chronic symptoms if not adequately managed [30].</w:t>
      </w:r>
    </w:p>
    <w:p w14:paraId="1A8D6B0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Repetitive mechanical stress from occupational activities involving prolonged standing (which increases the sustained load on the sacroiliac joints and can lead to fatigue of the stabilizing muscles), heavy lifting (which increases the compressive and shear forces transmitted through the pelvic girdle), or asymmetric loading (which creates differential stress on one side of the pelvis) can contribute to the development of pelvic girdle pain over time. This type of cumulative mechanical stress is particularly relevant for women in physically demanding occupations, such as nursing, childcare, manual </w:t>
      </w:r>
      <w:proofErr w:type="spellStart"/>
      <w:r w:rsidRPr="006D13F8">
        <w:rPr>
          <w:rFonts w:ascii="Times New Roman" w:hAnsi="Times New Roman" w:cs="Times New Roman"/>
          <w:sz w:val="24"/>
          <w:szCs w:val="24"/>
        </w:rPr>
        <w:t>labor</w:t>
      </w:r>
      <w:proofErr w:type="spellEnd"/>
      <w:r w:rsidRPr="006D13F8">
        <w:rPr>
          <w:rFonts w:ascii="Times New Roman" w:hAnsi="Times New Roman" w:cs="Times New Roman"/>
          <w:sz w:val="24"/>
          <w:szCs w:val="24"/>
        </w:rPr>
        <w:t>, and certain athletic activities. The repetitive loading can lead to progressive microtrauma to ligamentous and capsular structures, fatigue failure of the muscular stabilizing system, and ultimately the development of pain and functional impairment [50].</w:t>
      </w:r>
    </w:p>
    <w:p w14:paraId="3E502AA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Childbirth itself can be considered a traumatic event for the pelvic girdle, particularly when </w:t>
      </w:r>
      <w:proofErr w:type="spellStart"/>
      <w:r w:rsidRPr="006D13F8">
        <w:rPr>
          <w:rFonts w:ascii="Times New Roman" w:hAnsi="Times New Roman" w:cs="Times New Roman"/>
          <w:sz w:val="24"/>
          <w:szCs w:val="24"/>
        </w:rPr>
        <w:t>labor</w:t>
      </w:r>
      <w:proofErr w:type="spellEnd"/>
      <w:r w:rsidRPr="006D13F8">
        <w:rPr>
          <w:rFonts w:ascii="Times New Roman" w:hAnsi="Times New Roman" w:cs="Times New Roman"/>
          <w:sz w:val="24"/>
          <w:szCs w:val="24"/>
        </w:rPr>
        <w:t xml:space="preserve"> is prolonged (increasing the duration of mechanical stress on the pelvic joints), instrumental delivery is required (with the application of additional forces through the birth canal), or the infant is </w:t>
      </w:r>
      <w:proofErr w:type="spellStart"/>
      <w:r w:rsidRPr="006D13F8">
        <w:rPr>
          <w:rFonts w:ascii="Times New Roman" w:hAnsi="Times New Roman" w:cs="Times New Roman"/>
          <w:sz w:val="24"/>
          <w:szCs w:val="24"/>
        </w:rPr>
        <w:t>macrosomic</w:t>
      </w:r>
      <w:proofErr w:type="spellEnd"/>
      <w:r w:rsidRPr="006D13F8">
        <w:rPr>
          <w:rFonts w:ascii="Times New Roman" w:hAnsi="Times New Roman" w:cs="Times New Roman"/>
          <w:sz w:val="24"/>
          <w:szCs w:val="24"/>
        </w:rPr>
        <w:t xml:space="preserve"> (increasing the mechanical forces required for delivery). The mechanical forces exerted on the pelvic joints during delivery can produce microtrauma to the ligamentous and capsular structures, contribute to the exacerbation of hormonally induced laxity, and result in postpartum pelvic girdle pain. The position of delivery (particularly lithotomy position with prolonged hip abduction and external rotation), the duration of the second stage of </w:t>
      </w:r>
      <w:proofErr w:type="spellStart"/>
      <w:r w:rsidRPr="006D13F8">
        <w:rPr>
          <w:rFonts w:ascii="Times New Roman" w:hAnsi="Times New Roman" w:cs="Times New Roman"/>
          <w:sz w:val="24"/>
          <w:szCs w:val="24"/>
        </w:rPr>
        <w:t>labor</w:t>
      </w:r>
      <w:proofErr w:type="spellEnd"/>
      <w:r w:rsidRPr="006D13F8">
        <w:rPr>
          <w:rFonts w:ascii="Times New Roman" w:hAnsi="Times New Roman" w:cs="Times New Roman"/>
          <w:sz w:val="24"/>
          <w:szCs w:val="24"/>
        </w:rPr>
        <w:t xml:space="preserve">, and the use of epidural </w:t>
      </w:r>
      <w:proofErr w:type="spellStart"/>
      <w:r w:rsidRPr="006D13F8">
        <w:rPr>
          <w:rFonts w:ascii="Times New Roman" w:hAnsi="Times New Roman" w:cs="Times New Roman"/>
          <w:sz w:val="24"/>
          <w:szCs w:val="24"/>
        </w:rPr>
        <w:t>anesthesia</w:t>
      </w:r>
      <w:proofErr w:type="spellEnd"/>
      <w:r w:rsidRPr="006D13F8">
        <w:rPr>
          <w:rFonts w:ascii="Times New Roman" w:hAnsi="Times New Roman" w:cs="Times New Roman"/>
          <w:sz w:val="24"/>
          <w:szCs w:val="24"/>
        </w:rPr>
        <w:t xml:space="preserve"> (which may reduce the awareness of excessive stretching) can all influence the degree of mechanical stress placed on the pelvic girdle during childbirth [51].</w:t>
      </w:r>
    </w:p>
    <w:p w14:paraId="2482636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Inflammatory Causes</w:t>
      </w:r>
    </w:p>
    <w:p w14:paraId="392D1CF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Inflammatory conditions affecting the sacroiliac joints, including sacroiliitis and various spondyloarthropathies such as ankylosing spondylitis, psoriatic arthritis, reactive arthritis (following genitourinary or gastrointestinal infections), and </w:t>
      </w:r>
      <w:proofErr w:type="spellStart"/>
      <w:r w:rsidRPr="006D13F8">
        <w:rPr>
          <w:rFonts w:ascii="Times New Roman" w:hAnsi="Times New Roman" w:cs="Times New Roman"/>
          <w:sz w:val="24"/>
          <w:szCs w:val="24"/>
        </w:rPr>
        <w:t>enteropathic</w:t>
      </w:r>
      <w:proofErr w:type="spellEnd"/>
      <w:r w:rsidRPr="006D13F8">
        <w:rPr>
          <w:rFonts w:ascii="Times New Roman" w:hAnsi="Times New Roman" w:cs="Times New Roman"/>
          <w:sz w:val="24"/>
          <w:szCs w:val="24"/>
        </w:rPr>
        <w:t xml:space="preserve"> arthritis (associated </w:t>
      </w:r>
      <w:r w:rsidRPr="006D13F8">
        <w:rPr>
          <w:rFonts w:ascii="Times New Roman" w:hAnsi="Times New Roman" w:cs="Times New Roman"/>
          <w:sz w:val="24"/>
          <w:szCs w:val="24"/>
        </w:rPr>
        <w:lastRenderedPageBreak/>
        <w:t>with inflammatory bowel disease), can produce pelvic girdle pain. These conditions are characterized by inflammation of the joint surfaces and surrounding structures, resulting in pain, stiffness, and progressive functional limitation. Inflammatory pelvic girdle pain typically differs from mechanical pelvic girdle pain in its clinical presentation, being characterized by morning stiffness lasting more than 30 minutes, improvement with activity rather than rest, night pain that improves on getting up and moving around, and systemic features including fatigue, low-grade fever, and weight loss. The presence of these features should alert the clinician to the possibility of an underlying inflammatory condition and prompt appropriate referral for further investigation, including imaging and laboratory testing for inflammatory markers and genetic markers such as HLA-B27 [52].</w:t>
      </w:r>
    </w:p>
    <w:p w14:paraId="12BE38A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Degenerative Causes</w:t>
      </w:r>
    </w:p>
    <w:p w14:paraId="26904C9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Osteoarthritis of the sacroiliac joints, while less common than osteoarthritis of the hip or knee, can produce chronic pelvic girdle pain, particularly in older individuals and in postmenopausal women. The degenerative process involves progressive loss of articular cartilage, osteophyte formation, subchondral bone sclerosis, and cyst formation, resulting in joint pain, stiffness, and progressive limitation of movement. The degenerative changes may be primary (related to age and normal wear) or secondary (following trauma, inflammatory conditions, or altered joint mechanics from pregnancy-related changes). The pain from sacroiliac osteoarthritis is typically chronic, deep, and aching, and may be exacerbated by prolonged standing, walking, and weight-bearing activities [53].</w:t>
      </w:r>
    </w:p>
    <w:p w14:paraId="08D7023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1.7 Risk Factors</w:t>
      </w:r>
    </w:p>
    <w:p w14:paraId="3B7DBFA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Several risk factors have been identified through epidemiological studies for the development and persistence of pelvic girdle pain. Understanding these risk factors is important for identifying women at increased risk, implementing preventive strategies, and developing targeted treatment approaches. Risk factors can be categorized as non-modifiable (such as age, </w:t>
      </w:r>
      <w:r w:rsidRPr="006D13F8">
        <w:rPr>
          <w:rFonts w:ascii="Times New Roman" w:hAnsi="Times New Roman" w:cs="Times New Roman"/>
          <w:sz w:val="24"/>
          <w:szCs w:val="24"/>
        </w:rPr>
        <w:lastRenderedPageBreak/>
        <w:t>genetics, and previous history) and modifiable (such as body weight, occupational demands, and physical activity levels), with the latter providing opportunities for prevention and early intervention [31].</w:t>
      </w:r>
    </w:p>
    <w:p w14:paraId="622DDC7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Previous History of Pelvic Girdle Pain</w:t>
      </w:r>
    </w:p>
    <w:p w14:paraId="147035B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 history of pelvic girdle pain in a previous pregnancy is the strongest and most consistently reported predictor of developing the condition in a subsequent pregnancy. Recurrence rates of 85% or higher have been reported among women who experienced significant symptoms previously, suggesting that there is an underlying vulnerability that persists across pregnancies. This vulnerability may reflect constitutional factors (such as genetically determined connective tissue properties or ligamentous laxity), persistent changes in joint mechanics following the initial episode, or incomplete recovery of the neuromuscular stabilizing system following previous episodes. The high recurrence rate underscores the importance of thorough rehabilitation following an episode of pelvic girdle pain, not only to resolve current symptoms but also to reduce the risk of recurrence in future pregnancies [54].</w:t>
      </w:r>
    </w:p>
    <w:p w14:paraId="2FC9C84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History of Low Back Pain</w:t>
      </w:r>
    </w:p>
    <w:p w14:paraId="6B15565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A prior history of low back pain, either before or during a previous pregnancy, has been consistently identified as a significant risk factor for the development of pelvic girdle pain. </w:t>
      </w:r>
      <w:proofErr w:type="spellStart"/>
      <w:r w:rsidRPr="006D13F8">
        <w:rPr>
          <w:rFonts w:ascii="Times New Roman" w:hAnsi="Times New Roman" w:cs="Times New Roman"/>
          <w:sz w:val="24"/>
          <w:szCs w:val="24"/>
        </w:rPr>
        <w:t>Östgaard</w:t>
      </w:r>
      <w:proofErr w:type="spellEnd"/>
      <w:r w:rsidRPr="006D13F8">
        <w:rPr>
          <w:rFonts w:ascii="Times New Roman" w:hAnsi="Times New Roman" w:cs="Times New Roman"/>
          <w:sz w:val="24"/>
          <w:szCs w:val="24"/>
        </w:rPr>
        <w:t xml:space="preserve"> and colleagues found that a prior history of low back pain was the strongest predictor of developing pelvic girdle pain during pregnancy, suggesting that pre-existing musculoskeletal vulnerability plays a significant role in the pathogenesis of the condition. The mechanism underlying this relationship may involve shared risk factors (such as connective tissue laxity, impaired motor control, or deconditioning), the presence of subclinical dysfunction that becomes symptomatic during the additional stress of pregnancy, or the sensitization of the nervous system following previous episodes of pain, which lowers the pain threshold and increases susceptibility to new pain conditions [32].</w:t>
      </w:r>
    </w:p>
    <w:p w14:paraId="2C9DF57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Multiparity</w:t>
      </w:r>
    </w:p>
    <w:p w14:paraId="42DE900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Increasing parity has been associated with a higher risk of pelvic girdle pain. Women who have had multiple pregnancies are more likely to experience the condition compared to primigravida women, with some studies reporting a dose-response relationship between the number of previous pregnancies and the risk of developing pelvic girdle pain. This increased risk may reflect cumulative mechanical stress on the pelvic girdle with successive pregnancies, the cumulative effects of repeated hormonal exposure on connective tissue properties, incomplete recovery of the muscular stabilizing system between pregnancies, or progressive laxity of the ligamentous structures with each successive episode of hormonally induced loosening. The practical implication of this finding is that multiparous women should be identified as a high-risk group and offered appropriate preventive advice and early intervention if symptoms develop [55].</w:t>
      </w:r>
    </w:p>
    <w:p w14:paraId="6F472B8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High Body Mass Index</w:t>
      </w:r>
    </w:p>
    <w:p w14:paraId="185F0BC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Elevated body mass index (BMI) has been identified as a risk factor for pelvic girdle pain during pregnancy. The increased mechanical load associated with excess body weight places additional demands on the pelvic girdle's stabilizing structures, potentially exceeding their adaptive capacity, particularly when combined with the hormonally induced ligamentous laxity of pregnancy. The relationship between BMI and pelvic girdle pain appears to be dose-dependent, with higher BMI values associated with greater risk. The mechanism may involve increased compressive forces on the sacroiliac joints during weight-bearing, increased demand on the muscular stabilizing system, increased inflammatory mediators associated with adipose tissue, or mechanical difficulty in maintaining optimal posture and movement patterns in the presence of excess body weight. Weight management advice for women planning pregnancy may represent an important preventive strategy [56].</w:t>
      </w:r>
    </w:p>
    <w:p w14:paraId="1154A53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Occupational Factors</w:t>
      </w:r>
    </w:p>
    <w:p w14:paraId="7754195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Physically demanding occupations, particularly those involving prolonged standing, heavy lifting, or asymmetric loading, have been associated with an increased risk of pelvic girdle pain. The cumulative mechanical stress associated with such occupations can contribute to fatigue of the stabilizing muscles and progressive ligamentous strain, particularly in pregnant women whose connective tissues are already compromised by hormonal effects. Specific occupational factors that have been identified as risk factors include: prolonged standing (more than 4 hours per day), heavy lifting (more than 10 kilograms frequently), shift work (which may affect circadian rhythms and recovery capacity), and job dissatisfaction (which may be a marker for psychosocial stress). The identification of occupational risk factors provides opportunities for workplace modifications and early interventions to reduce the risk of developing pelvic girdle pain [57].</w:t>
      </w:r>
    </w:p>
    <w:p w14:paraId="705CBB9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Emotional Distress and Psychological Factors</w:t>
      </w:r>
    </w:p>
    <w:p w14:paraId="3095E82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Psychological factors, including stress, anxiety, depression, and low job satisfaction, have been identified as contributing factors in the development and persistence of pelvic girdle pain. These factors may influence the experience of pain through their effects on pain modulation (with stress and anxiety increasing the activity of the sympathetic nervous system and potentially lowering pain thresholds), muscle tension (with psychological stress leading to increased resting muscle tone, which can contribute to muscle fatigue and pain), and coping </w:t>
      </w:r>
      <w:proofErr w:type="spellStart"/>
      <w:r w:rsidRPr="006D13F8">
        <w:rPr>
          <w:rFonts w:ascii="Times New Roman" w:hAnsi="Times New Roman" w:cs="Times New Roman"/>
          <w:sz w:val="24"/>
          <w:szCs w:val="24"/>
        </w:rPr>
        <w:t>behaviors</w:t>
      </w:r>
      <w:proofErr w:type="spellEnd"/>
      <w:r w:rsidRPr="006D13F8">
        <w:rPr>
          <w:rFonts w:ascii="Times New Roman" w:hAnsi="Times New Roman" w:cs="Times New Roman"/>
          <w:sz w:val="24"/>
          <w:szCs w:val="24"/>
        </w:rPr>
        <w:t xml:space="preserve"> (with poor psychological health reducing the capacity to engage in active coping strategies and rehabilitation). The relationship between psychological factors and pelvic girdle pain is likely bidirectional, with pain contributing to psychological distress and psychological distress exacerbating the pain experience. The recognition of these psychological factors has important implications for treatment, suggesting that comprehensive management should include psychological assessment and intervention alongside physical approaches [34].</w:t>
      </w:r>
    </w:p>
    <w:p w14:paraId="01F8C91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Genetic Factors</w:t>
      </w:r>
    </w:p>
    <w:p w14:paraId="40480AF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There is growing evidence that genetic factors contribute to individual susceptibility to pelvic girdle pain. Variations in genes encoding for proteins involved in connective tissue metabolism, including collagen genes (particularly COL1A1, COL1A2, and COL5A1), may influence ligamentous laxity and thereby affect an individual's risk of developing pelvic girdle pain during pregnancy. Genetic polymorphisms affecting collagen structure and metabolism may result in connective tissues that are more susceptible to hormonally induced laxity or that have a lower threshold for mechanical failure under stress. While this area of research is still developing, and the specific genetic markers have not been consistently identified across all populations studied, the role of genetic factors is suggested by the familial clustering of pelvic girdle pain and the wide individual variation in susceptibility that is not explained by known environmental or hormonal factors [33].</w:t>
      </w:r>
    </w:p>
    <w:p w14:paraId="26D89C3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Age</w:t>
      </w:r>
    </w:p>
    <w:p w14:paraId="5EEEB51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Advanced maternal age has been associated with an increased risk of pelvic girdle pain in some studies, although the evidence is inconsistent and the relationship is complex. The relationship may reflect cumulative mechanical stress on the pelvic girdle over time, age-related changes in connective tissue properties (including decreased collagen turnover and increased cross-linking), reduced capacity of the neuromuscular system to adapt to the demands of pregnancy, or other age-related factors that affect tissue healing and recovery. However, other studies have not found a significant relationship between maternal age and pelvic girdle pain, suggesting that the effect of age may be modest compared to other risk factors [58].</w:t>
      </w:r>
    </w:p>
    <w:p w14:paraId="06A6008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Trauma History</w:t>
      </w:r>
    </w:p>
    <w:p w14:paraId="296F3EB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A history of pelvic trauma, including falls onto the buttocks, motor vehicle accidents involving pelvic impact, or previous difficult deliveries (particularly those involving shoulder dystocia or instrumental delivery), has been identified as a risk factor for the development of pelvic girdle pain. Such trauma can produce lasting damage to the ligamentous structures supporting </w:t>
      </w:r>
      <w:r w:rsidRPr="006D13F8">
        <w:rPr>
          <w:rFonts w:ascii="Times New Roman" w:hAnsi="Times New Roman" w:cs="Times New Roman"/>
          <w:sz w:val="24"/>
          <w:szCs w:val="24"/>
        </w:rPr>
        <w:lastRenderedPageBreak/>
        <w:t xml:space="preserve">the pelvic joints, including partial tears of ligament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capsular laxity, and altered joint mechanics, creating a vulnerability that can be exacerbated by subsequent mechanical stress or hormonal influences. Women with a history of significant pelvic trauma should be identified as a potentially high-risk group and offered appropriate preventive advice and early intervention [59].</w:t>
      </w:r>
    </w:p>
    <w:p w14:paraId="2BC4EB9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1.8 Clinical Features of PGP</w:t>
      </w:r>
    </w:p>
    <w:p w14:paraId="3C8F9B4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clinical presentation of pelvic girdle pain is characterized by a constellation of symptoms and physical findings that reflect dysfunction of the pelvic girdle's stabilizing and load transfer mechanisms. The clinical features can be organized into several categories, including pain characteristics (location, quality, intensity, temporal pattern, and provoking/relieving factors), functional symptoms (subjective reports of instability, giving way, and difficulty with specific activities), and physical examination findings (tenderness, pain provocation with specific tests, and alterations in movement patterns and muscle activation). The recognition of these clinical features is essential for accurate diagnosis, appropriate classification, and effective treatment planning [35].</w:t>
      </w:r>
    </w:p>
    <w:p w14:paraId="6C46052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Pain Characteristics</w:t>
      </w:r>
    </w:p>
    <w:p w14:paraId="5540B91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primary symptom of pelvic girdle pain is pain located between the posterior iliac crest and the gluteal fold, typically in the region of one or both sacroiliac joints. This location is the most characteristic and diagnostic feature of pelvic girdle pain, distinguishing it from lumbar pain (which is located above the iliac crest) and from hip pain (which is typically located in the groin or lateral hip region). The pain may be unilateral (affecting one side), bilateral (affecting both sides), or may shift from side to side. It may be accompanied by anterior pain at the pubic symphysis, which is located at the front of the pelvis, approximately 2-3 </w:t>
      </w:r>
      <w:proofErr w:type="spellStart"/>
      <w:r w:rsidRPr="006D13F8">
        <w:rPr>
          <w:rFonts w:ascii="Times New Roman" w:hAnsi="Times New Roman" w:cs="Times New Roman"/>
          <w:sz w:val="24"/>
          <w:szCs w:val="24"/>
        </w:rPr>
        <w:t>centimeters</w:t>
      </w:r>
      <w:proofErr w:type="spellEnd"/>
      <w:r w:rsidRPr="006D13F8">
        <w:rPr>
          <w:rFonts w:ascii="Times New Roman" w:hAnsi="Times New Roman" w:cs="Times New Roman"/>
          <w:sz w:val="24"/>
          <w:szCs w:val="24"/>
        </w:rPr>
        <w:t xml:space="preserve"> above the genital area. The distribution of pain is a key diagnostic feature that helps to distinguish pelvic girdle pain from other causes of lumbopelvic pain [1].</w:t>
      </w:r>
    </w:p>
    <w:p w14:paraId="2F0A181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The quality of pain in pelvic girdle pain is typically described as deep, aching, or stabbing, reflecting the deep anatomical location of the affected structures within the pelvis. Many women describe the pain as being "inside the pelvis," "deep in the buttock," or "in the joint itself," attempting to communicate the deep, internal nature of the sensation. The pain may be described as sharp and stabbing during certain movements (particularly transitional movements and weight transfer activities), and as a deep, persistent ache during rest and sustained postures. The quality of pain may provide some indication of the underlying mechanism, with sharp, movement-provoked pain suggesting mechanical stress on joint structures, and constant, deep aching suggesting inflammatory or centrally mediated mechanisms [36].</w:t>
      </w:r>
    </w:p>
    <w:p w14:paraId="314B686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intensity of pain in pelvic girdle pain can range from mild discomfort that is only noticeable during specific activities (such as prolonged standing or climbing stairs) to severe, disabling pain that significantly limits the patient's ability to perform any weight-bearing activity. The intensity is typically quantified using a visual </w:t>
      </w:r>
      <w:proofErr w:type="spellStart"/>
      <w:r w:rsidRPr="006D13F8">
        <w:rPr>
          <w:rFonts w:ascii="Times New Roman" w:hAnsi="Times New Roman" w:cs="Times New Roman"/>
          <w:sz w:val="24"/>
          <w:szCs w:val="24"/>
        </w:rPr>
        <w:t>analog</w:t>
      </w:r>
      <w:proofErr w:type="spellEnd"/>
      <w:r w:rsidRPr="006D13F8">
        <w:rPr>
          <w:rFonts w:ascii="Times New Roman" w:hAnsi="Times New Roman" w:cs="Times New Roman"/>
          <w:sz w:val="24"/>
          <w:szCs w:val="24"/>
        </w:rPr>
        <w:t xml:space="preserve"> scale (VAS) or a numeric pain rating scale (NPRS), with scores ranging from 0 (no pain) to 10 (worst imaginable pain). Women with pelvic girdle pain commonly report pain intensities of 5-8 on this scale, with some reporting scores of 9-10 during exacerbations or during specific provocative activities. The intensity of pain is an important predictor of functional limitation, response to treatment, and risk of chronicity [37].</w:t>
      </w:r>
    </w:p>
    <w:p w14:paraId="34EFF6E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pain associated with pelvic girdle pain is characteristically provoked by specific functional activities that involve asymmetric or unilateral loading of the pelvis. Common pain-provoking activities include: standing on one leg (as when dressing, climbing stairs, or getting into a bath), walking (particularly for extended distances or on uneven surfaces), turning in bed (rolling from one side to the other), getting in and out of a car (which requires asymmetric weight transfer and pelvic rotation), getting out of bed (transitioning from lying to sitting to standing), standing up from a chair (particularly from a low chair), and prolonged sitting or standing </w:t>
      </w:r>
      <w:r w:rsidRPr="006D13F8">
        <w:rPr>
          <w:rFonts w:ascii="Times New Roman" w:hAnsi="Times New Roman" w:cs="Times New Roman"/>
          <w:sz w:val="24"/>
          <w:szCs w:val="24"/>
        </w:rPr>
        <w:lastRenderedPageBreak/>
        <w:t>(which places sustained load on the pelvic joints). The specific pattern of pain provocation provides valuable diagnostic information and can guide the development of targeted treatment interventions [37].</w:t>
      </w:r>
    </w:p>
    <w:p w14:paraId="74E0C9F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Many women report that the pain is worse first thing in the morning, improving somewhat with movement and activity, although it may worsen again with prolonged activity or towards the end of the day. The morning stiffness typically lasts less than 30 minutes, which helps to distinguish mechanical pelvic girdle pain from inflammatory conditions affecting the sacroiliac joints (where morning stiffness typically lasts longer than 30-60 minutes). The pattern of pain throughout the day may provide diagnostic information regarding the underlying mechanism, with mechanical pain typically being activity-related and inflammatory pain being more constant and worse after rest [60].</w:t>
      </w:r>
    </w:p>
    <w:p w14:paraId="6EB03FA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Functional Symptoms</w:t>
      </w:r>
    </w:p>
    <w:p w14:paraId="7A87A5F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Many women with pelvic girdle pain report a subjective sensation of instability or "giving way" in the pelvis, particularly during weight transfer activities. This sensation can be quite distressing and may lead to fear of movement and progressive activity avoidance. The feeling of instability is not necessarily correlated with objective measures of joint laxity, suggesting that it may reflect altered proprioceptive feedback, impaired neuromuscular control, or the subjective experience of excessive joint movement rather than true structural instability. The sensation of giving way may be particularly pronounced during single-leg weight-bearing activities and during transitions from one position to another [61].</w:t>
      </w:r>
    </w:p>
    <w:p w14:paraId="40F5DD2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phenomenon of "catching of the leg," described by Sturesson and colleagues, refers to a sudden, sharp pain experienced during certain movements, typically when rising from a seated position or when attempting to weight-bear after a period of rest. This symptom is considered highly suggestive of pelvic girdle pain and is not typically seen in other lumbopelvic conditions. The mechanism underlying this catching sensation is thought to involve a sudden </w:t>
      </w:r>
      <w:r w:rsidRPr="006D13F8">
        <w:rPr>
          <w:rFonts w:ascii="Times New Roman" w:hAnsi="Times New Roman" w:cs="Times New Roman"/>
          <w:sz w:val="24"/>
          <w:szCs w:val="24"/>
        </w:rPr>
        <w:lastRenderedPageBreak/>
        <w:t>shift or locking of the sacroiliac joint during weight-bearing, producing a brief but intense pain that may cause the patient to buckle or "catch" on the affected leg. This symptom is highly specific and, when present, strongly supports the diagnosis of pelvic girdle pain [38].</w:t>
      </w:r>
    </w:p>
    <w:p w14:paraId="3331E97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Difficulty with weight-bearing through one leg is a common functional symptom that reflects the impaired load transfer through the pelvic girdle when asymmetric forces are applied. Women may describe an inability to stand on one leg to dress or to climb stairs using a reciprocal pattern. This difficulty reflects the impaired load transfer through the pelvic girdle when asymmetric forces are applied and is closely related to the altered mechanics of the sacroiliac joints during single-leg weight-bearing. The active straight leg raise test, which requires the patient to lift one leg while supine, effectively tests this same load transfer mechanism and is frequently positive in women with pelvic girdle pain [62].</w:t>
      </w:r>
    </w:p>
    <w:p w14:paraId="1CD6ABA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Physical Examination Findings</w:t>
      </w:r>
    </w:p>
    <w:p w14:paraId="7284510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Physical examination of women with pelvic girdle pain typically reveals tenderness over the sacroiliac joints and/or pubic symphysis, pain provocation with specific clinical tests, and alterations in muscle activation and movement patterns. The systematic examination follows a structured protocol that includes observation of posture and gait, palpation of specific anatomical landmarks, pain provocation testing of the pelvic joints, functional testing of load transfer capacity, and assessment of muscle strength, flexibility, and motor control [63].</w:t>
      </w:r>
    </w:p>
    <w:p w14:paraId="5925633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posterior pelvic pain provocation test (P4 test) is one of the most widely used and validated clinical tests for pelvic girdle pain. In this test, the patient lies supine with the hip flexed to 90 degrees and the knee flexed to approximately 90 degrees. The examiner stands on the side to be tested and places one hand on the patient's contralateral iliac crest to stabilize the pelvis, while the other hand is placed just proximal to the patient's knee. The examiner then applies a posteriorly directed force through the femur along the line of the femoral shaft, which transmits a posteriorly directed shear force to the sacroiliac joint on the same side. A positive test is </w:t>
      </w:r>
      <w:r w:rsidRPr="006D13F8">
        <w:rPr>
          <w:rFonts w:ascii="Times New Roman" w:hAnsi="Times New Roman" w:cs="Times New Roman"/>
          <w:sz w:val="24"/>
          <w:szCs w:val="24"/>
        </w:rPr>
        <w:lastRenderedPageBreak/>
        <w:t>indicated by reproduction of the patient's familiar pain in the region of the sacroiliac joint. The P4 test has been shown to have high sensitivity (approximately 80-90%) for identifying pelvic girdle pain, particularly during pregnancy [63].</w:t>
      </w:r>
    </w:p>
    <w:p w14:paraId="0A5B2D2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active straight leg raise (ASLR) test, described by </w:t>
      </w:r>
      <w:proofErr w:type="spellStart"/>
      <w:r w:rsidRPr="006D13F8">
        <w:rPr>
          <w:rFonts w:ascii="Times New Roman" w:hAnsi="Times New Roman" w:cs="Times New Roman"/>
          <w:sz w:val="24"/>
          <w:szCs w:val="24"/>
        </w:rPr>
        <w:t>Mens</w:t>
      </w:r>
      <w:proofErr w:type="spellEnd"/>
      <w:r w:rsidRPr="006D13F8">
        <w:rPr>
          <w:rFonts w:ascii="Times New Roman" w:hAnsi="Times New Roman" w:cs="Times New Roman"/>
          <w:sz w:val="24"/>
          <w:szCs w:val="24"/>
        </w:rPr>
        <w:t xml:space="preserve"> and colleagues, assesses the ability of the pelvic girdle to transfer loads between the trunk and the lower extremity. In this test, the patient lies supine with legs straight and hip neutral. The patient is asked to lift one leg approximately 20 </w:t>
      </w:r>
      <w:proofErr w:type="spellStart"/>
      <w:r w:rsidRPr="006D13F8">
        <w:rPr>
          <w:rFonts w:ascii="Times New Roman" w:hAnsi="Times New Roman" w:cs="Times New Roman"/>
          <w:sz w:val="24"/>
          <w:szCs w:val="24"/>
        </w:rPr>
        <w:t>centimeters</w:t>
      </w:r>
      <w:proofErr w:type="spellEnd"/>
      <w:r w:rsidRPr="006D13F8">
        <w:rPr>
          <w:rFonts w:ascii="Times New Roman" w:hAnsi="Times New Roman" w:cs="Times New Roman"/>
          <w:sz w:val="24"/>
          <w:szCs w:val="24"/>
        </w:rPr>
        <w:t xml:space="preserve"> off the treatment table, keeping the knee straight, hold it briefly, and then lower it. The patient rates the difficulty of the task on an 11-point scale (0 = not difficult at all, 10 = unable to perform) for each leg. A total score of 3 or higher (out of 10 for both legs combined) is considered indicative of impaired pelvic girdle load transfer. The test can be repeated with manual pelvic compression applied by the examiner (placing hands on both iliac crests and applying a medial compression force), and improvement in the ease of the task with external compression provides additional evidence that the patient's symptoms are related to insufficient force closure and can benefit from interventions that enhance pelvic stability [64].</w:t>
      </w:r>
    </w:p>
    <w:p w14:paraId="66DF657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Albert and colleagues developed a classification system for pregnancy-related pelvic pain based on the location of pain and the results of specific clinical tests, including palpation of the pubic symphysis and pain provocation tests of the sacroiliac joints. This system identifies four distinct presentations: pelvic girdle syndrome (pain in all three pelvic joints), symphyseal pain (isolated to the pubic symphysis), one-sided sacroiliac syndrome (unilateral), and double-sided sacroiliac syndrome (bilateral without symphyseal involvement). This classification has prognostic value, with pelvic girdle syndrome being associated with the most severe symptoms, the longest duration of pain, and the poorest functional outcomes. The classification system is useful for clinical communication, treatment planning, and research stratification [6].</w:t>
      </w:r>
    </w:p>
    <w:p w14:paraId="23455B1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Observation of posture and movement patterns may reveal compensatory strategies, such as a wide-based gait (increased base of support for stability), reduced stride length (minimizing the range of pelvic rotation required during gait), altered trunk and pelvic alignment (including lateral shift, pelvic obliquity, or asymmetry of weight distribution), and protective movement patterns during transitional movements. The gait pattern of women with pelvic girdle pain may show a characteristic "waddling" quality, with increased lateral displacement of the pelvis and reduced speed of forward progression. Palpation may reveal tenderness over the affected joints, increased or decreased muscle tone in the surrounding muscles, and alterations in the position of bony landmarks (such as the posterior superior iliac spines, the iliac crests, and the pubic tubercles) [65].</w:t>
      </w:r>
    </w:p>
    <w:p w14:paraId="36C3F2F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1.9 Impact of PGP on Functional Activities</w:t>
      </w:r>
    </w:p>
    <w:p w14:paraId="164CF2B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impact of pelvic girdle pain on functional activities is profound and extends far beyond the experience of localized pelvic pain. Women with this condition consistently report substantial limitations in their ability to perform the basic activities of daily living that healthy individuals take for granted. These limitations affect not only the physical capacity to perform tasks but also the psychological experience of daily life, the social interactions that depend on functional ability, and the overall quality of life. Understanding the specific functional limitations associated with pelvic girdle pain is essential for developing targeted and effective treatment interventions [39].</w:t>
      </w:r>
    </w:p>
    <w:p w14:paraId="2108B33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Walking and Mobility</w:t>
      </w:r>
    </w:p>
    <w:p w14:paraId="65D0498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Walking is one of the most commonly affected activities in women with pelvic girdle pain. The biomechanical demands of walking, including the reciprocal pelvic rotation, weight transfer from one leg to the other, the single-limb support phase (which requires the pelvic girdle to bear the entire body weight through one sacroiliac joint), and the alternating loading and unloading of the pelvic joints throughout the gait cycle, place significant stress on the pelvic </w:t>
      </w:r>
      <w:r w:rsidRPr="006D13F8">
        <w:rPr>
          <w:rFonts w:ascii="Times New Roman" w:hAnsi="Times New Roman" w:cs="Times New Roman"/>
          <w:sz w:val="24"/>
          <w:szCs w:val="24"/>
        </w:rPr>
        <w:lastRenderedPageBreak/>
        <w:t>girdle's stabilizing mechanisms. Women with pelvic girdle pain often report reduced walking speed, decreased stride length, and an inability to walk for extended periods without rest. The distance that can be walked comfortably may be reduced to a few hundred meters or even less in severe cases, significantly restricting the individual's ability to engage in normal daily activities such as shopping, walking to work, or caring for children [40].</w:t>
      </w:r>
    </w:p>
    <w:p w14:paraId="02A1A64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gait pattern of women with pelvic girdle pain may be visibly altered, with a characteristic "waddling" pattern that reflects compensatory strategies to reduce stress on the symptomatic pelvic joints. This altered gait pattern is characterized by increased pelvic width during double support (when both feet are on the ground), reduced hip abduction range, decreased vertical displacement of the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of mass, reduced gait speed, and increased lateral displacement of the trunk. The waddling gait is an attempt to minimize the range of motion required at the sacroiliac joints during walking, thereby reducing the mechanical stress on these joints and the associated pain. However, this compensatory gait pattern is energetically inefficient and may contribute to fatigue and secondary problems in other regions, including the hips, knees, and lower back [41].</w:t>
      </w:r>
    </w:p>
    <w:p w14:paraId="0E738F7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Stair climbing is particularly problematic, as this activity requires repeated single-leg weight bearing and significant force generation through the pelvic girdle. During stair ascent, the lead leg must lift the entire body weight while the pelvic girdle on that side must stabilize against the torque produced by gravity acting on the unsupported opposite leg. This requires substantial force closure of the sacroiliac joints on the weight-bearing side, which is precisely what is impaired in women with pelvic girdle pain. Many women with pelvic girdle pain describe having to ascend and descend stairs using a step-to pattern (bringing both feet to each step before advancing to the next), rather than a reciprocal pattern (alternating legs on consecutive steps), which substantially increases the time and energy required for this common daily activity [42].</w:t>
      </w:r>
    </w:p>
    <w:p w14:paraId="0252794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Transitional Movements</w:t>
      </w:r>
    </w:p>
    <w:p w14:paraId="3103957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Transitional movements, which involve changing position from one posture to another, are consistently reported as among the most painful and challenging activities for women with pelvic girdle pain. These include turning in bed, rolling from side to side, transitioning from lying to sitting, getting in and out of bed, rising from a chair, and entering or exiting a vehicle. Each of these movements involves complex coordinated patterns of pelvic rotation, weight transfer, and sequential muscle activation, and each presents specific challenges to the compromised pelvic girdle stabilizing system [43].</w:t>
      </w:r>
    </w:p>
    <w:p w14:paraId="718A266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These movements involve complex coordinated patterns of pelvic rotation, weight transfer, and sequential muscle activation. In women with pelvic girdle pain, the compromised force closure mechanism results in insufficient joint compression during these movements, leading to pain and a subjective sensation of instability. Many women develop elaborate compensatory strategies, such as keeping their legs together when turning in bed (to minimize the range of pelvic rotation required), using their arms to push off from surfaces (to reduce the load that must be supported by the pelvic girdle), sitting on the edge of the bed and swinging both legs together to the floor (rather than getting up by leading with one leg), and performing movements more slowly and deliberately (to reduce the velocity and force requirements). These compensatory strategies reflect the severity of the functional limitation and may become habitual, persisting even after symptoms improve [44].</w:t>
      </w:r>
    </w:p>
    <w:p w14:paraId="5BEF963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act of turning in bed is frequently described as one of the most painful and difficult activities for women with pelvic girdle pain. Normal turning in bed involves sequential rotation of the trunk and pelvis, with movement initiated at the shoulders and transmitted through the spine to the pelvis and legs. This requires coordinated movement of all segments of the spine and pelvis, with the sacroiliac joints undergoing small degrees of relative rotation between the sacrum and the iliac bones. Women with pelvic girdle pain may experience sharp, severe pain </w:t>
      </w:r>
      <w:r w:rsidRPr="006D13F8">
        <w:rPr>
          <w:rFonts w:ascii="Times New Roman" w:hAnsi="Times New Roman" w:cs="Times New Roman"/>
          <w:sz w:val="24"/>
          <w:szCs w:val="24"/>
        </w:rPr>
        <w:lastRenderedPageBreak/>
        <w:t xml:space="preserve">during this movement, particularly at the moment when the pelvis rotates relative to the trunk. The pain may be severe enough to wake the patient from sleep and may lead to sleep avoidance </w:t>
      </w:r>
      <w:proofErr w:type="spellStart"/>
      <w:r w:rsidRPr="006D13F8">
        <w:rPr>
          <w:rFonts w:ascii="Times New Roman" w:hAnsi="Times New Roman" w:cs="Times New Roman"/>
          <w:sz w:val="24"/>
          <w:szCs w:val="24"/>
        </w:rPr>
        <w:t>behaviors</w:t>
      </w:r>
      <w:proofErr w:type="spellEnd"/>
      <w:r w:rsidRPr="006D13F8">
        <w:rPr>
          <w:rFonts w:ascii="Times New Roman" w:hAnsi="Times New Roman" w:cs="Times New Roman"/>
          <w:sz w:val="24"/>
          <w:szCs w:val="24"/>
        </w:rPr>
        <w:t>, with women trying to remain still during the night to avoid the pain of turning [45].</w:t>
      </w:r>
    </w:p>
    <w:p w14:paraId="11632F6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Self-Care and Domestic Activities</w:t>
      </w:r>
    </w:p>
    <w:p w14:paraId="251F21D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Basic activities of daily living requiring single-leg weight bearing, forward bending, or squatting are frequently limited by pelvic girdle pain. Dressing activities, particularly those requiring standing on one leg (such as putting on trousers, underwear, socks, or shoes), are commonly problematic. Women may need to sit down to dress, or they may lean against a wall or furniture for support during single-leg activities. Bathing and showering, especially when stepping into or out of a bath (which requires a large step and single-leg weight-bearing), can be extremely difficult and may require the installation of assistive equipment such as grab bars or shower chairs [46].</w:t>
      </w:r>
    </w:p>
    <w:p w14:paraId="36622C9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Household tasks such as vacuuming, laundry, and cleaning require combinations of bending, lifting, and rotational movements that challenge the pelvic girdle's functional capacity. Vacuuming requires forward flexion combined with unilateral pushing and pulling forces, creating asymmetric loading of the pelvis. Carrying laundry baskets or shopping bags requires significant trunk and pelvic stability to support the unilateral or bilateral loads. Reaching into low cupboards or picking items up from the floor requires squatting or bending, which increases the mechanical stress on the pelvic joints. Women with pelvic girdle pain may need to divide loads into smaller portions, avoid certain tasks altogether, or rely on assistance from family members [47].</w:t>
      </w:r>
    </w:p>
    <w:p w14:paraId="6F56785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In the postpartum period, the inability to comfortably lift, carry, and care for an infant represents one of the most distressing functional limitations associated with pelvic girdle pain. The physical demands of infant care, including frequent lifting from crib to shoulder level (requiring forward flexion, bilateral arm elevation, and significant trunk stability), carrying </w:t>
      </w:r>
      <w:r w:rsidRPr="006D13F8">
        <w:rPr>
          <w:rFonts w:ascii="Times New Roman" w:hAnsi="Times New Roman" w:cs="Times New Roman"/>
          <w:sz w:val="24"/>
          <w:szCs w:val="24"/>
        </w:rPr>
        <w:lastRenderedPageBreak/>
        <w:t>while standing or walking (requiring sustained trunk and pelvic stability), and positioning for feeding (requiring sustained postures that may be uncomfortable), require significant pelvic girdle stability and can be extremely challenging for affected women. The emotional distress associated with the inability to care for one's infant comfortably can be substantial and may contribute to feelings of inadequacy, depression, and impaired maternal-infant bonding [48].</w:t>
      </w:r>
    </w:p>
    <w:p w14:paraId="6354BF9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Occupational Function</w:t>
      </w:r>
    </w:p>
    <w:p w14:paraId="4546A6B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impact of pelvic girdle pain on occupational function is substantial and has significant economic implications. Women whose work involves prolonged standing (such as teachers, nurses, retail workers, and manufacturing workers), walking (such as postal workers, delivery drivers, and healthcare workers), lifting (such as nurses, childcare workers, and manual </w:t>
      </w:r>
      <w:proofErr w:type="spellStart"/>
      <w:r w:rsidRPr="006D13F8">
        <w:rPr>
          <w:rFonts w:ascii="Times New Roman" w:hAnsi="Times New Roman" w:cs="Times New Roman"/>
          <w:sz w:val="24"/>
          <w:szCs w:val="24"/>
        </w:rPr>
        <w:t>laborers</w:t>
      </w:r>
      <w:proofErr w:type="spellEnd"/>
      <w:r w:rsidRPr="006D13F8">
        <w:rPr>
          <w:rFonts w:ascii="Times New Roman" w:hAnsi="Times New Roman" w:cs="Times New Roman"/>
          <w:sz w:val="24"/>
          <w:szCs w:val="24"/>
        </w:rPr>
        <w:t>), or physical activity (such as cleaners, construction workers, and athletes) may find themselves unable to perform their occupational duties during pregnancy or the postpartum period, requiring extended periods of sick leave [49].</w:t>
      </w:r>
    </w:p>
    <w:p w14:paraId="4275E64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Studies have documented that a significant proportion of women with pelvic girdle pain during pregnancy require sick leave, with reported rates ranging from 20% to 60% depending on the severity of symptoms and the physical demands of the occupation. The duration of sick leave can be substantial, with some women being absent from work for extended periods (weeks to months), particularly when the condition persists into the postpartum period. Among women with persistent postpartum pelvic girdle pain, some may be unable to return to their previous occupation and may need retraining or career modification [49].</w:t>
      </w:r>
    </w:p>
    <w:p w14:paraId="400F6BE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economic implications of these occupational limitations are considerable, affecting not only the individual woman's income and career progression but also the broader economy through lost productivity, replacement costs, and healthcare utilization. For women in physically demanding occupations, persistent pelvic girdle pain may necessitate permanent job modification, retraining for less physically demanding work, or in severe cases, permanent </w:t>
      </w:r>
      <w:r w:rsidRPr="006D13F8">
        <w:rPr>
          <w:rFonts w:ascii="Times New Roman" w:hAnsi="Times New Roman" w:cs="Times New Roman"/>
          <w:sz w:val="24"/>
          <w:szCs w:val="24"/>
        </w:rPr>
        <w:lastRenderedPageBreak/>
        <w:t>disability and withdrawal from the workforce. The societal costs of pelvic girdle pain, including both direct healthcare costs and indirect costs related to lost productivity, are substantial and represent a significant public health concern [50].</w:t>
      </w:r>
    </w:p>
    <w:p w14:paraId="2AAAAB3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Psychosocial Impact</w:t>
      </w:r>
    </w:p>
    <w:p w14:paraId="70786A2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psychosocial consequences of pelvic girdle pain are increasingly recognized as important aspects of the overall impact of the condition. The combination of persistent pain, functional limitation, and the psychological demands of pregnancy or early motherhood can contribute to anxiety, depression, and reduced emotional well-being. The psychological impact may be mediated by multiple factors, including the direct effects of chronic pain on mood and mental health, the frustration and distress associated with functional limitation, the loss of independence and the need to rely on others for basic daily tasks, and the challenges of fulfilling expected maternal and family roles while experiencing significant pain and disability [51].</w:t>
      </w:r>
    </w:p>
    <w:p w14:paraId="568E157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Fear of movement and activity (</w:t>
      </w:r>
      <w:proofErr w:type="spellStart"/>
      <w:r w:rsidRPr="006D13F8">
        <w:rPr>
          <w:rFonts w:ascii="Times New Roman" w:hAnsi="Times New Roman" w:cs="Times New Roman"/>
          <w:sz w:val="24"/>
          <w:szCs w:val="24"/>
        </w:rPr>
        <w:t>kinesiophobia</w:t>
      </w:r>
      <w:proofErr w:type="spellEnd"/>
      <w:r w:rsidRPr="006D13F8">
        <w:rPr>
          <w:rFonts w:ascii="Times New Roman" w:hAnsi="Times New Roman" w:cs="Times New Roman"/>
          <w:sz w:val="24"/>
          <w:szCs w:val="24"/>
        </w:rPr>
        <w:t xml:space="preserve">) represents a significant psychological factor that can lead to progressive activity avoidance and physical deconditioning, perpetuating the cycle of pain and disability. Women who experience pain during specific activities may progressively restrict their activity levels to avoid pain, leading to further functional decline. The fear-avoidance model, developed by </w:t>
      </w:r>
      <w:proofErr w:type="spellStart"/>
      <w:r w:rsidRPr="006D13F8">
        <w:rPr>
          <w:rFonts w:ascii="Times New Roman" w:hAnsi="Times New Roman" w:cs="Times New Roman"/>
          <w:sz w:val="24"/>
          <w:szCs w:val="24"/>
        </w:rPr>
        <w:t>Vlaeyen</w:t>
      </w:r>
      <w:proofErr w:type="spellEnd"/>
      <w:r w:rsidRPr="006D13F8">
        <w:rPr>
          <w:rFonts w:ascii="Times New Roman" w:hAnsi="Times New Roman" w:cs="Times New Roman"/>
          <w:sz w:val="24"/>
          <w:szCs w:val="24"/>
        </w:rPr>
        <w:t xml:space="preserve"> and Linton, provides a theoretical framework for understanding how fear of pain and movement can lead to the transition from acute to chronic pain and disability. According to this model, catastrophic interpretations of pain lead to fear of movement and activity, which leads to avoidance </w:t>
      </w:r>
      <w:proofErr w:type="spellStart"/>
      <w:r w:rsidRPr="006D13F8">
        <w:rPr>
          <w:rFonts w:ascii="Times New Roman" w:hAnsi="Times New Roman" w:cs="Times New Roman"/>
          <w:sz w:val="24"/>
          <w:szCs w:val="24"/>
        </w:rPr>
        <w:t>behaviors</w:t>
      </w:r>
      <w:proofErr w:type="spellEnd"/>
      <w:r w:rsidRPr="006D13F8">
        <w:rPr>
          <w:rFonts w:ascii="Times New Roman" w:hAnsi="Times New Roman" w:cs="Times New Roman"/>
          <w:sz w:val="24"/>
          <w:szCs w:val="24"/>
        </w:rPr>
        <w:t>, which lead to physical deconditioning, disability, and depression. The fear-avoidance model has been extensively validated in various musculoskeletal pain populations and appears highly relevant to pelvic girdle pain [34].</w:t>
      </w:r>
    </w:p>
    <w:p w14:paraId="23DA5D4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Sleep disturbance is common among women with pelvic girdle pain, as difficulty finding comfortable sleeping positions and pain during nocturnal movements can significantly disrupt </w:t>
      </w:r>
      <w:r w:rsidRPr="006D13F8">
        <w:rPr>
          <w:rFonts w:ascii="Times New Roman" w:hAnsi="Times New Roman" w:cs="Times New Roman"/>
          <w:sz w:val="24"/>
          <w:szCs w:val="24"/>
        </w:rPr>
        <w:lastRenderedPageBreak/>
        <w:t>sleep quality. The supine position may be uncomfortable due to direct pressure on the sacroiliac joints, side-lying may provoke pain on the dependent side, and turning in bed (which is necessary to prevent pressure sores and maintain comfort) is frequently described as one of the most painful activities. Poor sleep, in turn, can exacerbate pain sensitivity through its effects on pain modulation pathways, reduce coping capacity, and contribute to depression and anxiety, creating a negative feedback loop that perpetuates the overall burden of the condition [52].</w:t>
      </w:r>
    </w:p>
    <w:p w14:paraId="0B387D7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cumulative effect of these physical, functional, and psychological limitations results in a significant reduction in overall quality of life. Studies have demonstrated that women with pelvic girdle pain score significantly lower than age-matched controls on multiple quality of life domains, including physical functioning, role-physical, bodily pain, vitality, and social functioning. The magnitude of the </w:t>
      </w:r>
      <w:proofErr w:type="gramStart"/>
      <w:r w:rsidRPr="006D13F8">
        <w:rPr>
          <w:rFonts w:ascii="Times New Roman" w:hAnsi="Times New Roman" w:cs="Times New Roman"/>
          <w:sz w:val="24"/>
          <w:szCs w:val="24"/>
        </w:rPr>
        <w:t>quality of life</w:t>
      </w:r>
      <w:proofErr w:type="gramEnd"/>
      <w:r w:rsidRPr="006D13F8">
        <w:rPr>
          <w:rFonts w:ascii="Times New Roman" w:hAnsi="Times New Roman" w:cs="Times New Roman"/>
          <w:sz w:val="24"/>
          <w:szCs w:val="24"/>
        </w:rPr>
        <w:t xml:space="preserve"> reduction is comparable to that seen in other significant chronic health conditions, underscoring the substantial impact of pelvic girdle pain on affected women's lives. The comprehensive assessment of quality of life in women with pelvic girdle pain should be an integral component of clinical evaluation, as it provides important information about the overall burden of the condition and the effectiveness of treatment [53].</w:t>
      </w:r>
    </w:p>
    <w:p w14:paraId="113181C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1.10 Graded Activity-Based Physiotherapy</w:t>
      </w:r>
    </w:p>
    <w:p w14:paraId="334BFFA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1.10.1 Definition</w:t>
      </w:r>
    </w:p>
    <w:p w14:paraId="059AFC5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Graded activity-based physiotherapy is a therapeutic approach that involves the systematic and progressive increase of physical activity and functional engagement through a structured, individually tailored program of exercise and functional tasks. The approach is grounded in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medicine principles, particularly operant conditioning theory, and integrates biomechanical knowledge with cognitive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strategies to address the multidimensional nature of musculoskeletal pain conditions. The term "graded activity" specifically refers to the systematic, progressive nature of the activity increase, where "graded" </w:t>
      </w:r>
      <w:r w:rsidRPr="006D13F8">
        <w:rPr>
          <w:rFonts w:ascii="Times New Roman" w:hAnsi="Times New Roman" w:cs="Times New Roman"/>
          <w:sz w:val="24"/>
          <w:szCs w:val="24"/>
        </w:rPr>
        <w:lastRenderedPageBreak/>
        <w:t>implies a stepwise, measured approach that is calibrated to the individual's current capacity and progressively advanced over time [54].</w:t>
      </w:r>
    </w:p>
    <w:p w14:paraId="25CF4D3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concept of graded activity was originally developed by Fordyce and colleagues in the 1970s in the context of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management of chronic pain. Fordyce's pioneering work, conducted at the University of Washington, demonstrated that pain </w:t>
      </w:r>
      <w:proofErr w:type="spellStart"/>
      <w:r w:rsidRPr="006D13F8">
        <w:rPr>
          <w:rFonts w:ascii="Times New Roman" w:hAnsi="Times New Roman" w:cs="Times New Roman"/>
          <w:sz w:val="24"/>
          <w:szCs w:val="24"/>
        </w:rPr>
        <w:t>behaviors</w:t>
      </w:r>
      <w:proofErr w:type="spellEnd"/>
      <w:r w:rsidRPr="006D13F8">
        <w:rPr>
          <w:rFonts w:ascii="Times New Roman" w:hAnsi="Times New Roman" w:cs="Times New Roman"/>
          <w:sz w:val="24"/>
          <w:szCs w:val="24"/>
        </w:rPr>
        <w:t xml:space="preserve"> (observable manifestations of pain, such as grimacing, guarding, limping, and verbal complaints) could be modified through the systematic application of reinforcement principles. Fordyce observed that in many chronic pain patients, pain </w:t>
      </w:r>
      <w:proofErr w:type="spellStart"/>
      <w:r w:rsidRPr="006D13F8">
        <w:rPr>
          <w:rFonts w:ascii="Times New Roman" w:hAnsi="Times New Roman" w:cs="Times New Roman"/>
          <w:sz w:val="24"/>
          <w:szCs w:val="24"/>
        </w:rPr>
        <w:t>behaviors</w:t>
      </w:r>
      <w:proofErr w:type="spellEnd"/>
      <w:r w:rsidRPr="006D13F8">
        <w:rPr>
          <w:rFonts w:ascii="Times New Roman" w:hAnsi="Times New Roman" w:cs="Times New Roman"/>
          <w:sz w:val="24"/>
          <w:szCs w:val="24"/>
        </w:rPr>
        <w:t xml:space="preserve"> were being inadvertently reinforced by well-meaning family members and healthcare providers who responded to expressions of pain with attention, sympathy, and permission to rest, while well </w:t>
      </w:r>
      <w:proofErr w:type="spellStart"/>
      <w:r w:rsidRPr="006D13F8">
        <w:rPr>
          <w:rFonts w:ascii="Times New Roman" w:hAnsi="Times New Roman" w:cs="Times New Roman"/>
          <w:sz w:val="24"/>
          <w:szCs w:val="24"/>
        </w:rPr>
        <w:t>behaviors</w:t>
      </w:r>
      <w:proofErr w:type="spellEnd"/>
      <w:r w:rsidRPr="006D13F8">
        <w:rPr>
          <w:rFonts w:ascii="Times New Roman" w:hAnsi="Times New Roman" w:cs="Times New Roman"/>
          <w:sz w:val="24"/>
          <w:szCs w:val="24"/>
        </w:rPr>
        <w:t xml:space="preserve"> (activity, engagement, and functional independence) were not being reinforced or were even being punished. This observation led to the development of a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treatment program in which well </w:t>
      </w:r>
      <w:proofErr w:type="spellStart"/>
      <w:r w:rsidRPr="006D13F8">
        <w:rPr>
          <w:rFonts w:ascii="Times New Roman" w:hAnsi="Times New Roman" w:cs="Times New Roman"/>
          <w:sz w:val="24"/>
          <w:szCs w:val="24"/>
        </w:rPr>
        <w:t>behaviors</w:t>
      </w:r>
      <w:proofErr w:type="spellEnd"/>
      <w:r w:rsidRPr="006D13F8">
        <w:rPr>
          <w:rFonts w:ascii="Times New Roman" w:hAnsi="Times New Roman" w:cs="Times New Roman"/>
          <w:sz w:val="24"/>
          <w:szCs w:val="24"/>
        </w:rPr>
        <w:t xml:space="preserve"> were systematically reinforced (through praise, attention, and social interaction) while pain </w:t>
      </w:r>
      <w:proofErr w:type="spellStart"/>
      <w:r w:rsidRPr="006D13F8">
        <w:rPr>
          <w:rFonts w:ascii="Times New Roman" w:hAnsi="Times New Roman" w:cs="Times New Roman"/>
          <w:sz w:val="24"/>
          <w:szCs w:val="24"/>
        </w:rPr>
        <w:t>behaviors</w:t>
      </w:r>
      <w:proofErr w:type="spellEnd"/>
      <w:r w:rsidRPr="006D13F8">
        <w:rPr>
          <w:rFonts w:ascii="Times New Roman" w:hAnsi="Times New Roman" w:cs="Times New Roman"/>
          <w:sz w:val="24"/>
          <w:szCs w:val="24"/>
        </w:rPr>
        <w:t xml:space="preserve"> were not reinforced (through the withdrawal of attention and social interaction following expressions of pain). The results of this program demonstrated significant improvements in functional </w:t>
      </w:r>
      <w:proofErr w:type="spellStart"/>
      <w:r w:rsidRPr="006D13F8">
        <w:rPr>
          <w:rFonts w:ascii="Times New Roman" w:hAnsi="Times New Roman" w:cs="Times New Roman"/>
          <w:sz w:val="24"/>
          <w:szCs w:val="24"/>
        </w:rPr>
        <w:t>behavior</w:t>
      </w:r>
      <w:proofErr w:type="spellEnd"/>
      <w:r w:rsidRPr="006D13F8">
        <w:rPr>
          <w:rFonts w:ascii="Times New Roman" w:hAnsi="Times New Roman" w:cs="Times New Roman"/>
          <w:sz w:val="24"/>
          <w:szCs w:val="24"/>
        </w:rPr>
        <w:t>, reduced medication use, and increased activity levels, even in the absence of changes in the underlying pathology or in self-reported pain intensity [55].</w:t>
      </w:r>
    </w:p>
    <w:p w14:paraId="1CD1953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Lindström and colleagues subsequently adapted these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principles for the management of subacute low back pain in an occupational rehabilitation setting, developing a graded activity program that combined operant conditioning with a progressive exercise protocol. The program, implemented in Sweden, involved patients with subacute low back pain (symptoms lasting 6-8 weeks) who were at risk of developing chronic pain and prolonged work absence. The intervention included: (1) a baseline assessment of functional capacity, (2) the establishment of individualized functional goals related to work tasks, (3) a progressive </w:t>
      </w:r>
      <w:r w:rsidRPr="006D13F8">
        <w:rPr>
          <w:rFonts w:ascii="Times New Roman" w:hAnsi="Times New Roman" w:cs="Times New Roman"/>
          <w:sz w:val="24"/>
          <w:szCs w:val="24"/>
        </w:rPr>
        <w:lastRenderedPageBreak/>
        <w:t>exercise program that was advanced on a time-contingent (rather than pain-contingent) basis, (4) positive reinforcement of activity engagement and functional improvement, and (5) education about the nature of pain and the importance of activity for recovery. Their landmark randomized controlled trial demonstrated that patients who participated in graded activity returned to work significantly faster than those receiving conventional treatment (mean of 12 weeks versus 19 weeks, respectively), providing strong empirical support for this approach in musculoskeletal rehabilitation. This study is widely regarded as the foundation for the subsequent widespread adoption of graded activity in musculoskeletal physiotherapy [56].</w:t>
      </w:r>
    </w:p>
    <w:p w14:paraId="2F552F5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In the context of pelvic girdle pain, graded activity-based physiotherapy represents an approach that integrates biomechanical principles of pelvic stability with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and cognitive strategies to address the multidimensional nature of the condition. The approach involves careful assessment of the patient's current functional capacity, identification of specific functional goals, and the development of an individually tailored program that progressively challenges the patient's physical abilities while remaining within tolerable limits. The program addresses both the physical dimension of the condition (through progressive loading of the pelvic girdle stabilizing structures) and the psychological dimension (through education, cognitive restructuring,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strategies that address fear, avoidance, and low self-efficacy) [57].</w:t>
      </w:r>
    </w:p>
    <w:p w14:paraId="72064C2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term "graded activity" specifically refers to the systematic, progressive nature of the activity increase, where "graded" implies a stepwise, measured approach that is calibrated to the individual's current capacity and progressively advanced over time. This is in contrast to "graded exposure," which is a related but distinct approach that specifically targets fear and avoidance through controlled, systematic exposure to feared stimuli or situations. While both approaches share the principle of progressive confrontation with activity, graded exposure is more specifically rooted in psychological theory (particularly classical conditioning and </w:t>
      </w:r>
      <w:r w:rsidRPr="006D13F8">
        <w:rPr>
          <w:rFonts w:ascii="Times New Roman" w:hAnsi="Times New Roman" w:cs="Times New Roman"/>
          <w:sz w:val="24"/>
          <w:szCs w:val="24"/>
        </w:rPr>
        <w:lastRenderedPageBreak/>
        <w:t xml:space="preserve">exposure therapy for phobia) and focuses on reducing fear responses, while graded activity is more broadly focused on restoring functional capacity through progressive physical loading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reinforcement [58].</w:t>
      </w:r>
    </w:p>
    <w:p w14:paraId="76A4B12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1.10.2 Principles</w:t>
      </w:r>
    </w:p>
    <w:p w14:paraId="272C697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core principles that guide graded activity-based physiotherapy are derived from multiple theoretical frameworks, including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psychology (operant conditioning theory), exercise physiology (progressive overload and adaptation), motor learning (skill acquisition and motor control), pain science (central sensitization and pain modulation), and cognitive psychology (self-efficacy theory and cognitive restructuring). These principles provide the theoretical and practical framework for the design and implementation of graded activity programs [54].</w:t>
      </w:r>
    </w:p>
    <w:p w14:paraId="6DD6439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Progressive Loading</w:t>
      </w:r>
    </w:p>
    <w:p w14:paraId="4FEC818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Physical activities and exercises are introduced at a level that the patient can successfully perform and are progressively increased in intensity, duration, or complexity over time. The progression follows a pre-determined schedule rather than being adjusted based on pain levels, ensuring that the patient is progressively challenged regardless of day-to-day symptom variation. This principle is based on the understanding that tissues adapt to progressive loading by increasing their strength, endurance, and functional capacity, and that insufficient loading results in suboptimal adaptation, while excessive loading may result in tissue damage and exacerbation of symptoms. The art of applying progressive loading lies in finding the optimal level of stress that produces adaptation without causing harm, and in progressively increasing this stress as the patient's capacity improves [56].</w:t>
      </w:r>
    </w:p>
    <w:p w14:paraId="3F32DBF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Quota-Based Progression</w:t>
      </w:r>
    </w:p>
    <w:p w14:paraId="1D2D28C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Specific targets or quotas are established for each exercise or activity, and the patient is expected to meet these targets regardless of their pain level on any given day. This approach </w:t>
      </w:r>
      <w:r w:rsidRPr="006D13F8">
        <w:rPr>
          <w:rFonts w:ascii="Times New Roman" w:hAnsi="Times New Roman" w:cs="Times New Roman"/>
          <w:sz w:val="24"/>
          <w:szCs w:val="24"/>
        </w:rPr>
        <w:lastRenderedPageBreak/>
        <w:t xml:space="preserve">contrasts with pain-contingent approaches, where activity levels are adjusted based on symptom intensity. By removing the influence of pain on activity progression, this approach helps to break the association between pain and activity limitation, reducing the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reinforcement of pain-contingent rest. Quotas are typically set slightly above the patient's current comfortable performance level, providing a challenge that is achievable but requires effort. As the patient consistently meets the quotas, they are progressively advanced to higher levels, maintaining the appropriate level of challenge [55].</w:t>
      </w:r>
    </w:p>
    <w:p w14:paraId="688183C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Time-Contingent Progression</w:t>
      </w:r>
    </w:p>
    <w:p w14:paraId="4BA83E7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advancement of activities is based on time and pre-established quotas rather than on pain reports. This approach helps to decouple the relationship between pain and activity, reducing the patient's reliance on pain as a guide for what they can safely do. The progression follows a schedule that is agreed upon at the beginning of treatment and is adhered to throughout the program, regardless of fluctuations in pain levels. The time-contingent approach is based on the understanding that pain is an unreliable guide to tissue damage, and that using pain as a guide for activity levels perpetuates the fear-avoidance cycle and reinforces the association between pain and limitation [59].</w:t>
      </w:r>
    </w:p>
    <w:p w14:paraId="1070E2F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Comprehensive Pain Education</w:t>
      </w:r>
    </w:p>
    <w:p w14:paraId="55BF52F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Patients receive detailed education about pain physiology, the distinction between hurt and harm, and the role of progressive activity in recovery. This education is designed to reduce fear and catastrophizing, which are known barriers to functional recovery. The education helps patients understand that some discomfort during rehabilitation is expected and does not indicate tissue damage, and that progressive activity is essential for tissue adaptation and functional improvement. The pain education component of graded activity programs is based on contemporary pain science, which recognizes that pain is produced by the brain in response to perceived threat, that pain does not always correlate with tissue damage, and that the nervous </w:t>
      </w:r>
      <w:r w:rsidRPr="006D13F8">
        <w:rPr>
          <w:rFonts w:ascii="Times New Roman" w:hAnsi="Times New Roman" w:cs="Times New Roman"/>
          <w:sz w:val="24"/>
          <w:szCs w:val="24"/>
        </w:rPr>
        <w:lastRenderedPageBreak/>
        <w:t>system can become sensitized to pain signals, amplifying the pain experience. By understanding these concepts, patients are better equipped to interpret their pain accurately and to engage in rehabilitation without excessive fear [60].</w:t>
      </w:r>
    </w:p>
    <w:p w14:paraId="27DE29D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Functional Goal Setting</w:t>
      </w:r>
    </w:p>
    <w:p w14:paraId="10F7F6B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Treatment goals are framed in terms of specific functional activities that are meaningful to the patient, rather than in terms of pain reduction alone. This focus on function acknowledges that improvement in the ability to perform daily activities is the primary outcome of interest for most patients and increases motivation and engagement in the rehabilitation process. Functional goals should be specific, measurable, achievable, relevant, and time-bound (SMART), and should be developed collaboratively between the patient and the therapist. The identification of meaningful functional goals provides direction for the treatment program and creates a framework for evaluating progress. Examples of functional goals for women with pelvic girdle pain include: being able to stand on one leg to dress, being able to walk for 30 minutes without pain, being able to climb stairs using a reciprocal pattern, being able to turn in bed without pain, and being able to lift and carry an infant [61].</w:t>
      </w:r>
    </w:p>
    <w:p w14:paraId="13C0D3F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Positive Reinforcement</w:t>
      </w:r>
    </w:p>
    <w:p w14:paraId="6790DD3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Successful completion of activity quotas is acknowledged and reinforced, promoting continued engagement and effort. This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principle, derived from operant conditioning theory, strengthens the relationship between effort and achievement, building the patient's confidence in their ability to improve. Reinforcement can take many forms, including verbal praise from the therapist, self-monitoring charts that visually demonstrate progress, social recognition from family and peers, and the intrinsic satisfaction of achieving meaningful goals. The systematic application of reinforcement principles distinguishes graded activity from simple exercise programs and contributes to its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foundation [55].</w:t>
      </w:r>
    </w:p>
    <w:p w14:paraId="3B832DB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Self-Management and Self-Efficacy Enhancement</w:t>
      </w:r>
    </w:p>
    <w:p w14:paraId="327DC22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Patients are progressively encouraged to take responsibility for their own rehabilitation, developing the skills and confidence needed to manage their condition independently. The program is designed to progressively build the patient's confidence in their ability to perform specific functional tasks. This enhancement of self-efficacy, defined as the belief in one's ability to execute </w:t>
      </w:r>
      <w:proofErr w:type="spellStart"/>
      <w:r w:rsidRPr="006D13F8">
        <w:rPr>
          <w:rFonts w:ascii="Times New Roman" w:hAnsi="Times New Roman" w:cs="Times New Roman"/>
          <w:sz w:val="24"/>
          <w:szCs w:val="24"/>
        </w:rPr>
        <w:t>behaviors</w:t>
      </w:r>
      <w:proofErr w:type="spellEnd"/>
      <w:r w:rsidRPr="006D13F8">
        <w:rPr>
          <w:rFonts w:ascii="Times New Roman" w:hAnsi="Times New Roman" w:cs="Times New Roman"/>
          <w:sz w:val="24"/>
          <w:szCs w:val="24"/>
        </w:rPr>
        <w:t xml:space="preserve"> necessary to produce specific performance attainments, is a powerful predictor of long-term outcome. Patients who develop strong self-efficacy are more likely to maintain their gains after formal treatment has ended and to manage flare-ups independently without seeking excessive healthcare intervention. The program structure, which involves progressively transferring responsibility from the therapist to the patient, is designed to facilitate this development of self-efficacy and independence [62].</w:t>
      </w:r>
    </w:p>
    <w:p w14:paraId="1D8E825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Individualization</w:t>
      </w:r>
    </w:p>
    <w:p w14:paraId="7F2A856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Graded activity programs are tailored to the individual patient's presentation, functional goals, and psychosocial context. The specific exercises, progression rates,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strategies are adjusted based on ongoing assessment and patient feedback, ensuring that the program remains challenging but achievable. Individualization recognizes that each patient presents with a unique combination of biomechanical dysfunction, neuromuscular impairment, psychological factors, and social circumstances, and that the optimal treatment program must address this unique combination. The individualization of graded activity programs distinguishes them from standardized exercise protocols and represents a key feature of their clinical effectiveness [63].</w:t>
      </w:r>
    </w:p>
    <w:p w14:paraId="1D4D167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1.10.3 Benefits</w:t>
      </w:r>
    </w:p>
    <w:p w14:paraId="3164914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benefits of graded activity-based physiotherapy in the management of pelvic girdle pain are extensive and encompass physical, psychological, functional, and economic domains. These benefits have been demonstrated through clinical research and are supported by the theoretical frameworks that underpin the graded activity approach [64].</w:t>
      </w:r>
    </w:p>
    <w:p w14:paraId="7A27134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Improved Functional Capacity</w:t>
      </w:r>
    </w:p>
    <w:p w14:paraId="481BA8F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By progressively challenging the patient's physical abilities through structured exercise and activity progression, graded activity produces measurable improvements in strength, endurance, and the ability to perform daily functional tasks. The improvements in physical capacity are directly related to the progressive loading stimulus applied during the program, which promotes tissue adaptation and neuromuscular efficiency. The improvements include increased strength of the pelvic girdle stabilizing muscles, improved endurance for sustained postural control, enhanced motor control and coordination of the lumbopelvic muscles, and increased tolerance for weight-bearing activities that were previously painful or impossible. These physical improvements translate directly into improved ability to perform the functional tasks that are important to the patient, including walking, stair climbing, lifting, carrying, and caring for children [65].</w:t>
      </w:r>
    </w:p>
    <w:p w14:paraId="682DF6A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Reduced Fear of Movement</w:t>
      </w:r>
    </w:p>
    <w:p w14:paraId="465C463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Through the systematic exposure to feared activities in a controlled and supportive environment, graded activity reduces </w:t>
      </w:r>
      <w:proofErr w:type="spellStart"/>
      <w:r w:rsidRPr="006D13F8">
        <w:rPr>
          <w:rFonts w:ascii="Times New Roman" w:hAnsi="Times New Roman" w:cs="Times New Roman"/>
          <w:sz w:val="24"/>
          <w:szCs w:val="24"/>
        </w:rPr>
        <w:t>kinesiophobia</w:t>
      </w:r>
      <w:proofErr w:type="spellEnd"/>
      <w:r w:rsidRPr="006D13F8">
        <w:rPr>
          <w:rFonts w:ascii="Times New Roman" w:hAnsi="Times New Roman" w:cs="Times New Roman"/>
          <w:sz w:val="24"/>
          <w:szCs w:val="24"/>
        </w:rPr>
        <w:t xml:space="preserve"> and promotes re-engagement with activities that the patient has been avoiding. This psychological benefit is critical for breaking the fear-avoidance cycle that perpetuates disability in many chronic pain conditions. As patients successfully perform activities they previously feared, their confidence in their body's capacity increases, leading to further functional gains. The reduction in fear of movement is assessed through tools such as the Tampa Scale for </w:t>
      </w:r>
      <w:proofErr w:type="spellStart"/>
      <w:r w:rsidRPr="006D13F8">
        <w:rPr>
          <w:rFonts w:ascii="Times New Roman" w:hAnsi="Times New Roman" w:cs="Times New Roman"/>
          <w:sz w:val="24"/>
          <w:szCs w:val="24"/>
        </w:rPr>
        <w:t>Kinesiophobia</w:t>
      </w:r>
      <w:proofErr w:type="spellEnd"/>
      <w:r w:rsidRPr="006D13F8">
        <w:rPr>
          <w:rFonts w:ascii="Times New Roman" w:hAnsi="Times New Roman" w:cs="Times New Roman"/>
          <w:sz w:val="24"/>
          <w:szCs w:val="24"/>
        </w:rPr>
        <w:t>, and improvements in fear of movement have been shown to mediate improvements in functional outcomes in graded activity programs [66].</w:t>
      </w:r>
    </w:p>
    <w:p w14:paraId="5CFEE59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Improved Self-Efficacy</w:t>
      </w:r>
    </w:p>
    <w:p w14:paraId="39BA35A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progressive achievement of functional goals builds the patient's confidence in their ability to manage their condition and to perform activities that were previously considered impossible. </w:t>
      </w:r>
      <w:r w:rsidRPr="006D13F8">
        <w:rPr>
          <w:rFonts w:ascii="Times New Roman" w:hAnsi="Times New Roman" w:cs="Times New Roman"/>
          <w:sz w:val="24"/>
          <w:szCs w:val="24"/>
        </w:rPr>
        <w:lastRenderedPageBreak/>
        <w:t>This increase in self-efficacy is a powerful predictor of long-term functional outcome and is central to the graded activity philosophy. Patients who develop strong self-efficacy are more likely to maintain their gains after formal treatment has ended and to manage flare-ups independently. The enhancement of self-efficacy occurs through multiple mechanisms, including mastery experiences (successfully performing progressively challenging tasks), vicarious experiences (observing others successfully performing similar tasks), verbal persuasion (encouragement from the therapist and others), and physiological feedback (interpreting bodily sensations accurately rather than catastrophically) [62].</w:t>
      </w:r>
    </w:p>
    <w:p w14:paraId="37AA490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Reduced Pain Intensity</w:t>
      </w:r>
    </w:p>
    <w:p w14:paraId="1AC04BD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While the primary focus of graded activity is on functional improvement rather than pain reduction, many patients experience meaningful reductions in pain intensity as a result of the improved physical conditioning and reduced nervous system sensitization that accompany progressive activity engagement. The mechanisms underlying pain reduction include improved tissue capacity (stronger, more resilient tissues are less pain-producing), reduced central sensitization (progressive activity can desensitize the nervous system to mechanical stimuli), the release of endogenous analgesic substances during exercise (including endorphins and enkephalins), and the psychological benefits of active coping (which reduce stress-related pain amplification). While pain reduction is not the primary goal of graded activity, it is a welcome secondary benefit that reinforces the patient's engagement in the program [67].</w:t>
      </w:r>
    </w:p>
    <w:p w14:paraId="5E2A36B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Prevention of Chronicity</w:t>
      </w:r>
    </w:p>
    <w:p w14:paraId="148212D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Early intervention with graded activity may prevent the transition from acute to persistent pelvic girdle pain by addressing the physical and psychological factors that contribute to chronicity, including deconditioning, fear-avoidance beliefs, and maladaptive coping strategies. By intervening early in the course of the condition, graded activity can interrupt the cycle of pain, avoidance, deconditioning, and further pain that leads to chronicity. The </w:t>
      </w:r>
      <w:r w:rsidRPr="006D13F8">
        <w:rPr>
          <w:rFonts w:ascii="Times New Roman" w:hAnsi="Times New Roman" w:cs="Times New Roman"/>
          <w:sz w:val="24"/>
          <w:szCs w:val="24"/>
        </w:rPr>
        <w:lastRenderedPageBreak/>
        <w:t>prevention of chronicity is one of the most significant potential benefits of early graded activity intervention, as chronic pelvic girdle pain is far more difficult to treat than acute or subacute presentations [68].</w:t>
      </w:r>
    </w:p>
    <w:p w14:paraId="5D19FF2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Improved Quality of Life</w:t>
      </w:r>
    </w:p>
    <w:p w14:paraId="495E395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cumulative effect of improved functional capacity, reduced pain, and enhanced psychological well-being is a significant improvement in overall quality of life, allowing women to return to activities and roles that are meaningful to them. Quality of life improvements encompass physical, psychological, and social domains, reflecting the comprehensive nature of the graded activity approach. Women who successfully complete graded activity programs report improvements in their ability to participate in family life, social activities, occupational roles, and recreational pursuits, contributing to a substantially enhanced overall quality of life [69].</w:t>
      </w:r>
    </w:p>
    <w:p w14:paraId="3ECB4F1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Reduced Healthcare Utilization</w:t>
      </w:r>
    </w:p>
    <w:p w14:paraId="18A723C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By promoting self-management and building patient independence, graded activity-based physiotherapy may reduce long-term healthcare utilization, including repeated courses of passive treatment, unnecessary investigations, and ongoing dependency on healthcare providers. The self-management skills developed during the program empower patients to manage their condition independently, reducing the need for ongoing professional intervention. This benefit has economic implications, as reduced healthcare utilization translates to reduced healthcare costs for both the individual and the healthcare system [70].</w:t>
      </w:r>
    </w:p>
    <w:p w14:paraId="5F14D9D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Cost-Effectiveness</w:t>
      </w:r>
    </w:p>
    <w:p w14:paraId="3DF5142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relatively low cost of implementing graded activity programs, combined with the substantial functional improvements and reduced need for ongoing healthcare, makes this approach highly cost-effective compared to interventions that require repeated courses of treatment or ongoing professional input. The cost-effectiveness of graded activity has been </w:t>
      </w:r>
      <w:r w:rsidRPr="006D13F8">
        <w:rPr>
          <w:rFonts w:ascii="Times New Roman" w:hAnsi="Times New Roman" w:cs="Times New Roman"/>
          <w:sz w:val="24"/>
          <w:szCs w:val="24"/>
        </w:rPr>
        <w:lastRenderedPageBreak/>
        <w:t>demonstrated in economic evaluations, which have shown that the cost per quality-adjusted life year (QALY) gained through graded activity is well below the thresholds typically considered acceptable for healthcare interventions. The cost-effectiveness of graded activity is enhanced by its relatively low implementation costs, which require only standard physiotherapy facilities and equipment, and by the time-limited nature of the intervention, which typically involves 8-12 sessions over 6-12 weeks [71].</w:t>
      </w:r>
    </w:p>
    <w:p w14:paraId="7E13AF60"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4551C181">
          <v:rect id="_x0000_i1091" style="width:0;height:0" o:hralign="center" o:hrstd="t" o:hr="t" fillcolor="#a0a0a0" stroked="f"/>
        </w:pict>
      </w:r>
    </w:p>
    <w:p w14:paraId="543BFC7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2. AIM OF THE PROJECT</w:t>
      </w:r>
    </w:p>
    <w:p w14:paraId="1C5083F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primary aim of this project is to evaluate and establish the effectiveness of graded activity-based physiotherapy in improving functional activity levels in women diagnosed with pelvic girdle pain, and to provide a comprehensive synthesis of the current evidence base supporting this therapeutic approach in clinical practice.</w:t>
      </w:r>
    </w:p>
    <w:p w14:paraId="57E2AF4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project seeks to bridge the existing knowledge gap between the theoretical principles of graded activity rehabilitation and their specific application to the female population experiencing pelvic girdle pain, thereby contributing to the optimization of physiotherapy interventions for this patient group.</w:t>
      </w:r>
    </w:p>
    <w:p w14:paraId="2E6B4B3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By critically examining the available evidence regarding functional outcomes, pain reduction, and quality of life improvements associated with graded activity-based interventions, this project aims to inform clinical decision-making and enhance the quality of physiotherapy care provided to women with this common and often-debilitating condition.</w:t>
      </w:r>
    </w:p>
    <w:p w14:paraId="6531C36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Furthermore, this project aims to identify the specific components of graded activity programs that contribute most significantly to functional improvement, to evaluate the comparative effectiveness of graded activity versus other treatment approaches, and to provide evidence-based recommendations for the clinical implementation of graded activity-based physiotherapy in the management of women with pelvic girdle pain.</w:t>
      </w:r>
    </w:p>
    <w:p w14:paraId="4121AC91"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pict w14:anchorId="6C79537E">
          <v:rect id="_x0000_i1092" style="width:0;height:0" o:hralign="center" o:hrstd="t" o:hr="t" fillcolor="#a0a0a0" stroked="f"/>
        </w:pict>
      </w:r>
    </w:p>
    <w:p w14:paraId="43E61D5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3. OBJECTIVES</w:t>
      </w:r>
    </w:p>
    <w:p w14:paraId="6DFFF382" w14:textId="77777777" w:rsidR="006D13F8" w:rsidRPr="006D13F8" w:rsidRDefault="006D13F8" w:rsidP="00DA6129">
      <w:pPr>
        <w:numPr>
          <w:ilvl w:val="0"/>
          <w:numId w:val="3"/>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To describe in detail the anatomy and biomechanics of the pelvic girdle, including the structures involved (sacroiliac joints, pubic symphysis, ligaments, and muscles), and to explain how these structures contribute to normal pelvic function and to the development of pain when dysfunctional.</w:t>
      </w:r>
    </w:p>
    <w:p w14:paraId="0F2DB3D2" w14:textId="77777777" w:rsidR="006D13F8" w:rsidRPr="006D13F8" w:rsidRDefault="006D13F8" w:rsidP="00DA6129">
      <w:pPr>
        <w:numPr>
          <w:ilvl w:val="0"/>
          <w:numId w:val="3"/>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To review the epidemiology, </w:t>
      </w:r>
      <w:proofErr w:type="spellStart"/>
      <w:r w:rsidRPr="006D13F8">
        <w:rPr>
          <w:rFonts w:ascii="Times New Roman" w:hAnsi="Times New Roman" w:cs="Times New Roman"/>
          <w:sz w:val="24"/>
          <w:szCs w:val="24"/>
        </w:rPr>
        <w:t>etiology</w:t>
      </w:r>
      <w:proofErr w:type="spellEnd"/>
      <w:r w:rsidRPr="006D13F8">
        <w:rPr>
          <w:rFonts w:ascii="Times New Roman" w:hAnsi="Times New Roman" w:cs="Times New Roman"/>
          <w:sz w:val="24"/>
          <w:szCs w:val="24"/>
        </w:rPr>
        <w:t>, and clinical presentation of pelvic girdle pain in women, with particular emphasis on prevalence rates, risk factors, and the natural history of the condition.</w:t>
      </w:r>
    </w:p>
    <w:p w14:paraId="675840D9" w14:textId="77777777" w:rsidR="006D13F8" w:rsidRPr="006D13F8" w:rsidRDefault="006D13F8" w:rsidP="00DA6129">
      <w:pPr>
        <w:numPr>
          <w:ilvl w:val="0"/>
          <w:numId w:val="3"/>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To identify and </w:t>
      </w:r>
      <w:proofErr w:type="spellStart"/>
      <w:r w:rsidRPr="006D13F8">
        <w:rPr>
          <w:rFonts w:ascii="Times New Roman" w:hAnsi="Times New Roman" w:cs="Times New Roman"/>
          <w:sz w:val="24"/>
          <w:szCs w:val="24"/>
        </w:rPr>
        <w:t>analyze</w:t>
      </w:r>
      <w:proofErr w:type="spellEnd"/>
      <w:r w:rsidRPr="006D13F8">
        <w:rPr>
          <w:rFonts w:ascii="Times New Roman" w:hAnsi="Times New Roman" w:cs="Times New Roman"/>
          <w:sz w:val="24"/>
          <w:szCs w:val="24"/>
        </w:rPr>
        <w:t xml:space="preserve"> the functional limitations experienced by women with pelvic girdle pain across various domains of daily activity, including mobility, self-care, occupational function, and family responsibilities.</w:t>
      </w:r>
    </w:p>
    <w:p w14:paraId="3FBCC290" w14:textId="77777777" w:rsidR="006D13F8" w:rsidRPr="006D13F8" w:rsidRDefault="006D13F8" w:rsidP="00DA6129">
      <w:pPr>
        <w:numPr>
          <w:ilvl w:val="0"/>
          <w:numId w:val="3"/>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To describe and evaluate the assessment tools and outcome measures commonly used to assess pelvic girdle pain and functional capacity, including their psychometric properties and clinical applicability.</w:t>
      </w:r>
    </w:p>
    <w:p w14:paraId="4780E036" w14:textId="77777777" w:rsidR="006D13F8" w:rsidRPr="006D13F8" w:rsidRDefault="006D13F8" w:rsidP="00DA6129">
      <w:pPr>
        <w:numPr>
          <w:ilvl w:val="0"/>
          <w:numId w:val="3"/>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To explain the theoretical foundations, core principles, and specific components of graded activity-based physiotherapy, including its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underpinnings, progressive exercise protocols, and cognitive strategies.</w:t>
      </w:r>
    </w:p>
    <w:p w14:paraId="36263F8D" w14:textId="77777777" w:rsidR="006D13F8" w:rsidRPr="006D13F8" w:rsidRDefault="006D13F8" w:rsidP="00DA6129">
      <w:pPr>
        <w:numPr>
          <w:ilvl w:val="0"/>
          <w:numId w:val="3"/>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To review and critically evaluate the existing literature on the effectiveness of graded activity-based physiotherapy in improving functional activity in women with pelvic girdle pain, including evidence from randomized controlled trials, cohort studies, and systematic reviews.</w:t>
      </w:r>
    </w:p>
    <w:p w14:paraId="7460C615" w14:textId="77777777" w:rsidR="006D13F8" w:rsidRPr="006D13F8" w:rsidRDefault="006D13F8" w:rsidP="00DA6129">
      <w:pPr>
        <w:numPr>
          <w:ilvl w:val="0"/>
          <w:numId w:val="3"/>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To identify the specific physiotherapy techniques and progression strategies employed in graded activity programs for pelvic girdle pain and to </w:t>
      </w:r>
      <w:proofErr w:type="spellStart"/>
      <w:r w:rsidRPr="006D13F8">
        <w:rPr>
          <w:rFonts w:ascii="Times New Roman" w:hAnsi="Times New Roman" w:cs="Times New Roman"/>
          <w:sz w:val="24"/>
          <w:szCs w:val="24"/>
        </w:rPr>
        <w:t>analyze</w:t>
      </w:r>
      <w:proofErr w:type="spellEnd"/>
      <w:r w:rsidRPr="006D13F8">
        <w:rPr>
          <w:rFonts w:ascii="Times New Roman" w:hAnsi="Times New Roman" w:cs="Times New Roman"/>
          <w:sz w:val="24"/>
          <w:szCs w:val="24"/>
        </w:rPr>
        <w:t xml:space="preserve"> their individual and combined contributions to functional improvement.</w:t>
      </w:r>
    </w:p>
    <w:p w14:paraId="3F9C06DE" w14:textId="77777777" w:rsidR="006D13F8" w:rsidRPr="006D13F8" w:rsidRDefault="006D13F8" w:rsidP="00DA6129">
      <w:pPr>
        <w:numPr>
          <w:ilvl w:val="0"/>
          <w:numId w:val="3"/>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To compare graded activity-based physiotherapy with other treatment approaches used in the management of pelvic girdle pain, including manual therapy, specific stabilization exercises, acupuncture, and education-based interventions.</w:t>
      </w:r>
    </w:p>
    <w:p w14:paraId="5FC05A93" w14:textId="77777777" w:rsidR="006D13F8" w:rsidRPr="006D13F8" w:rsidRDefault="006D13F8" w:rsidP="00DA6129">
      <w:pPr>
        <w:numPr>
          <w:ilvl w:val="0"/>
          <w:numId w:val="3"/>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To discuss the clinical implications of the findings and to provide evidence-based recommendations for the implementation of graded activity-based physiotherapy programs for women with pelvic girdle pain in clinical practice.</w:t>
      </w:r>
    </w:p>
    <w:p w14:paraId="715F90C4" w14:textId="77777777" w:rsidR="006D13F8" w:rsidRPr="006D13F8" w:rsidRDefault="006D13F8" w:rsidP="00DA6129">
      <w:pPr>
        <w:numPr>
          <w:ilvl w:val="0"/>
          <w:numId w:val="3"/>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To identify limitations in the current evidence base and to suggest directions for future research that could further strengthen the scientific foundation for graded activity-based physiotherapy in this population.</w:t>
      </w:r>
    </w:p>
    <w:p w14:paraId="7A41A776"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0584FC9E">
          <v:rect id="_x0000_i1093" style="width:0;height:0" o:hralign="center" o:hrstd="t" o:hr="t" fillcolor="#a0a0a0" stroked="f"/>
        </w:pict>
      </w:r>
    </w:p>
    <w:p w14:paraId="43C2483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4. ANATOMY AND BIOMECHANICS OF THE PELVIC GIRDLE</w:t>
      </w:r>
    </w:p>
    <w:p w14:paraId="0F5A151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4.1 Skeletal Architecture</w:t>
      </w:r>
    </w:p>
    <w:p w14:paraId="0DE6FCE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pelvic girdle is a complex bony and ligamentous structure that serves as the foundational link between the axial skeleton and the lower extremities. Anatomically, the pelvic girdle consists of two innominate bones, each formed by the fusion of the ilium, ischium, and pubis, and the sacrum, which articulate anteriorly at the pubic symphysis and posteriorly at the sacroiliac joints. This ring-like configuration provides both structural support for the transmission of forces between the upper body and the legs and a protective enclosure for the pelvic viscera [9].</w:t>
      </w:r>
    </w:p>
    <w:p w14:paraId="7180E79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sacrum, a triangular bone formed by the fusion of five sacral vertebrae, occupies a central position within the pelvic girdle and serves as the keystone of the pelvic ring. Its wedged shape, combined with the interlocking surfaces of the sacroiliac joints, creates a self-locking mechanism that provides inherent stability to the pelvic girdle during weight-bearing [10].</w:t>
      </w:r>
    </w:p>
    <w:p w14:paraId="79412BC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The coccyx, formed by the fusion of three to five rudimentary vertebrae, extends inferiorly from the sacrum and provides attachment for various ligaments and muscles of the pelvic floor [11].</w:t>
      </w:r>
    </w:p>
    <w:p w14:paraId="5439337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female pelvis is generally wider and shallower than the male pelvis, with a larger subpubic angle, a more circular pelvic inlet, and a wider sciatic notch. These anatomical differences reflect the evolutionary adaptation for childbirth and have significant implications for pelvic girdle biomechanics [12].</w:t>
      </w:r>
    </w:p>
    <w:p w14:paraId="3177D1F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4.2 The Sacroiliac Joints</w:t>
      </w:r>
    </w:p>
    <w:p w14:paraId="5CBECEF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sacroiliac joints represent one of the most biomechanically complex articulations in the human body. </w:t>
      </w: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and colleagues, in their detailed anatomical studies, described the unique structural characteristics of these joints, noting that they possess features of both synovial and syndesmosis-type joints [8].</w:t>
      </w:r>
    </w:p>
    <w:p w14:paraId="1F17AD1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articular surfaces are characterized by irregular ridges and depressions that interlock to resist shear forces. The sacral surface is covered by relatively thick hyaline cartilage, approximately three times thicker than the fibrocartilage covering the iliac surface [13].</w:t>
      </w:r>
    </w:p>
    <w:p w14:paraId="6A57CB0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range of motion at the sacroiliac joints is very small, typically less than two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of translation and two to three degrees of rotation. These movements include nutation (anterior rotation of the sacrum) and counternutation (posterior rotation of the sacrum), which are essential for shock absorption and load distribution during walking and other weight-bearing activities [14].</w:t>
      </w:r>
    </w:p>
    <w:p w14:paraId="4515BC6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During nutation, the sacrum rotates anteriorly and inferiorly relative to the iliac bones, causing the sacral promontory to move forward and the coccyx to move backward. This movement is accompanied by a slight widening of the pelvic outlet and a corresponding narrowing of the pelvic inlet. Counternutation involves the opposite pattern of movement [15].</w:t>
      </w:r>
    </w:p>
    <w:p w14:paraId="6DEA10A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4.3 The Pubic Symphysis</w:t>
      </w:r>
    </w:p>
    <w:p w14:paraId="478E21A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The pubic symphysis is a secondary cartilaginous joint located at the anterior aspect of the pelvic girdle. It connects the two pubic bones through a fibrocartilaginous disc that is reinforced by the superior and inferior pubic ligaments [18].</w:t>
      </w:r>
    </w:p>
    <w:p w14:paraId="32ADB9B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During pregnancy, the pubic symphysis undergoes significant changes under the influence of the hormone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resulting in increased joint mobility. While this increased mobility is a normal physiological adaptation that facilitates childbirth, excessive mobility or separation can result in significant pain and functional impairment [19].</w:t>
      </w:r>
    </w:p>
    <w:p w14:paraId="4DB993B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4.4 Ligamentous Support and Force Closure</w:t>
      </w:r>
    </w:p>
    <w:p w14:paraId="6364BA3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stability of the pelvic girdle is maintained through two interrelated mechanisms: form closure and force closure. Form closure refers to the inherent passive stability provided by the precise anatomical fit between the sacrum and the iliac bones, while force closure refers to the dynamic stability provided by the coordinated activation of muscles, fascia, and ligaments that compress the sacroiliac joints during functional activities [22].</w:t>
      </w:r>
    </w:p>
    <w:p w14:paraId="2A485E3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posterior layer of the thoracolumbar fascia plays a crucial role in the force closure mechanism. This fascial structure provides attachment for several key muscles, creating a continuous tensional network that spans from the upper limbs to the pelvis [26].</w:t>
      </w:r>
    </w:p>
    <w:p w14:paraId="3553517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which connects the sacrum to the ischial tuberosity, provides a direct mechanical link between the posterior pelvis and the hamstring muscles. Through this connection, forces generated by the hamstrings during activities such as walking and lifting can influence sacroiliac joint mechanics [25].</w:t>
      </w:r>
    </w:p>
    <w:p w14:paraId="5868911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4.5 Muscular Control and Neuromuscular Integration</w:t>
      </w:r>
    </w:p>
    <w:p w14:paraId="3E92801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muscular system of the lumbopelvic region constitutes a complex network of local and global muscles that work in coordinated synergy to maintain pelvic girdle stability during static and dynamic activities [29].</w:t>
      </w:r>
    </w:p>
    <w:p w14:paraId="154995D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Richardson and colleagues demonstrated that the transversus abdominis can increase tension in the posterior thoracolumbar fascia, thereby contributing to compression of the sacroiliac joints [30].</w:t>
      </w:r>
    </w:p>
    <w:p w14:paraId="4305AFD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Hodges and Richardson revealed that the transversus abdominis and multifidus muscles are activated in a feed-forward manner, preceding the initiation of limb movements, suggesting that these muscles play a preparatory role in stabilizing the lumbopelvic region [31].</w:t>
      </w:r>
    </w:p>
    <w:p w14:paraId="4C36E1E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pelvic floor muscles work in coordination with the diaphragm and abdominal wall muscles to regulate intra-abdominal pressure, creating a hydraulic mechanism that stabilizes the lumbopelvic region [33].</w:t>
      </w:r>
    </w:p>
    <w:p w14:paraId="70855A3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Bergmark's influential mechanical analysis distinguished between the contributions of local muscles (which provide segmental stiffness and fine control) and global muscles (which produce movement and control overall trunk orientation) [28].</w:t>
      </w:r>
    </w:p>
    <w:p w14:paraId="46E3077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4.6 Load Transfer During Functional Activities</w:t>
      </w:r>
    </w:p>
    <w:p w14:paraId="0EA304A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pelvic girdle serves as the primary structure for load transfer between the upper body and the lower extremities during all weight-bearing activities [32].</w:t>
      </w:r>
    </w:p>
    <w:p w14:paraId="1EF7388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During walking, the pelvis undergoes a complex pattern of movement that includes rotation, translation, and tilting in multiple planes. The sacroiliac joints undergo small degrees of nutation and counternutation during the gait cycle, providing shock absorption and load distribution [36].</w:t>
      </w:r>
    </w:p>
    <w:p w14:paraId="0D3FE75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Hungerford and colleagues investigated alterations in pelvic bone kinematics in subjects with posterior pelvic pain, finding significant differences in the pattern of sacroiliac joint motion during the active straight leg raise test compared to pain-free controls [54].</w:t>
      </w:r>
    </w:p>
    <w:p w14:paraId="679B923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4.7 Biomechanical Changes During Pregnancy</w:t>
      </w:r>
    </w:p>
    <w:p w14:paraId="5645CB2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During pregnancy, the biomechanics of the pelvic girdle undergo significant changes due to the combined effects of hormonal relaxation of connective tissue, altered postural alignment, and increased mechanical loading from the growing uterus [28].</w:t>
      </w:r>
    </w:p>
    <w:p w14:paraId="4E8FA2A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Damen and colleagues investigated the relationship between asymmetric ligamentous laxity and pelvic pain during pregnancy, finding that asymmetric laxity was more predictive of pelvic pain than absolute laxity alone [29].</w:t>
      </w:r>
    </w:p>
    <w:p w14:paraId="7760F5A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increased mechanical load imposed by the growing uterus, combined with postural adaptations and hormonally induced ligamentous laxity, creates exceptional demands on the pelvic girdle's stabilizing mechanisms, potentially exceeding their adaptive capacity and resulting in pain and dysfunction [49].</w:t>
      </w:r>
    </w:p>
    <w:p w14:paraId="5DBCFEF4"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59DBE5FB">
          <v:rect id="_x0000_i1094" style="width:0;height:0" o:hralign="center" o:hrstd="t" o:hr="t" fillcolor="#a0a0a0" stroked="f"/>
        </w:pict>
      </w:r>
    </w:p>
    <w:p w14:paraId="368DB71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5. PELVIC GIRDLE PAIN: OVERVIEW</w:t>
      </w:r>
    </w:p>
    <w:p w14:paraId="75B524F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5.1 Definition and Classification</w:t>
      </w:r>
    </w:p>
    <w:p w14:paraId="415852D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As defined by the European Guidelines, pelvic girdle pain refers to pain experienced between the posterior iliac crest and the gluteal fold, particularly in the vicinity of the sacroiliac joints [1].</w:t>
      </w:r>
    </w:p>
    <w:p w14:paraId="746E57E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European Guidelines emphasize that pelvic girdle pain is distinct from pregnancy-related low back pain, which refers to pain experienced specifically in the lumbar region above the level of the posterior iliac crest [2].</w:t>
      </w:r>
    </w:p>
    <w:p w14:paraId="482FC87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Albert and colleagues developed a widely used classification system for pregnancy-related pelvic pain based on the anatomical location of pain and clinical test results. This system identifies four distinct presentations: pelvic girdle syndrome (pain in all three pelvic joints), symphyseal pain (isolated to the pubic symphysis), one-sided sacroiliac syndrome (unilateral), and double-sided sacroiliac syndrome (bilateral without symphyseal involvement) [6].</w:t>
      </w:r>
    </w:p>
    <w:p w14:paraId="6C2A148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5.2 </w:t>
      </w:r>
      <w:proofErr w:type="spellStart"/>
      <w:r w:rsidRPr="006D13F8">
        <w:rPr>
          <w:rFonts w:ascii="Times New Roman" w:hAnsi="Times New Roman" w:cs="Times New Roman"/>
          <w:sz w:val="24"/>
          <w:szCs w:val="24"/>
        </w:rPr>
        <w:t>Etiology</w:t>
      </w:r>
      <w:proofErr w:type="spellEnd"/>
      <w:r w:rsidRPr="006D13F8">
        <w:rPr>
          <w:rFonts w:ascii="Times New Roman" w:hAnsi="Times New Roman" w:cs="Times New Roman"/>
          <w:sz w:val="24"/>
          <w:szCs w:val="24"/>
        </w:rPr>
        <w:t xml:space="preserve"> and Pathophysiology</w:t>
      </w:r>
    </w:p>
    <w:p w14:paraId="2562920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The </w:t>
      </w:r>
      <w:proofErr w:type="spellStart"/>
      <w:r w:rsidRPr="006D13F8">
        <w:rPr>
          <w:rFonts w:ascii="Times New Roman" w:hAnsi="Times New Roman" w:cs="Times New Roman"/>
          <w:sz w:val="24"/>
          <w:szCs w:val="24"/>
        </w:rPr>
        <w:t>etiology</w:t>
      </w:r>
      <w:proofErr w:type="spellEnd"/>
      <w:r w:rsidRPr="006D13F8">
        <w:rPr>
          <w:rFonts w:ascii="Times New Roman" w:hAnsi="Times New Roman" w:cs="Times New Roman"/>
          <w:sz w:val="24"/>
          <w:szCs w:val="24"/>
        </w:rPr>
        <w:t xml:space="preserve"> of pelvic girdle pain involves a complex interplay between hormonal, biomechanical, genetic, and psychosocial factors [25].</w:t>
      </w:r>
    </w:p>
    <w:p w14:paraId="5189E53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From a biomechanical perspective, pelvic girdle pain is thought to arise from insufficient force closure, resulting in excessive or asymmetrical movement at the sacroiliac joints or pubic symphysis. This insufficiency may result from impaired activation of the deep stabilizing muscles, fatigue of the global supporting muscles, or laxity of the ligamentous structures following hormonal influence or mechanical stress [22].</w:t>
      </w:r>
    </w:p>
    <w:p w14:paraId="322C8AA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concept of impaired load transfer provides a unifying framework for understanding the </w:t>
      </w:r>
      <w:proofErr w:type="spellStart"/>
      <w:r w:rsidRPr="006D13F8">
        <w:rPr>
          <w:rFonts w:ascii="Times New Roman" w:hAnsi="Times New Roman" w:cs="Times New Roman"/>
          <w:sz w:val="24"/>
          <w:szCs w:val="24"/>
        </w:rPr>
        <w:t>pathomechanics</w:t>
      </w:r>
      <w:proofErr w:type="spellEnd"/>
      <w:r w:rsidRPr="006D13F8">
        <w:rPr>
          <w:rFonts w:ascii="Times New Roman" w:hAnsi="Times New Roman" w:cs="Times New Roman"/>
          <w:sz w:val="24"/>
          <w:szCs w:val="24"/>
        </w:rPr>
        <w:t xml:space="preserve"> of pelvic girdle pain. When the force closure mechanism is insufficient to maintain adequate joint compression during functional activities, excessive stress is placed on the capsular and ligamentous structures of the pelvic joints, resulting in pain and reflexive muscle inhibition, which further compromises stability and perpetuates the cycle of dysfunction [57].</w:t>
      </w:r>
    </w:p>
    <w:p w14:paraId="71CF668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5.3 Clinical Features</w:t>
      </w:r>
    </w:p>
    <w:p w14:paraId="3C9C542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clinical presentation of pelvic girdle pain encompasses a constellation of symptoms and physical findings [35].</w:t>
      </w:r>
    </w:p>
    <w:p w14:paraId="54554E9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primary symptom is pain located between the posterior iliac crest and the gluteal fold, typically in the region of one or both sacroiliac joints [36].</w:t>
      </w:r>
    </w:p>
    <w:p w14:paraId="67B491F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Common pain-provoking activities include standing on one leg, climbing stairs, walking, turning in bed, and getting in and out of a vehicle [37].</w:t>
      </w:r>
    </w:p>
    <w:p w14:paraId="15511A9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Physical examination typically reveals tenderness over the sacroiliac joints and/or pubic symphysis, pain provocation with specific clinical tests, and alterations in movement patterns and muscle activation [63].</w:t>
      </w:r>
    </w:p>
    <w:p w14:paraId="63759C2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5.4 Natural History and Prognosis</w:t>
      </w:r>
    </w:p>
    <w:p w14:paraId="31F4255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The natural history of pelvic girdle pain is variable. For most women who develop the condition during pregnancy, symptoms resolve spontaneously within the first three to six months following delivery [22].</w:t>
      </w:r>
    </w:p>
    <w:p w14:paraId="7E4A262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However, approximately 10% to 20% of women continue to experience significant pelvic girdle pain beyond this period, with some developing persistent chronic pain that extends for years following childbirth [43].</w:t>
      </w:r>
    </w:p>
    <w:p w14:paraId="7DA7211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Gutke and colleagues investigated factors predicting persistent pregnancy-related pelvic girdle pain, finding that higher pain intensity during pregnancy, higher disability levels, and a greater number of positive pain provocation tests were associated with ongoing pain at six months postpartum [43].</w:t>
      </w:r>
    </w:p>
    <w:p w14:paraId="0FADC86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Björklund and Bergström examined whether pelvic pain in pregnancy predicts pain in future pregnancies, finding that a history of pelvic girdle pain in a previous pregnancy was a strong predictor of recurrence [54].</w:t>
      </w:r>
    </w:p>
    <w:p w14:paraId="18EEB951"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6412AAF1">
          <v:rect id="_x0000_i1095" style="width:0;height:0" o:hralign="center" o:hrstd="t" o:hr="t" fillcolor="#a0a0a0" stroked="f"/>
        </w:pict>
      </w:r>
    </w:p>
    <w:p w14:paraId="1948295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6. FUNCTIONAL LIMITATIONS ASSOCIATED WITH PELVIC GIRDLE PAIN</w:t>
      </w:r>
    </w:p>
    <w:p w14:paraId="00671BC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functional consequences of pelvic girdle pain extend far beyond the experience of localized pelvic pain, affecting virtually every domain of daily activity and significantly impacting quality of life for affected women [39].</w:t>
      </w:r>
    </w:p>
    <w:p w14:paraId="0EA0FF4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6.1 Mobility Limitations</w:t>
      </w:r>
    </w:p>
    <w:p w14:paraId="516E0EC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Walking is among the most commonly affected activities in women with pelvic girdle pain, with reduced walking speed, decreased stride length, and an inability to walk for extended periods without rest [40].</w:t>
      </w:r>
    </w:p>
    <w:p w14:paraId="063AA5A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gait pattern may be visibly altered, with a characteristic "waddling" pattern that reflects compensatory strategies to reduce stress on the symptomatic pelvic joints [41].</w:t>
      </w:r>
    </w:p>
    <w:p w14:paraId="12F2835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Stair climbing is particularly problematic, as this activity requires repeated single-leg weight bearing and significant force generation through the pelvic girdle [42].</w:t>
      </w:r>
    </w:p>
    <w:p w14:paraId="7CA4670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6.2 Transitional Movement Limitations</w:t>
      </w:r>
    </w:p>
    <w:p w14:paraId="4A10947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Transitional movements, including turning in bed, rolling from side to side, transitioning from lying to sitting, getting in and out of bed, rising from a chair, and entering or exiting a vehicle, are consistently reported as among the most painful and challenging activities [43].</w:t>
      </w:r>
    </w:p>
    <w:p w14:paraId="791D547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Many women develop elaborate compensatory strategies, such as keeping their legs together when turning in bed or using their arms to push off from surfaces, which reflect the severity of their functional limitations [44].</w:t>
      </w:r>
    </w:p>
    <w:p w14:paraId="753DC63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6.3 Self-Care and Domestic Activity Limitations</w:t>
      </w:r>
    </w:p>
    <w:p w14:paraId="5DE9674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Basic activities of daily living requiring single-leg weight bearing, forward bending, or squatting are frequently limited. Dressing activities, bathing, and household tasks challenge the pelvic girdle's functional capacity [45].</w:t>
      </w:r>
    </w:p>
    <w:p w14:paraId="5E2BACB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In the postpartum period, the inability to comfortably lift, carry, and care for an infant represents one of the most distressing functional limitations [46].</w:t>
      </w:r>
    </w:p>
    <w:p w14:paraId="4C8CC7F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6.4 Occupational Limitations</w:t>
      </w:r>
    </w:p>
    <w:p w14:paraId="4FE0E58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impact of pelvic girdle pain on occupational function is substantial, with studies documenting high rates of sick leave among women with pelvic girdle pain [49].</w:t>
      </w:r>
    </w:p>
    <w:p w14:paraId="01D2B48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economic implications include lost productivity, healthcare utilization, and potential need for career modification [50].</w:t>
      </w:r>
    </w:p>
    <w:p w14:paraId="0B6561C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6.5 Psychosocial and Quality of Life Impact</w:t>
      </w:r>
    </w:p>
    <w:p w14:paraId="4B6435D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psychosocial consequences of pelvic girdle pain are increasingly recognized as important aspects of the overall impact of the condition, including fear of movement, depression, anxiety, and sleep disturbance [51].</w:t>
      </w:r>
    </w:p>
    <w:p w14:paraId="5E71FB7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The cumulative effect of these physical, functional, and psychological limitations results in a significant reduction in overall quality of life [53].</w:t>
      </w:r>
    </w:p>
    <w:p w14:paraId="55C9FA7F"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3B34DACF">
          <v:rect id="_x0000_i1096" style="width:0;height:0" o:hralign="center" o:hrstd="t" o:hr="t" fillcolor="#a0a0a0" stroked="f"/>
        </w:pict>
      </w:r>
    </w:p>
    <w:p w14:paraId="409BBF4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7. ASSESSMENT AND OUTCOME MEASURES</w:t>
      </w:r>
    </w:p>
    <w:p w14:paraId="32065BF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7.1 Clinical Assessment Framework</w:t>
      </w:r>
    </w:p>
    <w:p w14:paraId="3902E3A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European Guidelines on Pelvic Girdle Pain provide a structured framework for the clinical assessment of women presenting with pelvic girdle pain, encompassing history taking, physical examination, and the administration of appropriate outcome measures [1].</w:t>
      </w:r>
    </w:p>
    <w:p w14:paraId="3EE45E1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history should include detailed information about the location, character, intensity, and temporal pattern of pain, as well as specific functional limitations and screening for red flags and yellow flags [72].</w:t>
      </w:r>
    </w:p>
    <w:p w14:paraId="59FADC8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7.2 Physical Examination and Pain Provocation Tests</w:t>
      </w:r>
    </w:p>
    <w:p w14:paraId="07EAA25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Physical examination includes a series of validated clinical tests designed to reproduce the patient's symptoms and confirm the diagnosis [63].</w:t>
      </w:r>
    </w:p>
    <w:p w14:paraId="4F6212FB" w14:textId="77777777" w:rsidR="006D13F8" w:rsidRPr="006D13F8" w:rsidRDefault="006D13F8" w:rsidP="00DA6129">
      <w:p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Laslett</w:t>
      </w:r>
      <w:proofErr w:type="spellEnd"/>
      <w:r w:rsidRPr="006D13F8">
        <w:rPr>
          <w:rFonts w:ascii="Times New Roman" w:hAnsi="Times New Roman" w:cs="Times New Roman"/>
          <w:sz w:val="24"/>
          <w:szCs w:val="24"/>
        </w:rPr>
        <w:t xml:space="preserve"> and colleagues evaluated the diagnostic accuracy of individual provocation tests and combinations of tests for identifying sacroiliac joint pain. Their findings demonstrated that while individual tests have moderate diagnostic accuracy, the use of clusters of three or more positive tests substantially improves both sensitivity and specificity [63].</w:t>
      </w:r>
    </w:p>
    <w:p w14:paraId="007F164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Commonly used pain provocation tests include the posterior pelvic pain provocation test (P4), the sacroiliac compression test, the sacral thrust test, the thigh thrust test, and </w:t>
      </w:r>
      <w:proofErr w:type="spellStart"/>
      <w:r w:rsidRPr="006D13F8">
        <w:rPr>
          <w:rFonts w:ascii="Times New Roman" w:hAnsi="Times New Roman" w:cs="Times New Roman"/>
          <w:sz w:val="24"/>
          <w:szCs w:val="24"/>
        </w:rPr>
        <w:t>Gaenslen's</w:t>
      </w:r>
      <w:proofErr w:type="spellEnd"/>
      <w:r w:rsidRPr="006D13F8">
        <w:rPr>
          <w:rFonts w:ascii="Times New Roman" w:hAnsi="Times New Roman" w:cs="Times New Roman"/>
          <w:sz w:val="24"/>
          <w:szCs w:val="24"/>
        </w:rPr>
        <w:t xml:space="preserve"> test [63].</w:t>
      </w:r>
    </w:p>
    <w:p w14:paraId="2687702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7.3 The Active Straight Leg Raise Test</w:t>
      </w:r>
    </w:p>
    <w:p w14:paraId="34E5418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ASLR test is one of the most widely used functional tests for pelvic girdle pain, assessing the patient's ability to transfer loads between the trunk and the lower extremity [64].</w:t>
      </w:r>
    </w:p>
    <w:p w14:paraId="5A0FF5C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The test involves the patient lying supine and lifting one leg approximately 20 </w:t>
      </w:r>
      <w:proofErr w:type="spellStart"/>
      <w:r w:rsidRPr="006D13F8">
        <w:rPr>
          <w:rFonts w:ascii="Times New Roman" w:hAnsi="Times New Roman" w:cs="Times New Roman"/>
          <w:sz w:val="24"/>
          <w:szCs w:val="24"/>
        </w:rPr>
        <w:t>centimeters</w:t>
      </w:r>
      <w:proofErr w:type="spellEnd"/>
      <w:r w:rsidRPr="006D13F8">
        <w:rPr>
          <w:rFonts w:ascii="Times New Roman" w:hAnsi="Times New Roman" w:cs="Times New Roman"/>
          <w:sz w:val="24"/>
          <w:szCs w:val="24"/>
        </w:rPr>
        <w:t xml:space="preserve"> off the treatment table while keeping the knee straight, rating the difficulty on an 11-point scale [64].</w:t>
      </w:r>
    </w:p>
    <w:p w14:paraId="3155B78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7.4 Pain Assessment Tools</w:t>
      </w:r>
    </w:p>
    <w:p w14:paraId="406F073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Pain intensity is commonly assessed using the Visual Analog Scale (VAS) or the Numeric Pain Rating Scale (NPRS) [72].</w:t>
      </w:r>
    </w:p>
    <w:p w14:paraId="7E75B4C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Pain Drawing, in which patients mark the location of their pain on a body diagram, is useful for identifying the distribution of symptoms [73].</w:t>
      </w:r>
    </w:p>
    <w:p w14:paraId="04A44B2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7.5 Functional Outcome Measures</w:t>
      </w:r>
    </w:p>
    <w:p w14:paraId="2DE3AE2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Pelvic Girdle Questionnaire (PGQ), developed by Kuijpers and colleagues, is a condition-specific instrument designed to assess symptoms and functional limitations in women with pregnancy-related pelvic girdle pain [73].</w:t>
      </w:r>
    </w:p>
    <w:p w14:paraId="129D9EC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Oswestry Disability Index (ODI) has been extensively used in studies of pelvic girdle pain, capturing functional limitations across multiple domains [74].</w:t>
      </w:r>
    </w:p>
    <w:p w14:paraId="43E04AF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7.6 Psychosocial Assessment Tools</w:t>
      </w:r>
    </w:p>
    <w:p w14:paraId="0EA90BC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Tampa Scale for </w:t>
      </w:r>
      <w:proofErr w:type="spellStart"/>
      <w:r w:rsidRPr="006D13F8">
        <w:rPr>
          <w:rFonts w:ascii="Times New Roman" w:hAnsi="Times New Roman" w:cs="Times New Roman"/>
          <w:sz w:val="24"/>
          <w:szCs w:val="24"/>
        </w:rPr>
        <w:t>Kinesiophobia</w:t>
      </w:r>
      <w:proofErr w:type="spellEnd"/>
      <w:r w:rsidRPr="006D13F8">
        <w:rPr>
          <w:rFonts w:ascii="Times New Roman" w:hAnsi="Times New Roman" w:cs="Times New Roman"/>
          <w:sz w:val="24"/>
          <w:szCs w:val="24"/>
        </w:rPr>
        <w:t xml:space="preserve"> (TSK) measures fear of movement, which is an important treatment target for graded activity interventions [75].</w:t>
      </w:r>
    </w:p>
    <w:p w14:paraId="0635723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Hospital Anxiety and Depression Scale (HADS) provides screening for psychological distress [76].</w:t>
      </w:r>
    </w:p>
    <w:p w14:paraId="4B6A6B5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7.7 Physical Performance Measures</w:t>
      </w:r>
    </w:p>
    <w:p w14:paraId="4CA3A7A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Physical performance tests provide objective information about functional capacity, including the 6-minute walk test, timed up-and-go test, and single-leg standing balance tests [76].</w:t>
      </w:r>
    </w:p>
    <w:p w14:paraId="3D64092A"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75BB0951">
          <v:rect id="_x0000_i1097" style="width:0;height:0" o:hralign="center" o:hrstd="t" o:hr="t" fillcolor="#a0a0a0" stroked="f"/>
        </w:pict>
      </w:r>
    </w:p>
    <w:p w14:paraId="41C0530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8. GRADED ACTIVITY-BASED PHYSIOTHERAPY</w:t>
      </w:r>
    </w:p>
    <w:p w14:paraId="0A3DBA9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8.1 Theoretical Foundations</w:t>
      </w:r>
    </w:p>
    <w:p w14:paraId="7D2BE92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Graded activity-based physiotherapy is grounded in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medicine, specifically operant conditioning theory as developed by Fordyce [55].</w:t>
      </w:r>
    </w:p>
    <w:p w14:paraId="189D57A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Lindström and colleagues operationalized these principles for musculoskeletal rehabilitation, demonstrating that a graded activity program combining operant conditioning with progressive exercise produced significantly faster return to work [56].</w:t>
      </w:r>
    </w:p>
    <w:p w14:paraId="6737DE7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integration of cognitive-</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principles with progressive exercise represents the evolution of graded activity from a purely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approach to a more comprehensive biopsychosocial intervention [59].</w:t>
      </w:r>
    </w:p>
    <w:p w14:paraId="655E0AF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8.2 Core Principles</w:t>
      </w:r>
    </w:p>
    <w:p w14:paraId="63D7851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core principles include progressive loading, quota-based progression, time-contingent progression, functional goal orientation, comprehensive pain education, self-efficacy enhancement, positive reinforcement, and individualization [54].</w:t>
      </w:r>
    </w:p>
    <w:p w14:paraId="5E1A8C2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8.3 Components of a Graded Activity Program</w:t>
      </w:r>
    </w:p>
    <w:p w14:paraId="3B7F1C6B"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A comprehensive graded activity-based physiotherapy program for women with pelvic girdle pain includes patient education, cognitive restructuring, a progressive exercise program,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components, and functional integration [57].</w:t>
      </w:r>
    </w:p>
    <w:p w14:paraId="1671F87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Patient education forms the foundation, addressing common misconceptions about pain and movement and providing the rationale for the graded activity approach [60].</w:t>
      </w:r>
    </w:p>
    <w:p w14:paraId="2D557433"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exercise component follows a structured progression from basic activation of the deep stabilizing muscles to complex functional movement patterns, progressing through four phases: muscle activation and motor control training, static stabilization, dynamic stabilization, and functional training [65].</w:t>
      </w:r>
    </w:p>
    <w:p w14:paraId="42579E3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8.4 Specific Physiotherapy Techniques</w:t>
      </w:r>
    </w:p>
    <w:p w14:paraId="365EA8E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Deep muscle activation training involves teaching patients to isolate and activate the transversus abdominis, multifidus, and pelvic floor muscles correctly [63].</w:t>
      </w:r>
    </w:p>
    <w:p w14:paraId="6883AEB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Motor control exercises progress from leg loading exercises in supine to quadruped exercises and side-lying strengthening for gluteal and hip abductor muscles [65].</w:t>
      </w:r>
    </w:p>
    <w:p w14:paraId="1ED19C4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Functional movement training involves breaking down complex movements into component parts and teaching efficient, pain-reducing strategies [66].</w:t>
      </w:r>
    </w:p>
    <w:p w14:paraId="6A656A2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Strengthening exercises for the hip and trunk muscles are introduced progressively with emphasis on functional movement patterns [67].</w:t>
      </w:r>
    </w:p>
    <w:p w14:paraId="4FA5EE2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Aerobic conditioning addresses the cardiovascular deconditioning that commonly accompanies reduced activity levels [68].</w:t>
      </w:r>
    </w:p>
    <w:p w14:paraId="2BAEFAEF"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23616BA1">
          <v:rect id="_x0000_i1098" style="width:0;height:0" o:hralign="center" o:hrstd="t" o:hr="t" fillcolor="#a0a0a0" stroked="f"/>
        </w:pict>
      </w:r>
    </w:p>
    <w:p w14:paraId="72DD5A5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9. REVIEW OF LITERATURE</w:t>
      </w:r>
    </w:p>
    <w:p w14:paraId="30DFD2A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9.1 Exercise-Based Interventions for Pelvic Girdle Pain</w:t>
      </w:r>
    </w:p>
    <w:p w14:paraId="15A17E6E" w14:textId="77777777" w:rsidR="006D13F8" w:rsidRPr="006D13F8" w:rsidRDefault="006D13F8" w:rsidP="00DA6129">
      <w:p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Stuge</w:t>
      </w:r>
      <w:proofErr w:type="spellEnd"/>
      <w:r w:rsidRPr="006D13F8">
        <w:rPr>
          <w:rFonts w:ascii="Times New Roman" w:hAnsi="Times New Roman" w:cs="Times New Roman"/>
          <w:sz w:val="24"/>
          <w:szCs w:val="24"/>
        </w:rPr>
        <w:t xml:space="preserve"> and colleagues conducted one of the most influential randomized controlled trials in this area, comparing a specific stabilizing exercise program with routine physiotherapy in 81 women with pelvic girdle pain after pregnancy. At one-year follow-up, the exercise group demonstrated significantly greater improvements in pain, disability, and quality of life. Seventy percent of the exercise group reported being much improved or completely recovered, compared to 38% of the control group [7].</w:t>
      </w:r>
    </w:p>
    <w:p w14:paraId="6F7BFE0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A follow-up study by </w:t>
      </w:r>
      <w:proofErr w:type="spellStart"/>
      <w:r w:rsidRPr="006D13F8">
        <w:rPr>
          <w:rFonts w:ascii="Times New Roman" w:hAnsi="Times New Roman" w:cs="Times New Roman"/>
          <w:sz w:val="24"/>
          <w:szCs w:val="24"/>
        </w:rPr>
        <w:t>Stuge</w:t>
      </w:r>
      <w:proofErr w:type="spellEnd"/>
      <w:r w:rsidRPr="006D13F8">
        <w:rPr>
          <w:rFonts w:ascii="Times New Roman" w:hAnsi="Times New Roman" w:cs="Times New Roman"/>
          <w:sz w:val="24"/>
          <w:szCs w:val="24"/>
        </w:rPr>
        <w:t xml:space="preserve"> and colleagues examined the long-term effects, reporting that the benefits observed at one year were maintained at a mean of two years post-treatment [71].</w:t>
      </w:r>
    </w:p>
    <w:p w14:paraId="02CE2C7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Elden and colleagues conducted a large randomized controlled trial comparing standard treatment with acupuncture and stabilizing exercises for pregnancy-related pelvic girdle pain, involving 386 pregnant women. The results demonstrated that both interventions were more effective than standard treatment alone [77].</w:t>
      </w:r>
    </w:p>
    <w:p w14:paraId="3A8D835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Nilsson-</w:t>
      </w:r>
      <w:proofErr w:type="spellStart"/>
      <w:r w:rsidRPr="006D13F8">
        <w:rPr>
          <w:rFonts w:ascii="Times New Roman" w:hAnsi="Times New Roman" w:cs="Times New Roman"/>
          <w:sz w:val="24"/>
          <w:szCs w:val="24"/>
        </w:rPr>
        <w:t>Wikmar</w:t>
      </w:r>
      <w:proofErr w:type="spellEnd"/>
      <w:r w:rsidRPr="006D13F8">
        <w:rPr>
          <w:rFonts w:ascii="Times New Roman" w:hAnsi="Times New Roman" w:cs="Times New Roman"/>
          <w:sz w:val="24"/>
          <w:szCs w:val="24"/>
        </w:rPr>
        <w:t xml:space="preserve"> and colleagues compared three different physical treatments for pregnant women with pelvic girdle pain: information and advice only, information plus pelvic belt, and information plus individualized exercise program [78].</w:t>
      </w:r>
    </w:p>
    <w:p w14:paraId="61F36DF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9.2 Systematic Reviews and Meta-Analyses</w:t>
      </w:r>
    </w:p>
    <w:p w14:paraId="52CEFF7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Liddle and Pennick conducted a comprehensive Cochrane systematic review examining interventions for preventing and treating pelvic and back pain in pregnancy, including 34 randomized controlled trials involving 5,129 women [79].</w:t>
      </w:r>
    </w:p>
    <w:p w14:paraId="6A2B446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Van Dongen and colleagues conducted a systematic review specifically examining the effectiveness of conservative interventions for pelvic girdle pain [80].</w:t>
      </w:r>
    </w:p>
    <w:p w14:paraId="18ED25C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9.3 Graded Activity in Musculoskeletal Rehabilitation</w:t>
      </w:r>
    </w:p>
    <w:p w14:paraId="5CCDFEE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original study by Lindström and colleagues provided the foundation for graded activity in musculoskeletal rehabilitation, demonstrating significantly faster return to work in patients with subacute low back pain [56].</w:t>
      </w:r>
    </w:p>
    <w:p w14:paraId="65B8E10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Leeuw and colleagues conducted a systematic review examining the fear-avoidance model of musculoskeletal pain, providing the theoretical basis for graded activity interventions [68].</w:t>
      </w:r>
    </w:p>
    <w:p w14:paraId="009E703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9.4 Cognitive Functional Therapy Approaches</w:t>
      </w:r>
    </w:p>
    <w:p w14:paraId="594496B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O'Sullivan has been instrumental in developing cognitive functional therapy (CFT), an approach that integrates graded activity principles with cognitive restructuring and functional retraining [82].</w:t>
      </w:r>
    </w:p>
    <w:p w14:paraId="37560FE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Beales and colleagues examined the integration of cognitive functional therapy with manual therapy and exercise for persistent pelvic girdle pain [83].</w:t>
      </w:r>
    </w:p>
    <w:p w14:paraId="7BAC925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O'Sullivan and Beales further developed the classification and management of pelvic girdle pain disorders, emphasizing the importance of individualized, cognitive-functional approaches [95].</w:t>
      </w:r>
    </w:p>
    <w:p w14:paraId="2676FEC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9.5 Studies Specific to Graded Activity for Pelvic Girdle Pain</w:t>
      </w:r>
    </w:p>
    <w:p w14:paraId="3E18025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While relatively few studies have specifically examined graded activity-based physiotherapy for pelvic girdle pain, the available evidence supports its effectiveness. The progressive nature of the exercise programs used in key trials aligns closely with graded activity principles [7, 77].</w:t>
      </w:r>
    </w:p>
    <w:p w14:paraId="3A1F71D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Kuijpers and colleagues developed the Pelvic Girdle Questionnaire, providing a condition-specific outcome measure for use in graded activity research [73].</w:t>
      </w:r>
    </w:p>
    <w:p w14:paraId="63602172"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6B6AB50F">
          <v:rect id="_x0000_i1099" style="width:0;height:0" o:hralign="center" o:hrstd="t" o:hr="t" fillcolor="#a0a0a0" stroked="f"/>
        </w:pict>
      </w:r>
    </w:p>
    <w:p w14:paraId="79EFFD6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10. EFFECTIVENESS OF GRADED ACTIVITY-BASED PHYSIOTHERAPY IN IMPROVING FUNCTIONAL ACTIVITY</w:t>
      </w:r>
    </w:p>
    <w:p w14:paraId="06D98DA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10.1 Evidence from Randomized Controlled Trials</w:t>
      </w:r>
    </w:p>
    <w:p w14:paraId="631CC1F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strongest evidence comes from trials by </w:t>
      </w:r>
      <w:proofErr w:type="spellStart"/>
      <w:r w:rsidRPr="006D13F8">
        <w:rPr>
          <w:rFonts w:ascii="Times New Roman" w:hAnsi="Times New Roman" w:cs="Times New Roman"/>
          <w:sz w:val="24"/>
          <w:szCs w:val="24"/>
        </w:rPr>
        <w:t>Stuge</w:t>
      </w:r>
      <w:proofErr w:type="spellEnd"/>
      <w:r w:rsidRPr="006D13F8">
        <w:rPr>
          <w:rFonts w:ascii="Times New Roman" w:hAnsi="Times New Roman" w:cs="Times New Roman"/>
          <w:sz w:val="24"/>
          <w:szCs w:val="24"/>
        </w:rPr>
        <w:t xml:space="preserve"> and colleagues and Elden and colleagues, both demonstrating significant improvements in pain, disability, and quality of life following progressive exercise interventions [7, 77].</w:t>
      </w:r>
    </w:p>
    <w:p w14:paraId="61493F2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trial by </w:t>
      </w:r>
      <w:proofErr w:type="spellStart"/>
      <w:r w:rsidRPr="006D13F8">
        <w:rPr>
          <w:rFonts w:ascii="Times New Roman" w:hAnsi="Times New Roman" w:cs="Times New Roman"/>
          <w:sz w:val="24"/>
          <w:szCs w:val="24"/>
        </w:rPr>
        <w:t>Stuge</w:t>
      </w:r>
      <w:proofErr w:type="spellEnd"/>
      <w:r w:rsidRPr="006D13F8">
        <w:rPr>
          <w:rFonts w:ascii="Times New Roman" w:hAnsi="Times New Roman" w:cs="Times New Roman"/>
          <w:sz w:val="24"/>
          <w:szCs w:val="24"/>
        </w:rPr>
        <w:t xml:space="preserve"> and colleagues incorporated many key elements of graded activity, including progressive exercises, functional goal setting, and time-contingent progression [7].</w:t>
      </w:r>
    </w:p>
    <w:p w14:paraId="5209682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10.2 Evidence from Systematic Reviews</w:t>
      </w:r>
    </w:p>
    <w:p w14:paraId="4DED92F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Cochrane review by Liddle and Pennick provides the most comprehensive synthesis of evidence regarding interventions for pelvic girdle pain, concluding that exercise programs reduce pain and disability [79].</w:t>
      </w:r>
    </w:p>
    <w:p w14:paraId="2E2BA55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Van Dongen and colleagues found that individualized exercise programs had the strongest evidence for effectiveness in the management of pelvic girdle pain [80].</w:t>
      </w:r>
    </w:p>
    <w:p w14:paraId="5B72900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10.3 Mechanisms of Functional Improvement</w:t>
      </w:r>
    </w:p>
    <w:p w14:paraId="550C812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mechanisms by which graded activity-based physiotherapy improves functional activity involve multiple adaptations [67].</w:t>
      </w:r>
    </w:p>
    <w:p w14:paraId="5BC3DE3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Peripheral adaptations include tissue strengthening, improved muscle strength and endurance, and enhanced connective tissue resilience [65].</w:t>
      </w:r>
    </w:p>
    <w:p w14:paraId="043068B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Central adaptations include reduced nervous system sensitization, recalibrated relationship between movement and pain, and improved pain modulation [67].</w:t>
      </w:r>
    </w:p>
    <w:p w14:paraId="502D85E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Cognitive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changes include reduced fear of movement, improved self-efficacy, enhanced coping strategies, and increased engagement in valued activities [66].</w:t>
      </w:r>
    </w:p>
    <w:p w14:paraId="7D75BCF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10.4 Comparison with Other Treatment Approaches</w:t>
      </w:r>
    </w:p>
    <w:p w14:paraId="28DF1A5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Exercise-based interventions incorporating graded activity principles produce superior outcomes compared to advice alone, manual therapy alone, and passive treatment approaches [79].</w:t>
      </w:r>
    </w:p>
    <w:p w14:paraId="120311F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Studies comparing exercise with pelvic belt use have found that exercise produces greater long-term benefits, likely because it addresses the underlying neuromuscular dysfunction [80].</w:t>
      </w:r>
    </w:p>
    <w:p w14:paraId="1AD502B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10.5 Factors Influencing Treatment Response</w:t>
      </w:r>
    </w:p>
    <w:p w14:paraId="78D5824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Several factors influence the response to graded activity-based physiotherapy, including baseline disability, psychological factors, duration of symptoms, and adherence to the program [68].</w:t>
      </w:r>
    </w:p>
    <w:p w14:paraId="31F434F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Patients with higher baseline disability tend to have greater absolute improvement but may require longer treatment duration [54].</w:t>
      </w:r>
    </w:p>
    <w:p w14:paraId="00A19B2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Fear of movement and catastrophizing influence treatment outcomes and may need to be specifically addressed [66].</w:t>
      </w:r>
    </w:p>
    <w:p w14:paraId="52CA582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Women with shorter symptom duration tend to respond more rapidly, though chronic cases can still achieve meaningful functional improvement [43].</w:t>
      </w:r>
    </w:p>
    <w:p w14:paraId="37A484FF"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77B0FBC7">
          <v:rect id="_x0000_i1100" style="width:0;height:0" o:hralign="center" o:hrstd="t" o:hr="t" fillcolor="#a0a0a0" stroked="f"/>
        </w:pict>
      </w:r>
    </w:p>
    <w:p w14:paraId="3D8EEBC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 DISCUSSION</w:t>
      </w:r>
    </w:p>
    <w:p w14:paraId="2EF6F8AC"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11.1 Summary of Findings</w:t>
      </w:r>
    </w:p>
    <w:p w14:paraId="53AEA2B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evidence reviewed in this paper consistently supports the effectiveness of graded activity-based physiotherapy in improving functional activity in women with pelvic girdle pain. The </w:t>
      </w:r>
      <w:r w:rsidRPr="006D13F8">
        <w:rPr>
          <w:rFonts w:ascii="Times New Roman" w:hAnsi="Times New Roman" w:cs="Times New Roman"/>
          <w:sz w:val="24"/>
          <w:szCs w:val="24"/>
        </w:rPr>
        <w:lastRenderedPageBreak/>
        <w:t xml:space="preserve">available literature demonstrates that progressive, exercise-based interventions incorporating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principles produce clinically meaningful improvements in pain intensity, functional capacity, and quality of life [7, 77, 79].</w:t>
      </w:r>
    </w:p>
    <w:p w14:paraId="6DA63F11"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11.2 Integration of Biomechanical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Approaches</w:t>
      </w:r>
    </w:p>
    <w:p w14:paraId="1DCE6C8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A key finding from this review is the importance of integrating biomechanical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approaches in the management of pelvic girdle pain. Traditional approaches that focus exclusively on either the biomechanical or the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aspects have been shown to be less effective than approaches that combine both elements [82].</w:t>
      </w:r>
    </w:p>
    <w:p w14:paraId="132672E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biomechanical component addresses the force closure insufficiency through progressive activation and strengthening of the deep stabilizing muscles. The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component addresses the fear-avoidance cycle through progressive exposure and cognitive restructuring [59].</w:t>
      </w:r>
    </w:p>
    <w:p w14:paraId="4512C50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11.3 Clinical Implications</w:t>
      </w:r>
    </w:p>
    <w:p w14:paraId="7C1EB2A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findings have several important clinical implications for physiotherapists working with women with pelvic girdle pain [68].</w:t>
      </w:r>
    </w:p>
    <w:p w14:paraId="40B99C1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Early intervention with graded activity-based physiotherapy may prevent the transition from acute to persistent pelvic girdle pain [68].</w:t>
      </w:r>
    </w:p>
    <w:p w14:paraId="2BA536E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Graded activity programs should be individualized based on the patient's specific presentation, functional goals, and psychosocial context [63].</w:t>
      </w:r>
    </w:p>
    <w:p w14:paraId="7C37357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progression of activities should be based on functional goals and time-contingent schedules rather than pain levels [59].</w:t>
      </w:r>
    </w:p>
    <w:p w14:paraId="6D0C283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Graded activity principles should be integrated into the patient's daily routine rather than being confined to formal exercise sessions [66].</w:t>
      </w:r>
    </w:p>
    <w:p w14:paraId="066FD98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11.4 Limitations of the Current Evidence</w:t>
      </w:r>
    </w:p>
    <w:p w14:paraId="0BF8697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While the evidence is encouraging, several limitations must be acknowledged [79].</w:t>
      </w:r>
    </w:p>
    <w:p w14:paraId="53F2727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Relatively few randomized controlled trials have specifically examined graded activity-based physiotherapy for pelvic girdle pain [79].</w:t>
      </w:r>
    </w:p>
    <w:p w14:paraId="171D10BA"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specific components of graded activity programs vary across studies, making it difficult to determine optimal treatment parameters [80].</w:t>
      </w:r>
    </w:p>
    <w:p w14:paraId="51176179"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Most studies have methodological limitations, including small sample sizes, lack of blinding, and heterogeneity in outcome measures [79].</w:t>
      </w:r>
    </w:p>
    <w:p w14:paraId="090337C0"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11.5 Future Research Directions</w:t>
      </w:r>
    </w:p>
    <w:p w14:paraId="5B7E7D97"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Future research should focus on large-scale randomized controlled trials with clearly defined intervention protocols, mechanistic studies to understand the specific mechanisms of improvement, subgroup analyses to identify who benefits most, and long-term effectiveness studies [80].</w:t>
      </w:r>
    </w:p>
    <w:p w14:paraId="1EA4F694"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Economic evaluations are needed to determine the cost-effectiveness of graded activity-based physiotherapy relative to other treatment approaches [71].</w:t>
      </w:r>
    </w:p>
    <w:p w14:paraId="399454BF"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5BB800E5">
          <v:rect id="_x0000_i1101" style="width:0;height:0" o:hralign="center" o:hrstd="t" o:hr="t" fillcolor="#a0a0a0" stroked="f"/>
        </w:pict>
      </w:r>
    </w:p>
    <w:p w14:paraId="0A83FA15"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12. CONCLUSION</w:t>
      </w:r>
    </w:p>
    <w:p w14:paraId="041DB12E"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findings of this comprehensive review support the conclusion that graded activity-based physiotherapy is an effective approach for improving functional activity in women with pelvic girdle pain. The evidence from multiple randomized controlled trials, systematic reviews, and observational studies consistently demonstrates that progressive, exercise-based interventions incorporating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principles produce clinically meaningful improvements in pain intensity, functional capacity, and quality of life in this patient population.</w:t>
      </w:r>
    </w:p>
    <w:p w14:paraId="0222D202"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effectiveness of graded activity-based physiotherapy is grounded in its integration of biomechanical and psychosocial approaches. By addressing both the mechanical dysfunction of the pelvic girdle through progressive exercise and the cognitive-</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factors through </w:t>
      </w:r>
      <w:r w:rsidRPr="006D13F8">
        <w:rPr>
          <w:rFonts w:ascii="Times New Roman" w:hAnsi="Times New Roman" w:cs="Times New Roman"/>
          <w:sz w:val="24"/>
          <w:szCs w:val="24"/>
        </w:rPr>
        <w:lastRenderedPageBreak/>
        <w:t>pain education and cognitive restructuring, graded activity provides a comprehensive framework for rehabilitation that addresses the multidimensional nature of the condition.</w:t>
      </w:r>
    </w:p>
    <w:p w14:paraId="0CDF5538"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The key elements of effective graded activity-based physiotherapy for pelvic girdle pain include progressive exercise targeting the deep stabilizing muscles of the lumbopelvic region, functional movement training, comprehensive pain education, cognitive restructuring, and time-contingent progression of activities. The integration of these elements into a structured, individualized treatment program provides the best opportunity for meaningful functional recovery.</w:t>
      </w:r>
    </w:p>
    <w:p w14:paraId="6ED50B8D"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While the current evidence base has limitations, the consistent finding that progressive, structured exercise interventions produce superior functional outcomes compared to passive or non-progressive approaches provides a strong foundation for clinical practice.</w:t>
      </w:r>
    </w:p>
    <w:p w14:paraId="7E29189F"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As the evidence base continues to grow, it is likely that graded activity-based physiotherapy will play an increasingly important role in the management of pelvic girdle pain in women. Its emphasis on progressive functional improvement, combined with its integration of biomechanical and psychological principles, makes it particularly well-suited to addressing the complex and multifactorial nature of this common and often-debilitating condition.</w:t>
      </w:r>
    </w:p>
    <w:p w14:paraId="09A278C9" w14:textId="77777777" w:rsidR="006D13F8" w:rsidRPr="006D13F8" w:rsidRDefault="00000000" w:rsidP="00DA6129">
      <w:pPr>
        <w:spacing w:after="30" w:line="480" w:lineRule="auto"/>
        <w:jc w:val="both"/>
        <w:rPr>
          <w:rFonts w:ascii="Times New Roman" w:hAnsi="Times New Roman" w:cs="Times New Roman"/>
          <w:sz w:val="24"/>
          <w:szCs w:val="24"/>
        </w:rPr>
      </w:pPr>
      <w:r>
        <w:rPr>
          <w:rFonts w:ascii="Times New Roman" w:hAnsi="Times New Roman" w:cs="Times New Roman"/>
          <w:sz w:val="24"/>
          <w:szCs w:val="24"/>
        </w:rPr>
        <w:pict w14:anchorId="3D0737EB">
          <v:rect id="_x0000_i1102" style="width:0;height:0" o:hralign="center" o:hrstd="t" o:hr="t" fillcolor="#a0a0a0" stroked="f"/>
        </w:pict>
      </w:r>
    </w:p>
    <w:p w14:paraId="39007596" w14:textId="77777777" w:rsidR="006D13F8" w:rsidRPr="006D13F8" w:rsidRDefault="006D13F8" w:rsidP="00DA6129">
      <w:p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13. REFERENCES</w:t>
      </w:r>
    </w:p>
    <w:p w14:paraId="61ABC8AB"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Albert HB, </w:t>
      </w:r>
      <w:proofErr w:type="spellStart"/>
      <w:r w:rsidRPr="006D13F8">
        <w:rPr>
          <w:rFonts w:ascii="Times New Roman" w:hAnsi="Times New Roman" w:cs="Times New Roman"/>
          <w:sz w:val="24"/>
          <w:szCs w:val="24"/>
        </w:rPr>
        <w:t>Östgaard</w:t>
      </w:r>
      <w:proofErr w:type="spellEnd"/>
      <w:r w:rsidRPr="006D13F8">
        <w:rPr>
          <w:rFonts w:ascii="Times New Roman" w:hAnsi="Times New Roman" w:cs="Times New Roman"/>
          <w:sz w:val="24"/>
          <w:szCs w:val="24"/>
        </w:rPr>
        <w:t xml:space="preserve"> HC, et al. European guidelines for the diagnosis and treatment of pelvic girdle pain.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2008;17(3):373-383.</w:t>
      </w:r>
    </w:p>
    <w:p w14:paraId="163E2569"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Wu WH, Meijer OG, Bruijn SM, et al. On the clinical distinction of pelvic girdle pain and low back pain.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2002;11(</w:t>
      </w:r>
      <w:proofErr w:type="spellStart"/>
      <w:r w:rsidRPr="006D13F8">
        <w:rPr>
          <w:rFonts w:ascii="Times New Roman" w:hAnsi="Times New Roman" w:cs="Times New Roman"/>
          <w:sz w:val="24"/>
          <w:szCs w:val="24"/>
        </w:rPr>
        <w:t>Suppl</w:t>
      </w:r>
      <w:proofErr w:type="spellEnd"/>
      <w:r w:rsidRPr="006D13F8">
        <w:rPr>
          <w:rFonts w:ascii="Times New Roman" w:hAnsi="Times New Roman" w:cs="Times New Roman"/>
          <w:sz w:val="24"/>
          <w:szCs w:val="24"/>
        </w:rPr>
        <w:t xml:space="preserve"> 2</w:t>
      </w:r>
      <w:proofErr w:type="gramStart"/>
      <w:r w:rsidRPr="006D13F8">
        <w:rPr>
          <w:rFonts w:ascii="Times New Roman" w:hAnsi="Times New Roman" w:cs="Times New Roman"/>
          <w:sz w:val="24"/>
          <w:szCs w:val="24"/>
        </w:rPr>
        <w:t>):S</w:t>
      </w:r>
      <w:proofErr w:type="gramEnd"/>
      <w:r w:rsidRPr="006D13F8">
        <w:rPr>
          <w:rFonts w:ascii="Times New Roman" w:hAnsi="Times New Roman" w:cs="Times New Roman"/>
          <w:sz w:val="24"/>
          <w:szCs w:val="24"/>
        </w:rPr>
        <w:t>134-S136.</w:t>
      </w:r>
    </w:p>
    <w:p w14:paraId="692DE61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Gutke A, </w:t>
      </w:r>
      <w:proofErr w:type="spellStart"/>
      <w:r w:rsidRPr="006D13F8">
        <w:rPr>
          <w:rFonts w:ascii="Times New Roman" w:hAnsi="Times New Roman" w:cs="Times New Roman"/>
          <w:sz w:val="24"/>
          <w:szCs w:val="24"/>
        </w:rPr>
        <w:t>Östgaard</w:t>
      </w:r>
      <w:proofErr w:type="spellEnd"/>
      <w:r w:rsidRPr="006D13F8">
        <w:rPr>
          <w:rFonts w:ascii="Times New Roman" w:hAnsi="Times New Roman" w:cs="Times New Roman"/>
          <w:sz w:val="24"/>
          <w:szCs w:val="24"/>
        </w:rPr>
        <w:t xml:space="preserve"> HC, Öberg B. Pelvic girdle pain and lumbar pain in pregnancy: epidemiology and classification.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2008;17(6):735-741.</w:t>
      </w:r>
    </w:p>
    <w:p w14:paraId="20E0DBFF"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lastRenderedPageBreak/>
        <w:t>Östgaard</w:t>
      </w:r>
      <w:proofErr w:type="spellEnd"/>
      <w:r w:rsidRPr="006D13F8">
        <w:rPr>
          <w:rFonts w:ascii="Times New Roman" w:hAnsi="Times New Roman" w:cs="Times New Roman"/>
          <w:sz w:val="24"/>
          <w:szCs w:val="24"/>
        </w:rPr>
        <w:t xml:space="preserve"> HC, Andersson GB, Karlsson K. Prevalence of back pain in pregnancy. Spine. 1991;16(5):549-552.</w:t>
      </w:r>
    </w:p>
    <w:p w14:paraId="6D647EBB"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Mens</w:t>
      </w:r>
      <w:proofErr w:type="spellEnd"/>
      <w:r w:rsidRPr="006D13F8">
        <w:rPr>
          <w:rFonts w:ascii="Times New Roman" w:hAnsi="Times New Roman" w:cs="Times New Roman"/>
          <w:sz w:val="24"/>
          <w:szCs w:val="24"/>
        </w:rPr>
        <w:t xml:space="preserve"> JM, </w:t>
      </w: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w:t>
      </w:r>
      <w:proofErr w:type="spellStart"/>
      <w:r w:rsidRPr="006D13F8">
        <w:rPr>
          <w:rFonts w:ascii="Times New Roman" w:hAnsi="Times New Roman" w:cs="Times New Roman"/>
          <w:sz w:val="24"/>
          <w:szCs w:val="24"/>
        </w:rPr>
        <w:t>Stoeckart</w:t>
      </w:r>
      <w:proofErr w:type="spellEnd"/>
      <w:r w:rsidRPr="006D13F8">
        <w:rPr>
          <w:rFonts w:ascii="Times New Roman" w:hAnsi="Times New Roman" w:cs="Times New Roman"/>
          <w:sz w:val="24"/>
          <w:szCs w:val="24"/>
        </w:rPr>
        <w:t xml:space="preserve"> R, et al. Understanding peripartum pelvic pain: implications of a patient survey. Spine. 1996;21(11):1363-1370.</w:t>
      </w:r>
    </w:p>
    <w:p w14:paraId="435EB582"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Albert H, Godskesen M, Westergaard J. Prognosis in four syndromes of pregnancy-related pelvic pain. Acta </w:t>
      </w:r>
      <w:proofErr w:type="spellStart"/>
      <w:r w:rsidRPr="006D13F8">
        <w:rPr>
          <w:rFonts w:ascii="Times New Roman" w:hAnsi="Times New Roman" w:cs="Times New Roman"/>
          <w:sz w:val="24"/>
          <w:szCs w:val="24"/>
        </w:rPr>
        <w:t>Obstet</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Gynecol</w:t>
      </w:r>
      <w:proofErr w:type="spellEnd"/>
      <w:r w:rsidRPr="006D13F8">
        <w:rPr>
          <w:rFonts w:ascii="Times New Roman" w:hAnsi="Times New Roman" w:cs="Times New Roman"/>
          <w:sz w:val="24"/>
          <w:szCs w:val="24"/>
        </w:rPr>
        <w:t xml:space="preserve"> Scand. 2001;80(6):505-510.</w:t>
      </w:r>
    </w:p>
    <w:p w14:paraId="23661385"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Stuge</w:t>
      </w:r>
      <w:proofErr w:type="spellEnd"/>
      <w:r w:rsidRPr="006D13F8">
        <w:rPr>
          <w:rFonts w:ascii="Times New Roman" w:hAnsi="Times New Roman" w:cs="Times New Roman"/>
          <w:sz w:val="24"/>
          <w:szCs w:val="24"/>
        </w:rPr>
        <w:t xml:space="preserve"> B, </w:t>
      </w:r>
      <w:proofErr w:type="spellStart"/>
      <w:r w:rsidRPr="006D13F8">
        <w:rPr>
          <w:rFonts w:ascii="Times New Roman" w:hAnsi="Times New Roman" w:cs="Times New Roman"/>
          <w:sz w:val="24"/>
          <w:szCs w:val="24"/>
        </w:rPr>
        <w:t>Veierød</w:t>
      </w:r>
      <w:proofErr w:type="spellEnd"/>
      <w:r w:rsidRPr="006D13F8">
        <w:rPr>
          <w:rFonts w:ascii="Times New Roman" w:hAnsi="Times New Roman" w:cs="Times New Roman"/>
          <w:sz w:val="24"/>
          <w:szCs w:val="24"/>
        </w:rPr>
        <w:t xml:space="preserve"> MB, </w:t>
      </w:r>
      <w:proofErr w:type="spellStart"/>
      <w:r w:rsidRPr="006D13F8">
        <w:rPr>
          <w:rFonts w:ascii="Times New Roman" w:hAnsi="Times New Roman" w:cs="Times New Roman"/>
          <w:sz w:val="24"/>
          <w:szCs w:val="24"/>
        </w:rPr>
        <w:t>Laerum</w:t>
      </w:r>
      <w:proofErr w:type="spellEnd"/>
      <w:r w:rsidRPr="006D13F8">
        <w:rPr>
          <w:rFonts w:ascii="Times New Roman" w:hAnsi="Times New Roman" w:cs="Times New Roman"/>
          <w:sz w:val="24"/>
          <w:szCs w:val="24"/>
        </w:rPr>
        <w:t xml:space="preserve"> E, et al. The efficacy of a treatment program focusing on specific stabilizing exercises for pelvic girdle pain after pregnancy: a randomized controlled trial. Spine. 2004;29(4):351-359.</w:t>
      </w:r>
    </w:p>
    <w:p w14:paraId="1E07A03F"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Volkers AC, Snijders CJ, et al. Relation between form and function in the sacroiliac joint. Part I: Clinical anatomical aspects. Spine. 1990;15(2):130-136.</w:t>
      </w:r>
    </w:p>
    <w:p w14:paraId="259B5CF1"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Richardson CA, Hodges PW, Hides JA. Therapeutic Exercise for Lumbopelvic Stabilization: The Evidence. 2nd ed. Edinburgh: Churchill Livingstone; 2004.</w:t>
      </w:r>
    </w:p>
    <w:p w14:paraId="54494B0A"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w:t>
      </w:r>
      <w:proofErr w:type="spellStart"/>
      <w:r w:rsidRPr="006D13F8">
        <w:rPr>
          <w:rFonts w:ascii="Times New Roman" w:hAnsi="Times New Roman" w:cs="Times New Roman"/>
          <w:sz w:val="24"/>
          <w:szCs w:val="24"/>
        </w:rPr>
        <w:t>Stoeckart</w:t>
      </w:r>
      <w:proofErr w:type="spellEnd"/>
      <w:r w:rsidRPr="006D13F8">
        <w:rPr>
          <w:rFonts w:ascii="Times New Roman" w:hAnsi="Times New Roman" w:cs="Times New Roman"/>
          <w:sz w:val="24"/>
          <w:szCs w:val="24"/>
        </w:rPr>
        <w:t xml:space="preserve"> R, Volkers AC, et al. Relation between form and function in the sacroiliac joint. Part II: Biomechanical aspects. Spine. 1990;15(2):137-142.</w:t>
      </w:r>
    </w:p>
    <w:p w14:paraId="1AD08F09"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Snijders CJ, </w:t>
      </w: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w:t>
      </w:r>
      <w:proofErr w:type="spellStart"/>
      <w:r w:rsidRPr="006D13F8">
        <w:rPr>
          <w:rFonts w:ascii="Times New Roman" w:hAnsi="Times New Roman" w:cs="Times New Roman"/>
          <w:sz w:val="24"/>
          <w:szCs w:val="24"/>
        </w:rPr>
        <w:t>Stoeckart</w:t>
      </w:r>
      <w:proofErr w:type="spellEnd"/>
      <w:r w:rsidRPr="006D13F8">
        <w:rPr>
          <w:rFonts w:ascii="Times New Roman" w:hAnsi="Times New Roman" w:cs="Times New Roman"/>
          <w:sz w:val="24"/>
          <w:szCs w:val="24"/>
        </w:rPr>
        <w:t xml:space="preserve"> R. Transfer of lumbosacral load to the pelvis. Clin </w:t>
      </w:r>
      <w:proofErr w:type="spellStart"/>
      <w:r w:rsidRPr="006D13F8">
        <w:rPr>
          <w:rFonts w:ascii="Times New Roman" w:hAnsi="Times New Roman" w:cs="Times New Roman"/>
          <w:sz w:val="24"/>
          <w:szCs w:val="24"/>
        </w:rPr>
        <w:t>Biomech</w:t>
      </w:r>
      <w:proofErr w:type="spellEnd"/>
      <w:r w:rsidRPr="006D13F8">
        <w:rPr>
          <w:rFonts w:ascii="Times New Roman" w:hAnsi="Times New Roman" w:cs="Times New Roman"/>
          <w:sz w:val="24"/>
          <w:szCs w:val="24"/>
        </w:rPr>
        <w:t>. 1993;8(6):285-294.</w:t>
      </w:r>
    </w:p>
    <w:p w14:paraId="4E0BFBEC"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Tague RG. Big-bodied males help us recognize that the origin of pelvic sex differences is birthing, not bisexuality. Anat Rec. 2016;299(2):313-322.</w:t>
      </w:r>
    </w:p>
    <w:p w14:paraId="3CCC7AA8"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Volkers AC, Snijders CJ, et al. Relation between form and function in the sacroiliac joint. Part I: Clinical anatomical aspects. Spine. 1990;15(2):130-136.</w:t>
      </w:r>
    </w:p>
    <w:p w14:paraId="0B8A446B"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Sturesson B, Selvik G, </w:t>
      </w:r>
      <w:proofErr w:type="spellStart"/>
      <w:r w:rsidRPr="006D13F8">
        <w:rPr>
          <w:rFonts w:ascii="Times New Roman" w:hAnsi="Times New Roman" w:cs="Times New Roman"/>
          <w:sz w:val="24"/>
          <w:szCs w:val="24"/>
        </w:rPr>
        <w:t>Udén</w:t>
      </w:r>
      <w:proofErr w:type="spellEnd"/>
      <w:r w:rsidRPr="006D13F8">
        <w:rPr>
          <w:rFonts w:ascii="Times New Roman" w:hAnsi="Times New Roman" w:cs="Times New Roman"/>
          <w:sz w:val="24"/>
          <w:szCs w:val="24"/>
        </w:rPr>
        <w:t xml:space="preserve"> A. Movements of the sacroiliac joints: a roentgen stereophotogrammetric analysis. Spine. 1989;14(2):162-165.</w:t>
      </w:r>
    </w:p>
    <w:p w14:paraId="526F77FD"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Sturesson B, </w:t>
      </w:r>
      <w:proofErr w:type="spellStart"/>
      <w:r w:rsidRPr="006D13F8">
        <w:rPr>
          <w:rFonts w:ascii="Times New Roman" w:hAnsi="Times New Roman" w:cs="Times New Roman"/>
          <w:sz w:val="24"/>
          <w:szCs w:val="24"/>
        </w:rPr>
        <w:t>Udén</w:t>
      </w:r>
      <w:proofErr w:type="spellEnd"/>
      <w:r w:rsidRPr="006D13F8">
        <w:rPr>
          <w:rFonts w:ascii="Times New Roman" w:hAnsi="Times New Roman" w:cs="Times New Roman"/>
          <w:sz w:val="24"/>
          <w:szCs w:val="24"/>
        </w:rPr>
        <w:t xml:space="preserve"> A, </w:t>
      </w:r>
      <w:proofErr w:type="spellStart"/>
      <w:r w:rsidRPr="006D13F8">
        <w:rPr>
          <w:rFonts w:ascii="Times New Roman" w:hAnsi="Times New Roman" w:cs="Times New Roman"/>
          <w:sz w:val="24"/>
          <w:szCs w:val="24"/>
        </w:rPr>
        <w:t>Onsten</w:t>
      </w:r>
      <w:proofErr w:type="spellEnd"/>
      <w:r w:rsidRPr="006D13F8">
        <w:rPr>
          <w:rFonts w:ascii="Times New Roman" w:hAnsi="Times New Roman" w:cs="Times New Roman"/>
          <w:sz w:val="24"/>
          <w:szCs w:val="24"/>
        </w:rPr>
        <w:t xml:space="preserve"> I. An axially loaded CT study of the lumbar spine in asymptomatic individuals. Spine. 2000;25(6):690-695.</w:t>
      </w:r>
    </w:p>
    <w:p w14:paraId="195B0AD1"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Pel JJM, Spoor CW, Pool-Goudzwaard AL, et al. Biomechanical analysis of reducing pelvic girdle pain. J </w:t>
      </w:r>
      <w:proofErr w:type="spellStart"/>
      <w:r w:rsidRPr="006D13F8">
        <w:rPr>
          <w:rFonts w:ascii="Times New Roman" w:hAnsi="Times New Roman" w:cs="Times New Roman"/>
          <w:sz w:val="24"/>
          <w:szCs w:val="24"/>
        </w:rPr>
        <w:t>Biomech</w:t>
      </w:r>
      <w:proofErr w:type="spellEnd"/>
      <w:r w:rsidRPr="006D13F8">
        <w:rPr>
          <w:rFonts w:ascii="Times New Roman" w:hAnsi="Times New Roman" w:cs="Times New Roman"/>
          <w:sz w:val="24"/>
          <w:szCs w:val="24"/>
        </w:rPr>
        <w:t>. 2008;41(10):2213-2218.</w:t>
      </w:r>
    </w:p>
    <w:p w14:paraId="54BAA899"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Grob KR, </w:t>
      </w:r>
      <w:proofErr w:type="spellStart"/>
      <w:r w:rsidRPr="006D13F8">
        <w:rPr>
          <w:rFonts w:ascii="Times New Roman" w:hAnsi="Times New Roman" w:cs="Times New Roman"/>
          <w:sz w:val="24"/>
          <w:szCs w:val="24"/>
        </w:rPr>
        <w:t>Neuhuber</w:t>
      </w:r>
      <w:proofErr w:type="spellEnd"/>
      <w:r w:rsidRPr="006D13F8">
        <w:rPr>
          <w:rFonts w:ascii="Times New Roman" w:hAnsi="Times New Roman" w:cs="Times New Roman"/>
          <w:sz w:val="24"/>
          <w:szCs w:val="24"/>
        </w:rPr>
        <w:t xml:space="preserve"> WL, Kissling RO. Innervation of the sacroiliac joint of the human. Z </w:t>
      </w:r>
      <w:proofErr w:type="spellStart"/>
      <w:r w:rsidRPr="006D13F8">
        <w:rPr>
          <w:rFonts w:ascii="Times New Roman" w:hAnsi="Times New Roman" w:cs="Times New Roman"/>
          <w:sz w:val="24"/>
          <w:szCs w:val="24"/>
        </w:rPr>
        <w:t>Rheumatol</w:t>
      </w:r>
      <w:proofErr w:type="spellEnd"/>
      <w:r w:rsidRPr="006D13F8">
        <w:rPr>
          <w:rFonts w:ascii="Times New Roman" w:hAnsi="Times New Roman" w:cs="Times New Roman"/>
          <w:sz w:val="24"/>
          <w:szCs w:val="24"/>
        </w:rPr>
        <w:t>. 1995;54(2):117-122.</w:t>
      </w:r>
    </w:p>
    <w:p w14:paraId="17E2EA0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Mens</w:t>
      </w:r>
      <w:proofErr w:type="spellEnd"/>
      <w:r w:rsidRPr="006D13F8">
        <w:rPr>
          <w:rFonts w:ascii="Times New Roman" w:hAnsi="Times New Roman" w:cs="Times New Roman"/>
          <w:sz w:val="24"/>
          <w:szCs w:val="24"/>
        </w:rPr>
        <w:t xml:space="preserve"> JM, Pool-Goudzwaard A, Stam HJ. Mobility of the pelvic joints in pregnancy-related lumbopelvic pain: a systematic review.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2009;18(7):1033-1039.</w:t>
      </w:r>
    </w:p>
    <w:p w14:paraId="7738A5FE"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Damen L, </w:t>
      </w:r>
      <w:proofErr w:type="spellStart"/>
      <w:r w:rsidRPr="006D13F8">
        <w:rPr>
          <w:rFonts w:ascii="Times New Roman" w:hAnsi="Times New Roman" w:cs="Times New Roman"/>
          <w:sz w:val="24"/>
          <w:szCs w:val="24"/>
        </w:rPr>
        <w:t>Buyruk</w:t>
      </w:r>
      <w:proofErr w:type="spellEnd"/>
      <w:r w:rsidRPr="006D13F8">
        <w:rPr>
          <w:rFonts w:ascii="Times New Roman" w:hAnsi="Times New Roman" w:cs="Times New Roman"/>
          <w:sz w:val="24"/>
          <w:szCs w:val="24"/>
        </w:rPr>
        <w:t xml:space="preserve"> HM, Güler-Uysal F, et al. The effect of pelvic belt positioning on the laxity of the sacroiliac joints during pregnancy.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2002;11(4):340-345.</w:t>
      </w:r>
    </w:p>
    <w:p w14:paraId="5344FBDB"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MacLennan AH. The role of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in pelvic girdle pain.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2013;22(</w:t>
      </w:r>
      <w:proofErr w:type="spellStart"/>
      <w:r w:rsidRPr="006D13F8">
        <w:rPr>
          <w:rFonts w:ascii="Times New Roman" w:hAnsi="Times New Roman" w:cs="Times New Roman"/>
          <w:sz w:val="24"/>
          <w:szCs w:val="24"/>
        </w:rPr>
        <w:t>Suppl</w:t>
      </w:r>
      <w:proofErr w:type="spellEnd"/>
      <w:r w:rsidRPr="006D13F8">
        <w:rPr>
          <w:rFonts w:ascii="Times New Roman" w:hAnsi="Times New Roman" w:cs="Times New Roman"/>
          <w:sz w:val="24"/>
          <w:szCs w:val="24"/>
        </w:rPr>
        <w:t xml:space="preserve"> 4):517-521.</w:t>
      </w:r>
    </w:p>
    <w:p w14:paraId="187EE0B2"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Owens K, Pearson A, Mason G. Symphysis pubis dysfunction. The Obstetrician and Gynaecologist. 2002;4(3):118-122.</w:t>
      </w:r>
    </w:p>
    <w:p w14:paraId="567EC1DD"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Pool-Goudzwaard AL, </w:t>
      </w: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w:t>
      </w:r>
      <w:proofErr w:type="spellStart"/>
      <w:r w:rsidRPr="006D13F8">
        <w:rPr>
          <w:rFonts w:ascii="Times New Roman" w:hAnsi="Times New Roman" w:cs="Times New Roman"/>
          <w:sz w:val="24"/>
          <w:szCs w:val="24"/>
        </w:rPr>
        <w:t>Stoeckart</w:t>
      </w:r>
      <w:proofErr w:type="spellEnd"/>
      <w:r w:rsidRPr="006D13F8">
        <w:rPr>
          <w:rFonts w:ascii="Times New Roman" w:hAnsi="Times New Roman" w:cs="Times New Roman"/>
          <w:sz w:val="24"/>
          <w:szCs w:val="24"/>
        </w:rPr>
        <w:t xml:space="preserve"> R, et al. Insufficient lumbopelvic stability: a clinical model. Man Ther. 1998;3(4):192-201.</w:t>
      </w:r>
    </w:p>
    <w:p w14:paraId="57E013C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Willard FH, </w:t>
      </w: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Schuenke MD, et al. The thoracolumbar fascia. J Anat. 2012;221(4):367-372.</w:t>
      </w:r>
    </w:p>
    <w:p w14:paraId="4A6380A0"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Pool-Goudzwaard AL, </w:t>
      </w:r>
      <w:proofErr w:type="spellStart"/>
      <w:r w:rsidRPr="006D13F8">
        <w:rPr>
          <w:rFonts w:ascii="Times New Roman" w:hAnsi="Times New Roman" w:cs="Times New Roman"/>
          <w:sz w:val="24"/>
          <w:szCs w:val="24"/>
        </w:rPr>
        <w:t>Stoeckart</w:t>
      </w:r>
      <w:proofErr w:type="spellEnd"/>
      <w:r w:rsidRPr="006D13F8">
        <w:rPr>
          <w:rFonts w:ascii="Times New Roman" w:hAnsi="Times New Roman" w:cs="Times New Roman"/>
          <w:sz w:val="24"/>
          <w:szCs w:val="24"/>
        </w:rPr>
        <w:t xml:space="preserve"> R, et al. The posterior layer of the thoracolumbar fascia. Spine. 1995;20(4):453-463.</w:t>
      </w:r>
    </w:p>
    <w:p w14:paraId="664A50F7"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Willard FH, </w:t>
      </w: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Schuenke MD, et al. The thoracolumbar fascia. J Anat. 2012;221(4):367-372.</w:t>
      </w:r>
    </w:p>
    <w:p w14:paraId="4C110193"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Pool-Goudzwaard AL, </w:t>
      </w:r>
      <w:proofErr w:type="spellStart"/>
      <w:r w:rsidRPr="006D13F8">
        <w:rPr>
          <w:rFonts w:ascii="Times New Roman" w:hAnsi="Times New Roman" w:cs="Times New Roman"/>
          <w:sz w:val="24"/>
          <w:szCs w:val="24"/>
        </w:rPr>
        <w:t>Stoeckart</w:t>
      </w:r>
      <w:proofErr w:type="spellEnd"/>
      <w:r w:rsidRPr="006D13F8">
        <w:rPr>
          <w:rFonts w:ascii="Times New Roman" w:hAnsi="Times New Roman" w:cs="Times New Roman"/>
          <w:sz w:val="24"/>
          <w:szCs w:val="24"/>
        </w:rPr>
        <w:t xml:space="preserve"> R, et al. The posterior layer of the thoracolumbar fascia. Spine. 1995;20(4):453-463.</w:t>
      </w:r>
    </w:p>
    <w:p w14:paraId="4376492E"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Fauber J, Kozin SH, Yenchik CG, et al. Anatomy of the inguinal region and femoral triangle. Clin Sports Med. 2006;25(1):1-15.</w:t>
      </w:r>
    </w:p>
    <w:p w14:paraId="2BE24F51"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Bergmark A. Stability of the lumbar spine: a study in mechanical engineering. Acta </w:t>
      </w:r>
      <w:proofErr w:type="spellStart"/>
      <w:r w:rsidRPr="006D13F8">
        <w:rPr>
          <w:rFonts w:ascii="Times New Roman" w:hAnsi="Times New Roman" w:cs="Times New Roman"/>
          <w:sz w:val="24"/>
          <w:szCs w:val="24"/>
        </w:rPr>
        <w:t>Orthop</w:t>
      </w:r>
      <w:proofErr w:type="spellEnd"/>
      <w:r w:rsidRPr="006D13F8">
        <w:rPr>
          <w:rFonts w:ascii="Times New Roman" w:hAnsi="Times New Roman" w:cs="Times New Roman"/>
          <w:sz w:val="24"/>
          <w:szCs w:val="24"/>
        </w:rPr>
        <w:t xml:space="preserve"> Scand Suppl. </w:t>
      </w:r>
      <w:proofErr w:type="gramStart"/>
      <w:r w:rsidRPr="006D13F8">
        <w:rPr>
          <w:rFonts w:ascii="Times New Roman" w:hAnsi="Times New Roman" w:cs="Times New Roman"/>
          <w:sz w:val="24"/>
          <w:szCs w:val="24"/>
        </w:rPr>
        <w:t>1989;230:1</w:t>
      </w:r>
      <w:proofErr w:type="gramEnd"/>
      <w:r w:rsidRPr="006D13F8">
        <w:rPr>
          <w:rFonts w:ascii="Times New Roman" w:hAnsi="Times New Roman" w:cs="Times New Roman"/>
          <w:sz w:val="24"/>
          <w:szCs w:val="24"/>
        </w:rPr>
        <w:t>-54.</w:t>
      </w:r>
    </w:p>
    <w:p w14:paraId="24099598"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Richardson CA, Hodges PW, Hides JA. Therapeutic Exercise for Lumbopelvic Stabilization: The Evidence. 2nd ed. Edinburgh: Churchill Livingstone; 2004.</w:t>
      </w:r>
    </w:p>
    <w:p w14:paraId="1EBCA06B"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Richardson CA, Snijders CJ, Hides JA, et al. The relation between the transversus abdominis muscles, sacroiliac joint mechanics, and low back pain. Spine. 2002;27(4):399-405.</w:t>
      </w:r>
    </w:p>
    <w:p w14:paraId="4562E530"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Hodges PW, Richardson CA. Contraction of the abdominal muscles associated with movement of the lower limb. Phys Ther. 1997;77(2):132-144.</w:t>
      </w:r>
    </w:p>
    <w:p w14:paraId="7DFF44BD"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Hodges PW, Sapsford R, Pengel LHM. Postural and respiratory functions of the pelvic floor muscles. </w:t>
      </w:r>
      <w:proofErr w:type="spellStart"/>
      <w:r w:rsidRPr="006D13F8">
        <w:rPr>
          <w:rFonts w:ascii="Times New Roman" w:hAnsi="Times New Roman" w:cs="Times New Roman"/>
          <w:sz w:val="24"/>
          <w:szCs w:val="24"/>
        </w:rPr>
        <w:t>Neurourol</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Urodyn</w:t>
      </w:r>
      <w:proofErr w:type="spellEnd"/>
      <w:r w:rsidRPr="006D13F8">
        <w:rPr>
          <w:rFonts w:ascii="Times New Roman" w:hAnsi="Times New Roman" w:cs="Times New Roman"/>
          <w:sz w:val="24"/>
          <w:szCs w:val="24"/>
        </w:rPr>
        <w:t>. 2007;26(3):362-371.</w:t>
      </w:r>
    </w:p>
    <w:p w14:paraId="44FD12DA"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Sapsford RR, Hodges PW, Richardson CA, et al. Co-activation of the abdominal and pelvic floor muscles during voluntary exercises. </w:t>
      </w:r>
      <w:proofErr w:type="spellStart"/>
      <w:r w:rsidRPr="006D13F8">
        <w:rPr>
          <w:rFonts w:ascii="Times New Roman" w:hAnsi="Times New Roman" w:cs="Times New Roman"/>
          <w:sz w:val="24"/>
          <w:szCs w:val="24"/>
        </w:rPr>
        <w:t>Neurourol</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Urodyn</w:t>
      </w:r>
      <w:proofErr w:type="spellEnd"/>
      <w:r w:rsidRPr="006D13F8">
        <w:rPr>
          <w:rFonts w:ascii="Times New Roman" w:hAnsi="Times New Roman" w:cs="Times New Roman"/>
          <w:sz w:val="24"/>
          <w:szCs w:val="24"/>
        </w:rPr>
        <w:t>. 2001;20(1):31-42.</w:t>
      </w:r>
    </w:p>
    <w:p w14:paraId="3BC90957"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Vlaeyen</w:t>
      </w:r>
      <w:proofErr w:type="spellEnd"/>
      <w:r w:rsidRPr="006D13F8">
        <w:rPr>
          <w:rFonts w:ascii="Times New Roman" w:hAnsi="Times New Roman" w:cs="Times New Roman"/>
          <w:sz w:val="24"/>
          <w:szCs w:val="24"/>
        </w:rPr>
        <w:t xml:space="preserve"> JW, Linton SJ. Fear-avoidance and its consequences in chronic musculoskeletal pain: a state of the art. Pain. 2000;85(3):317-332.</w:t>
      </w:r>
    </w:p>
    <w:p w14:paraId="2A7827C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Albert HB, </w:t>
      </w:r>
      <w:proofErr w:type="spellStart"/>
      <w:r w:rsidRPr="006D13F8">
        <w:rPr>
          <w:rFonts w:ascii="Times New Roman" w:hAnsi="Times New Roman" w:cs="Times New Roman"/>
          <w:sz w:val="24"/>
          <w:szCs w:val="24"/>
        </w:rPr>
        <w:t>Östgaard</w:t>
      </w:r>
      <w:proofErr w:type="spellEnd"/>
      <w:r w:rsidRPr="006D13F8">
        <w:rPr>
          <w:rFonts w:ascii="Times New Roman" w:hAnsi="Times New Roman" w:cs="Times New Roman"/>
          <w:sz w:val="24"/>
          <w:szCs w:val="24"/>
        </w:rPr>
        <w:t xml:space="preserve"> HC, et al. European guidelines for the diagnosis and treatment of pelvic girdle pain.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2008;17(3):373-383.</w:t>
      </w:r>
    </w:p>
    <w:p w14:paraId="5E9A9040"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Mens</w:t>
      </w:r>
      <w:proofErr w:type="spellEnd"/>
      <w:r w:rsidRPr="006D13F8">
        <w:rPr>
          <w:rFonts w:ascii="Times New Roman" w:hAnsi="Times New Roman" w:cs="Times New Roman"/>
          <w:sz w:val="24"/>
          <w:szCs w:val="24"/>
        </w:rPr>
        <w:t xml:space="preserve"> JM, </w:t>
      </w: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w:t>
      </w:r>
      <w:proofErr w:type="spellStart"/>
      <w:r w:rsidRPr="006D13F8">
        <w:rPr>
          <w:rFonts w:ascii="Times New Roman" w:hAnsi="Times New Roman" w:cs="Times New Roman"/>
          <w:sz w:val="24"/>
          <w:szCs w:val="24"/>
        </w:rPr>
        <w:t>Stoeckart</w:t>
      </w:r>
      <w:proofErr w:type="spellEnd"/>
      <w:r w:rsidRPr="006D13F8">
        <w:rPr>
          <w:rFonts w:ascii="Times New Roman" w:hAnsi="Times New Roman" w:cs="Times New Roman"/>
          <w:sz w:val="24"/>
          <w:szCs w:val="24"/>
        </w:rPr>
        <w:t xml:space="preserve"> R, et al. Understanding peripartum pelvic pain: implications of a patient survey. Spine. 1996;21(11):1363-1370.</w:t>
      </w:r>
    </w:p>
    <w:p w14:paraId="6A9CBF5D"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Gutke A, Boissonnault J, Öberg B, et al. Severity of pelvic girdle pain in pregnancy: a cross-sectional study. Spine. 2018;43(5</w:t>
      </w:r>
      <w:proofErr w:type="gramStart"/>
      <w:r w:rsidRPr="006D13F8">
        <w:rPr>
          <w:rFonts w:ascii="Times New Roman" w:hAnsi="Times New Roman" w:cs="Times New Roman"/>
          <w:sz w:val="24"/>
          <w:szCs w:val="24"/>
        </w:rPr>
        <w:t>):E</w:t>
      </w:r>
      <w:proofErr w:type="gramEnd"/>
      <w:r w:rsidRPr="006D13F8">
        <w:rPr>
          <w:rFonts w:ascii="Times New Roman" w:hAnsi="Times New Roman" w:cs="Times New Roman"/>
          <w:sz w:val="24"/>
          <w:szCs w:val="24"/>
        </w:rPr>
        <w:t>239-E246.</w:t>
      </w:r>
    </w:p>
    <w:p w14:paraId="1A664401"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Van De Pol G, Van </w:t>
      </w:r>
      <w:proofErr w:type="spellStart"/>
      <w:r w:rsidRPr="006D13F8">
        <w:rPr>
          <w:rFonts w:ascii="Times New Roman" w:hAnsi="Times New Roman" w:cs="Times New Roman"/>
          <w:sz w:val="24"/>
          <w:szCs w:val="24"/>
        </w:rPr>
        <w:t>Brummen</w:t>
      </w:r>
      <w:proofErr w:type="spellEnd"/>
      <w:r w:rsidRPr="006D13F8">
        <w:rPr>
          <w:rFonts w:ascii="Times New Roman" w:hAnsi="Times New Roman" w:cs="Times New Roman"/>
          <w:sz w:val="24"/>
          <w:szCs w:val="24"/>
        </w:rPr>
        <w:t xml:space="preserve"> HJ, </w:t>
      </w:r>
      <w:proofErr w:type="spellStart"/>
      <w:r w:rsidRPr="006D13F8">
        <w:rPr>
          <w:rFonts w:ascii="Times New Roman" w:hAnsi="Times New Roman" w:cs="Times New Roman"/>
          <w:sz w:val="24"/>
          <w:szCs w:val="24"/>
        </w:rPr>
        <w:t>Bruinse</w:t>
      </w:r>
      <w:proofErr w:type="spellEnd"/>
      <w:r w:rsidRPr="006D13F8">
        <w:rPr>
          <w:rFonts w:ascii="Times New Roman" w:hAnsi="Times New Roman" w:cs="Times New Roman"/>
          <w:sz w:val="24"/>
          <w:szCs w:val="24"/>
        </w:rPr>
        <w:t xml:space="preserve"> HW, et al. Pregnancy-related pelvic girdle pain in the Netherlands. Acta </w:t>
      </w:r>
      <w:proofErr w:type="spellStart"/>
      <w:r w:rsidRPr="006D13F8">
        <w:rPr>
          <w:rFonts w:ascii="Times New Roman" w:hAnsi="Times New Roman" w:cs="Times New Roman"/>
          <w:sz w:val="24"/>
          <w:szCs w:val="24"/>
        </w:rPr>
        <w:t>Obstet</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Gynecol</w:t>
      </w:r>
      <w:proofErr w:type="spellEnd"/>
      <w:r w:rsidRPr="006D13F8">
        <w:rPr>
          <w:rFonts w:ascii="Times New Roman" w:hAnsi="Times New Roman" w:cs="Times New Roman"/>
          <w:sz w:val="24"/>
          <w:szCs w:val="24"/>
        </w:rPr>
        <w:t xml:space="preserve"> Scand. 2007;86(4):416-422.</w:t>
      </w:r>
    </w:p>
    <w:p w14:paraId="604B9F72"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Olsson C, Nilsson-</w:t>
      </w:r>
      <w:proofErr w:type="spellStart"/>
      <w:r w:rsidRPr="006D13F8">
        <w:rPr>
          <w:rFonts w:ascii="Times New Roman" w:hAnsi="Times New Roman" w:cs="Times New Roman"/>
          <w:sz w:val="24"/>
          <w:szCs w:val="24"/>
        </w:rPr>
        <w:t>Wikmar</w:t>
      </w:r>
      <w:proofErr w:type="spellEnd"/>
      <w:r w:rsidRPr="006D13F8">
        <w:rPr>
          <w:rFonts w:ascii="Times New Roman" w:hAnsi="Times New Roman" w:cs="Times New Roman"/>
          <w:sz w:val="24"/>
          <w:szCs w:val="24"/>
        </w:rPr>
        <w:t xml:space="preserve"> L. Health-related quality of life and physical ability among pregnant women with and without back pain in late pregnancy. Acta </w:t>
      </w:r>
      <w:proofErr w:type="spellStart"/>
      <w:r w:rsidRPr="006D13F8">
        <w:rPr>
          <w:rFonts w:ascii="Times New Roman" w:hAnsi="Times New Roman" w:cs="Times New Roman"/>
          <w:sz w:val="24"/>
          <w:szCs w:val="24"/>
        </w:rPr>
        <w:t>Obstet</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Gynecol</w:t>
      </w:r>
      <w:proofErr w:type="spellEnd"/>
      <w:r w:rsidRPr="006D13F8">
        <w:rPr>
          <w:rFonts w:ascii="Times New Roman" w:hAnsi="Times New Roman" w:cs="Times New Roman"/>
          <w:sz w:val="24"/>
          <w:szCs w:val="24"/>
        </w:rPr>
        <w:t xml:space="preserve"> Scand. 2004;83(4):351-357.</w:t>
      </w:r>
    </w:p>
    <w:p w14:paraId="5030C463"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Wu W, Meijer OG, Jutte JH, et al. Gait in patients with pelvic girdle pain: a systematic review.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2002;11(6):527-535.</w:t>
      </w:r>
    </w:p>
    <w:p w14:paraId="79EAD9FC"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Nilsson-</w:t>
      </w:r>
      <w:proofErr w:type="spellStart"/>
      <w:r w:rsidRPr="006D13F8">
        <w:rPr>
          <w:rFonts w:ascii="Times New Roman" w:hAnsi="Times New Roman" w:cs="Times New Roman"/>
          <w:sz w:val="24"/>
          <w:szCs w:val="24"/>
        </w:rPr>
        <w:t>Wikmar</w:t>
      </w:r>
      <w:proofErr w:type="spellEnd"/>
      <w:r w:rsidRPr="006D13F8">
        <w:rPr>
          <w:rFonts w:ascii="Times New Roman" w:hAnsi="Times New Roman" w:cs="Times New Roman"/>
          <w:sz w:val="24"/>
          <w:szCs w:val="24"/>
        </w:rPr>
        <w:t xml:space="preserve"> L, Holm K, </w:t>
      </w:r>
      <w:proofErr w:type="spellStart"/>
      <w:r w:rsidRPr="006D13F8">
        <w:rPr>
          <w:rFonts w:ascii="Times New Roman" w:hAnsi="Times New Roman" w:cs="Times New Roman"/>
          <w:sz w:val="24"/>
          <w:szCs w:val="24"/>
        </w:rPr>
        <w:t>Oijerstedt</w:t>
      </w:r>
      <w:proofErr w:type="spellEnd"/>
      <w:r w:rsidRPr="006D13F8">
        <w:rPr>
          <w:rFonts w:ascii="Times New Roman" w:hAnsi="Times New Roman" w:cs="Times New Roman"/>
          <w:sz w:val="24"/>
          <w:szCs w:val="24"/>
        </w:rPr>
        <w:t xml:space="preserve"> R, et al. Effect of three different physical treatments on pain and activity in pregnant women with pelvic girdle pain: a randomized clinical trial.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2005;14(4):371-378.</w:t>
      </w:r>
    </w:p>
    <w:p w14:paraId="41B99873"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Coldron</w:t>
      </w:r>
      <w:proofErr w:type="spellEnd"/>
      <w:r w:rsidRPr="006D13F8">
        <w:rPr>
          <w:rFonts w:ascii="Times New Roman" w:hAnsi="Times New Roman" w:cs="Times New Roman"/>
          <w:sz w:val="24"/>
          <w:szCs w:val="24"/>
        </w:rPr>
        <w:t xml:space="preserve"> T, Crothers E, Haslam J. Effective management of pelvic girdle pain. J Assoc Chart </w:t>
      </w:r>
      <w:proofErr w:type="spellStart"/>
      <w:r w:rsidRPr="006D13F8">
        <w:rPr>
          <w:rFonts w:ascii="Times New Roman" w:hAnsi="Times New Roman" w:cs="Times New Roman"/>
          <w:sz w:val="24"/>
          <w:szCs w:val="24"/>
        </w:rPr>
        <w:t>Physiother</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Womens</w:t>
      </w:r>
      <w:proofErr w:type="spellEnd"/>
      <w:r w:rsidRPr="006D13F8">
        <w:rPr>
          <w:rFonts w:ascii="Times New Roman" w:hAnsi="Times New Roman" w:cs="Times New Roman"/>
          <w:sz w:val="24"/>
          <w:szCs w:val="24"/>
        </w:rPr>
        <w:t xml:space="preserve"> Health. </w:t>
      </w:r>
      <w:proofErr w:type="gramStart"/>
      <w:r w:rsidRPr="006D13F8">
        <w:rPr>
          <w:rFonts w:ascii="Times New Roman" w:hAnsi="Times New Roman" w:cs="Times New Roman"/>
          <w:sz w:val="24"/>
          <w:szCs w:val="24"/>
        </w:rPr>
        <w:t>2005;97:39</w:t>
      </w:r>
      <w:proofErr w:type="gramEnd"/>
      <w:r w:rsidRPr="006D13F8">
        <w:rPr>
          <w:rFonts w:ascii="Times New Roman" w:hAnsi="Times New Roman" w:cs="Times New Roman"/>
          <w:sz w:val="24"/>
          <w:szCs w:val="24"/>
        </w:rPr>
        <w:t>-50.</w:t>
      </w:r>
    </w:p>
    <w:p w14:paraId="081A5005"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Gutke A, </w:t>
      </w:r>
      <w:proofErr w:type="spellStart"/>
      <w:r w:rsidRPr="006D13F8">
        <w:rPr>
          <w:rFonts w:ascii="Times New Roman" w:hAnsi="Times New Roman" w:cs="Times New Roman"/>
          <w:sz w:val="24"/>
          <w:szCs w:val="24"/>
        </w:rPr>
        <w:t>Östgaard</w:t>
      </w:r>
      <w:proofErr w:type="spellEnd"/>
      <w:r w:rsidRPr="006D13F8">
        <w:rPr>
          <w:rFonts w:ascii="Times New Roman" w:hAnsi="Times New Roman" w:cs="Times New Roman"/>
          <w:sz w:val="24"/>
          <w:szCs w:val="24"/>
        </w:rPr>
        <w:t xml:space="preserve"> HC, Öberg B. Predicting persistent pregnancy-related low back pain and pelvic girdle pain. Spine. 2008;33(12</w:t>
      </w:r>
      <w:proofErr w:type="gramStart"/>
      <w:r w:rsidRPr="006D13F8">
        <w:rPr>
          <w:rFonts w:ascii="Times New Roman" w:hAnsi="Times New Roman" w:cs="Times New Roman"/>
          <w:sz w:val="24"/>
          <w:szCs w:val="24"/>
        </w:rPr>
        <w:t>):E</w:t>
      </w:r>
      <w:proofErr w:type="gramEnd"/>
      <w:r w:rsidRPr="006D13F8">
        <w:rPr>
          <w:rFonts w:ascii="Times New Roman" w:hAnsi="Times New Roman" w:cs="Times New Roman"/>
          <w:sz w:val="24"/>
          <w:szCs w:val="24"/>
        </w:rPr>
        <w:t>386-E393.</w:t>
      </w:r>
    </w:p>
    <w:p w14:paraId="747C73EE"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Persson M, Winkvist A, Dahlgren L, et al. Physical activity and obstetric pain: a prospective study. BJOG. 2003;110(5):465-471.</w:t>
      </w:r>
    </w:p>
    <w:p w14:paraId="6578606E"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Borg-Stein J, Dugan SA, Gruber J. Musculoskeletal aspects of pregnancy. Am J Phys Med </w:t>
      </w:r>
      <w:proofErr w:type="spellStart"/>
      <w:r w:rsidRPr="006D13F8">
        <w:rPr>
          <w:rFonts w:ascii="Times New Roman" w:hAnsi="Times New Roman" w:cs="Times New Roman"/>
          <w:sz w:val="24"/>
          <w:szCs w:val="24"/>
        </w:rPr>
        <w:t>Rehabil</w:t>
      </w:r>
      <w:proofErr w:type="spellEnd"/>
      <w:r w:rsidRPr="006D13F8">
        <w:rPr>
          <w:rFonts w:ascii="Times New Roman" w:hAnsi="Times New Roman" w:cs="Times New Roman"/>
          <w:sz w:val="24"/>
          <w:szCs w:val="24"/>
        </w:rPr>
        <w:t>. 2005;84(3):180-192.</w:t>
      </w:r>
    </w:p>
    <w:p w14:paraId="56183640"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Cowan S, </w:t>
      </w:r>
      <w:proofErr w:type="spellStart"/>
      <w:r w:rsidRPr="006D13F8">
        <w:rPr>
          <w:rFonts w:ascii="Times New Roman" w:hAnsi="Times New Roman" w:cs="Times New Roman"/>
          <w:sz w:val="24"/>
          <w:szCs w:val="24"/>
        </w:rPr>
        <w:t>Coldron</w:t>
      </w:r>
      <w:proofErr w:type="spellEnd"/>
      <w:r w:rsidRPr="006D13F8">
        <w:rPr>
          <w:rFonts w:ascii="Times New Roman" w:hAnsi="Times New Roman" w:cs="Times New Roman"/>
          <w:sz w:val="24"/>
          <w:szCs w:val="24"/>
        </w:rPr>
        <w:t xml:space="preserve"> T, Crothers E, et al. Guidelines for the physiotherapy management of pelvic girdle pain from pregnancy and childbirth. J Assoc Chart </w:t>
      </w:r>
      <w:proofErr w:type="spellStart"/>
      <w:r w:rsidRPr="006D13F8">
        <w:rPr>
          <w:rFonts w:ascii="Times New Roman" w:hAnsi="Times New Roman" w:cs="Times New Roman"/>
          <w:sz w:val="24"/>
          <w:szCs w:val="24"/>
        </w:rPr>
        <w:t>Physiother</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Womens</w:t>
      </w:r>
      <w:proofErr w:type="spellEnd"/>
      <w:r w:rsidRPr="006D13F8">
        <w:rPr>
          <w:rFonts w:ascii="Times New Roman" w:hAnsi="Times New Roman" w:cs="Times New Roman"/>
          <w:sz w:val="24"/>
          <w:szCs w:val="24"/>
        </w:rPr>
        <w:t xml:space="preserve"> Health. </w:t>
      </w:r>
      <w:proofErr w:type="gramStart"/>
      <w:r w:rsidRPr="006D13F8">
        <w:rPr>
          <w:rFonts w:ascii="Times New Roman" w:hAnsi="Times New Roman" w:cs="Times New Roman"/>
          <w:sz w:val="24"/>
          <w:szCs w:val="24"/>
        </w:rPr>
        <w:t>2005;97:39</w:t>
      </w:r>
      <w:proofErr w:type="gramEnd"/>
      <w:r w:rsidRPr="006D13F8">
        <w:rPr>
          <w:rFonts w:ascii="Times New Roman" w:hAnsi="Times New Roman" w:cs="Times New Roman"/>
          <w:sz w:val="24"/>
          <w:szCs w:val="24"/>
        </w:rPr>
        <w:t>-50.</w:t>
      </w:r>
    </w:p>
    <w:p w14:paraId="79E60A5E"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Foti T, Davis JR, Bagwell JA, et al. Biomechanical analysis of gait during pregnancy. J Bone Joint </w:t>
      </w:r>
      <w:proofErr w:type="spellStart"/>
      <w:r w:rsidRPr="006D13F8">
        <w:rPr>
          <w:rFonts w:ascii="Times New Roman" w:hAnsi="Times New Roman" w:cs="Times New Roman"/>
          <w:sz w:val="24"/>
          <w:szCs w:val="24"/>
        </w:rPr>
        <w:t>Surg</w:t>
      </w:r>
      <w:proofErr w:type="spellEnd"/>
      <w:r w:rsidRPr="006D13F8">
        <w:rPr>
          <w:rFonts w:ascii="Times New Roman" w:hAnsi="Times New Roman" w:cs="Times New Roman"/>
          <w:sz w:val="24"/>
          <w:szCs w:val="24"/>
        </w:rPr>
        <w:t xml:space="preserve"> Am. 2000;82(5):619-620.</w:t>
      </w:r>
    </w:p>
    <w:p w14:paraId="09289F2E"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Björklund K, Bergström S. Is pelvic pain in pregnancy a reliable predictor of pelvic pain in future pregnancies? Acta </w:t>
      </w:r>
      <w:proofErr w:type="spellStart"/>
      <w:r w:rsidRPr="006D13F8">
        <w:rPr>
          <w:rFonts w:ascii="Times New Roman" w:hAnsi="Times New Roman" w:cs="Times New Roman"/>
          <w:sz w:val="24"/>
          <w:szCs w:val="24"/>
        </w:rPr>
        <w:t>Obstet</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Gynecol</w:t>
      </w:r>
      <w:proofErr w:type="spellEnd"/>
      <w:r w:rsidRPr="006D13F8">
        <w:rPr>
          <w:rFonts w:ascii="Times New Roman" w:hAnsi="Times New Roman" w:cs="Times New Roman"/>
          <w:sz w:val="24"/>
          <w:szCs w:val="24"/>
        </w:rPr>
        <w:t xml:space="preserve"> Scand. 2000;79(4):280-285.</w:t>
      </w:r>
    </w:p>
    <w:p w14:paraId="766F51E4"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Østgaard HC, Andersson GB, Wenngren BI, et al. Influence of back pain and disability on </w:t>
      </w:r>
      <w:proofErr w:type="spellStart"/>
      <w:r w:rsidRPr="006D13F8">
        <w:rPr>
          <w:rFonts w:ascii="Times New Roman" w:hAnsi="Times New Roman" w:cs="Times New Roman"/>
          <w:sz w:val="24"/>
          <w:szCs w:val="24"/>
        </w:rPr>
        <w:t>labor</w:t>
      </w:r>
      <w:proofErr w:type="spellEnd"/>
      <w:r w:rsidRPr="006D13F8">
        <w:rPr>
          <w:rFonts w:ascii="Times New Roman" w:hAnsi="Times New Roman" w:cs="Times New Roman"/>
          <w:sz w:val="24"/>
          <w:szCs w:val="24"/>
        </w:rPr>
        <w:t xml:space="preserve">. J Clin </w:t>
      </w:r>
      <w:proofErr w:type="spellStart"/>
      <w:r w:rsidRPr="006D13F8">
        <w:rPr>
          <w:rFonts w:ascii="Times New Roman" w:hAnsi="Times New Roman" w:cs="Times New Roman"/>
          <w:sz w:val="24"/>
          <w:szCs w:val="24"/>
        </w:rPr>
        <w:t>Epidemiol</w:t>
      </w:r>
      <w:proofErr w:type="spellEnd"/>
      <w:r w:rsidRPr="006D13F8">
        <w:rPr>
          <w:rFonts w:ascii="Times New Roman" w:hAnsi="Times New Roman" w:cs="Times New Roman"/>
          <w:sz w:val="24"/>
          <w:szCs w:val="24"/>
        </w:rPr>
        <w:t>. 1993;46(1):25-30.</w:t>
      </w:r>
    </w:p>
    <w:p w14:paraId="27A5A22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Dunning DW, Brackley MB, </w:t>
      </w:r>
      <w:proofErr w:type="spellStart"/>
      <w:r w:rsidRPr="006D13F8">
        <w:rPr>
          <w:rFonts w:ascii="Times New Roman" w:hAnsi="Times New Roman" w:cs="Times New Roman"/>
          <w:sz w:val="24"/>
          <w:szCs w:val="24"/>
        </w:rPr>
        <w:t>Savignon</w:t>
      </w:r>
      <w:proofErr w:type="spellEnd"/>
      <w:r w:rsidRPr="006D13F8">
        <w:rPr>
          <w:rFonts w:ascii="Times New Roman" w:hAnsi="Times New Roman" w:cs="Times New Roman"/>
          <w:sz w:val="24"/>
          <w:szCs w:val="24"/>
        </w:rPr>
        <w:t xml:space="preserve"> AD, et al. Traumatic pelvic fractures. </w:t>
      </w:r>
      <w:proofErr w:type="spellStart"/>
      <w:r w:rsidRPr="006D13F8">
        <w:rPr>
          <w:rFonts w:ascii="Times New Roman" w:hAnsi="Times New Roman" w:cs="Times New Roman"/>
          <w:sz w:val="24"/>
          <w:szCs w:val="24"/>
        </w:rPr>
        <w:t>Orthop</w:t>
      </w:r>
      <w:proofErr w:type="spellEnd"/>
      <w:r w:rsidRPr="006D13F8">
        <w:rPr>
          <w:rFonts w:ascii="Times New Roman" w:hAnsi="Times New Roman" w:cs="Times New Roman"/>
          <w:sz w:val="24"/>
          <w:szCs w:val="24"/>
        </w:rPr>
        <w:t xml:space="preserve"> Nurs. 2006;25(4):243-248.</w:t>
      </w:r>
    </w:p>
    <w:p w14:paraId="184A4B4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Röst</w:t>
      </w:r>
      <w:proofErr w:type="spellEnd"/>
      <w:r w:rsidRPr="006D13F8">
        <w:rPr>
          <w:rFonts w:ascii="Times New Roman" w:hAnsi="Times New Roman" w:cs="Times New Roman"/>
          <w:sz w:val="24"/>
          <w:szCs w:val="24"/>
        </w:rPr>
        <w:t xml:space="preserve"> C. Relieving pelvic pain during and after pregnancy: how women can overcome chronic pelvic pain. London: Christie and Christie; 2011.</w:t>
      </w:r>
    </w:p>
    <w:p w14:paraId="75366A22"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Braun J, </w:t>
      </w:r>
      <w:proofErr w:type="spellStart"/>
      <w:r w:rsidRPr="006D13F8">
        <w:rPr>
          <w:rFonts w:ascii="Times New Roman" w:hAnsi="Times New Roman" w:cs="Times New Roman"/>
          <w:sz w:val="24"/>
          <w:szCs w:val="24"/>
        </w:rPr>
        <w:t>Sieper</w:t>
      </w:r>
      <w:proofErr w:type="spellEnd"/>
      <w:r w:rsidRPr="006D13F8">
        <w:rPr>
          <w:rFonts w:ascii="Times New Roman" w:hAnsi="Times New Roman" w:cs="Times New Roman"/>
          <w:sz w:val="24"/>
          <w:szCs w:val="24"/>
        </w:rPr>
        <w:t xml:space="preserve"> J. Ankylosing spondylitis. Lancet. 2007;369(9570):1379-1390.</w:t>
      </w:r>
    </w:p>
    <w:p w14:paraId="439292E9"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Cohen SP, Chen Y, Neufeld NJ. Sacroiliac joint pain: a comprehensive review of epidemiology, diagnosis and treatment. Expert Rev </w:t>
      </w:r>
      <w:proofErr w:type="spellStart"/>
      <w:r w:rsidRPr="006D13F8">
        <w:rPr>
          <w:rFonts w:ascii="Times New Roman" w:hAnsi="Times New Roman" w:cs="Times New Roman"/>
          <w:sz w:val="24"/>
          <w:szCs w:val="24"/>
        </w:rPr>
        <w:t>Neurother</w:t>
      </w:r>
      <w:proofErr w:type="spellEnd"/>
      <w:r w:rsidRPr="006D13F8">
        <w:rPr>
          <w:rFonts w:ascii="Times New Roman" w:hAnsi="Times New Roman" w:cs="Times New Roman"/>
          <w:sz w:val="24"/>
          <w:szCs w:val="24"/>
        </w:rPr>
        <w:t>. 2013;13(1):99-116.</w:t>
      </w:r>
    </w:p>
    <w:p w14:paraId="691AD88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Hungerford B, </w:t>
      </w:r>
      <w:proofErr w:type="spellStart"/>
      <w:r w:rsidRPr="006D13F8">
        <w:rPr>
          <w:rFonts w:ascii="Times New Roman" w:hAnsi="Times New Roman" w:cs="Times New Roman"/>
          <w:sz w:val="24"/>
          <w:szCs w:val="24"/>
        </w:rPr>
        <w:t>Gilleard</w:t>
      </w:r>
      <w:proofErr w:type="spellEnd"/>
      <w:r w:rsidRPr="006D13F8">
        <w:rPr>
          <w:rFonts w:ascii="Times New Roman" w:hAnsi="Times New Roman" w:cs="Times New Roman"/>
          <w:sz w:val="24"/>
          <w:szCs w:val="24"/>
        </w:rPr>
        <w:t xml:space="preserve"> W, Lee D. Alteration of pelvic bone kinematics in subjects with posterior pelvic pain. Man Ther. 2004;9(4):198-205.</w:t>
      </w:r>
    </w:p>
    <w:p w14:paraId="45F16B64"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Fordyce WE.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methods for chronic pain and illness. St. Louis: C.V. Mosby Company; 1976.</w:t>
      </w:r>
    </w:p>
    <w:p w14:paraId="59B1A595"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Lindström I, </w:t>
      </w:r>
      <w:proofErr w:type="spellStart"/>
      <w:r w:rsidRPr="006D13F8">
        <w:rPr>
          <w:rFonts w:ascii="Times New Roman" w:hAnsi="Times New Roman" w:cs="Times New Roman"/>
          <w:sz w:val="24"/>
          <w:szCs w:val="24"/>
        </w:rPr>
        <w:t>Öhlund</w:t>
      </w:r>
      <w:proofErr w:type="spellEnd"/>
      <w:r w:rsidRPr="006D13F8">
        <w:rPr>
          <w:rFonts w:ascii="Times New Roman" w:hAnsi="Times New Roman" w:cs="Times New Roman"/>
          <w:sz w:val="24"/>
          <w:szCs w:val="24"/>
        </w:rPr>
        <w:t xml:space="preserve"> C, Eek C, et al. The effect of graded activity in patients with subacute low back pain: a randomized prospective clinical study. Spine. 1992;17(6):641-647.</w:t>
      </w:r>
    </w:p>
    <w:p w14:paraId="0F2A1F32"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Pool-Goudzwaard AL, </w:t>
      </w: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w:t>
      </w:r>
      <w:proofErr w:type="spellStart"/>
      <w:r w:rsidRPr="006D13F8">
        <w:rPr>
          <w:rFonts w:ascii="Times New Roman" w:hAnsi="Times New Roman" w:cs="Times New Roman"/>
          <w:sz w:val="24"/>
          <w:szCs w:val="24"/>
        </w:rPr>
        <w:t>Stoeckart</w:t>
      </w:r>
      <w:proofErr w:type="spellEnd"/>
      <w:r w:rsidRPr="006D13F8">
        <w:rPr>
          <w:rFonts w:ascii="Times New Roman" w:hAnsi="Times New Roman" w:cs="Times New Roman"/>
          <w:sz w:val="24"/>
          <w:szCs w:val="24"/>
        </w:rPr>
        <w:t xml:space="preserve"> R, et al. Insufficient lumbopelvic stability: a clinical model. Man Ther. 1998;3(4):192-201.</w:t>
      </w:r>
    </w:p>
    <w:p w14:paraId="5DFB8160"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Vlaeyen</w:t>
      </w:r>
      <w:proofErr w:type="spellEnd"/>
      <w:r w:rsidRPr="006D13F8">
        <w:rPr>
          <w:rFonts w:ascii="Times New Roman" w:hAnsi="Times New Roman" w:cs="Times New Roman"/>
          <w:sz w:val="24"/>
          <w:szCs w:val="24"/>
        </w:rPr>
        <w:t xml:space="preserve"> JW, de Jong J, </w:t>
      </w:r>
      <w:proofErr w:type="spellStart"/>
      <w:r w:rsidRPr="006D13F8">
        <w:rPr>
          <w:rFonts w:ascii="Times New Roman" w:hAnsi="Times New Roman" w:cs="Times New Roman"/>
          <w:sz w:val="24"/>
          <w:szCs w:val="24"/>
        </w:rPr>
        <w:t>Geilen</w:t>
      </w:r>
      <w:proofErr w:type="spellEnd"/>
      <w:r w:rsidRPr="006D13F8">
        <w:rPr>
          <w:rFonts w:ascii="Times New Roman" w:hAnsi="Times New Roman" w:cs="Times New Roman"/>
          <w:sz w:val="24"/>
          <w:szCs w:val="24"/>
        </w:rPr>
        <w:t xml:space="preserve"> M, et al. The treatment of fear of movement/(re)injury in chronic low back pain: further evidence on the effectiveness of exposure in vivo. Clin J Pain. 2002;18(4):251-261.</w:t>
      </w:r>
    </w:p>
    <w:p w14:paraId="149F3344"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Sullivan MJ, Ward LC, Tripp D, et al. Secondary prevention of work disability: community-based psychosocial intervention for musculoskeletal disorders. J </w:t>
      </w:r>
      <w:proofErr w:type="spellStart"/>
      <w:r w:rsidRPr="006D13F8">
        <w:rPr>
          <w:rFonts w:ascii="Times New Roman" w:hAnsi="Times New Roman" w:cs="Times New Roman"/>
          <w:sz w:val="24"/>
          <w:szCs w:val="24"/>
        </w:rPr>
        <w:t>Occup</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Rehabil</w:t>
      </w:r>
      <w:proofErr w:type="spellEnd"/>
      <w:r w:rsidRPr="006D13F8">
        <w:rPr>
          <w:rFonts w:ascii="Times New Roman" w:hAnsi="Times New Roman" w:cs="Times New Roman"/>
          <w:sz w:val="24"/>
          <w:szCs w:val="24"/>
        </w:rPr>
        <w:t>. 2005;15(3):377-392.</w:t>
      </w:r>
    </w:p>
    <w:p w14:paraId="3A7E870E"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Moseley GL, Nicholas MK, Hodges PW. A randomized controlled trial of intensive neurophysiology education in chronic low back pain. Clin J Pain. 2004;20(5):324-330.</w:t>
      </w:r>
    </w:p>
    <w:p w14:paraId="230FE547"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Bandura A. Self-efficacy: toward a unifying theory of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change. </w:t>
      </w:r>
      <w:proofErr w:type="spellStart"/>
      <w:r w:rsidRPr="006D13F8">
        <w:rPr>
          <w:rFonts w:ascii="Times New Roman" w:hAnsi="Times New Roman" w:cs="Times New Roman"/>
          <w:sz w:val="24"/>
          <w:szCs w:val="24"/>
        </w:rPr>
        <w:t>Psychol</w:t>
      </w:r>
      <w:proofErr w:type="spellEnd"/>
      <w:r w:rsidRPr="006D13F8">
        <w:rPr>
          <w:rFonts w:ascii="Times New Roman" w:hAnsi="Times New Roman" w:cs="Times New Roman"/>
          <w:sz w:val="24"/>
          <w:szCs w:val="24"/>
        </w:rPr>
        <w:t xml:space="preserve"> Rev. 1977;84(2):191-215.</w:t>
      </w:r>
    </w:p>
    <w:p w14:paraId="33DB8952"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Bandura A. Self-efficacy: the exercise of control. New York: W.H. Freeman and Company; 1997.</w:t>
      </w:r>
    </w:p>
    <w:p w14:paraId="082FCEEE"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Laslett</w:t>
      </w:r>
      <w:proofErr w:type="spellEnd"/>
      <w:r w:rsidRPr="006D13F8">
        <w:rPr>
          <w:rFonts w:ascii="Times New Roman" w:hAnsi="Times New Roman" w:cs="Times New Roman"/>
          <w:sz w:val="24"/>
          <w:szCs w:val="24"/>
        </w:rPr>
        <w:t xml:space="preserve"> M, Aprill CN, McDonald B, et al. Diagnosis of sacroiliac joint pain: validity of individual provocation tests and composites of tests. Man Ther. 2005;10(3):207-218.</w:t>
      </w:r>
    </w:p>
    <w:p w14:paraId="2D224685"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Mens</w:t>
      </w:r>
      <w:proofErr w:type="spellEnd"/>
      <w:r w:rsidRPr="006D13F8">
        <w:rPr>
          <w:rFonts w:ascii="Times New Roman" w:hAnsi="Times New Roman" w:cs="Times New Roman"/>
          <w:sz w:val="24"/>
          <w:szCs w:val="24"/>
        </w:rPr>
        <w:t xml:space="preserve"> JM, </w:t>
      </w:r>
      <w:proofErr w:type="spellStart"/>
      <w:r w:rsidRPr="006D13F8">
        <w:rPr>
          <w:rFonts w:ascii="Times New Roman" w:hAnsi="Times New Roman" w:cs="Times New Roman"/>
          <w:sz w:val="24"/>
          <w:szCs w:val="24"/>
        </w:rPr>
        <w:t>Vleeming</w:t>
      </w:r>
      <w:proofErr w:type="spellEnd"/>
      <w:r w:rsidRPr="006D13F8">
        <w:rPr>
          <w:rFonts w:ascii="Times New Roman" w:hAnsi="Times New Roman" w:cs="Times New Roman"/>
          <w:sz w:val="24"/>
          <w:szCs w:val="24"/>
        </w:rPr>
        <w:t xml:space="preserve"> A, Snijders CJ, et al. The active straight leg raising test and mobility of the pelvic joints.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1999;8(6):468-473.</w:t>
      </w:r>
    </w:p>
    <w:p w14:paraId="16F82FCA"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Richardson C, Jull G, Hodges P, et al. Therapeutic exercise for spinal segmental stabilization in low back pain. Edinburgh: Churchill Livingstone; 1999.</w:t>
      </w:r>
    </w:p>
    <w:p w14:paraId="4A4E1932"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Vlaeyen</w:t>
      </w:r>
      <w:proofErr w:type="spellEnd"/>
      <w:r w:rsidRPr="006D13F8">
        <w:rPr>
          <w:rFonts w:ascii="Times New Roman" w:hAnsi="Times New Roman" w:cs="Times New Roman"/>
          <w:sz w:val="24"/>
          <w:szCs w:val="24"/>
        </w:rPr>
        <w:t xml:space="preserve"> JW, Linton SJ. Fear-avoidance and its consequences in chronic musculoskeletal pain: a state of the art. Pain. 2000;85(3):317-332.</w:t>
      </w:r>
    </w:p>
    <w:p w14:paraId="31297193"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Moseley GL. A pain </w:t>
      </w:r>
      <w:proofErr w:type="spellStart"/>
      <w:r w:rsidRPr="006D13F8">
        <w:rPr>
          <w:rFonts w:ascii="Times New Roman" w:hAnsi="Times New Roman" w:cs="Times New Roman"/>
          <w:sz w:val="24"/>
          <w:szCs w:val="24"/>
        </w:rPr>
        <w:t>neuromatrix</w:t>
      </w:r>
      <w:proofErr w:type="spellEnd"/>
      <w:r w:rsidRPr="006D13F8">
        <w:rPr>
          <w:rFonts w:ascii="Times New Roman" w:hAnsi="Times New Roman" w:cs="Times New Roman"/>
          <w:sz w:val="24"/>
          <w:szCs w:val="24"/>
        </w:rPr>
        <w:t xml:space="preserve"> approach to patients with chronic pain. Man Ther. 2003;8(3):130-140.</w:t>
      </w:r>
    </w:p>
    <w:p w14:paraId="1DF6E92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Leeuw M, Goossens ME, Linton SJ, et al. The fear-avoidance model of musculoskeletal pain: current state of scientific evidence. J Behav Med. 2007;30(1):77-94.</w:t>
      </w:r>
    </w:p>
    <w:p w14:paraId="245B1AFE"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Ware JE Jr, Sherbourne CD. The MOS 36-item short-form health survey (SF-36): I. Conceptual framework and item selection. Med Care. 1992;30(6):473-483.</w:t>
      </w:r>
    </w:p>
    <w:p w14:paraId="562740FD"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Waddell G. The back pain revolution. 2nd ed. Edinburgh: Churchill Livingstone; 2004.</w:t>
      </w:r>
    </w:p>
    <w:p w14:paraId="3AF5050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Van </w:t>
      </w:r>
      <w:proofErr w:type="spellStart"/>
      <w:r w:rsidRPr="006D13F8">
        <w:rPr>
          <w:rFonts w:ascii="Times New Roman" w:hAnsi="Times New Roman" w:cs="Times New Roman"/>
          <w:sz w:val="24"/>
          <w:szCs w:val="24"/>
        </w:rPr>
        <w:t>Tulder</w:t>
      </w:r>
      <w:proofErr w:type="spellEnd"/>
      <w:r w:rsidRPr="006D13F8">
        <w:rPr>
          <w:rFonts w:ascii="Times New Roman" w:hAnsi="Times New Roman" w:cs="Times New Roman"/>
          <w:sz w:val="24"/>
          <w:szCs w:val="24"/>
        </w:rPr>
        <w:t xml:space="preserve"> MW, Koes B, </w:t>
      </w:r>
      <w:proofErr w:type="spellStart"/>
      <w:r w:rsidRPr="006D13F8">
        <w:rPr>
          <w:rFonts w:ascii="Times New Roman" w:hAnsi="Times New Roman" w:cs="Times New Roman"/>
          <w:sz w:val="24"/>
          <w:szCs w:val="24"/>
        </w:rPr>
        <w:t>Malmivaara</w:t>
      </w:r>
      <w:proofErr w:type="spellEnd"/>
      <w:r w:rsidRPr="006D13F8">
        <w:rPr>
          <w:rFonts w:ascii="Times New Roman" w:hAnsi="Times New Roman" w:cs="Times New Roman"/>
          <w:sz w:val="24"/>
          <w:szCs w:val="24"/>
        </w:rPr>
        <w:t xml:space="preserve"> A. Outcome of non-invasive treatment modalities on back pain: an evidence-based review.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2006;15(</w:t>
      </w:r>
      <w:proofErr w:type="spellStart"/>
      <w:r w:rsidRPr="006D13F8">
        <w:rPr>
          <w:rFonts w:ascii="Times New Roman" w:hAnsi="Times New Roman" w:cs="Times New Roman"/>
          <w:sz w:val="24"/>
          <w:szCs w:val="24"/>
        </w:rPr>
        <w:t>Suppl</w:t>
      </w:r>
      <w:proofErr w:type="spellEnd"/>
      <w:r w:rsidRPr="006D13F8">
        <w:rPr>
          <w:rFonts w:ascii="Times New Roman" w:hAnsi="Times New Roman" w:cs="Times New Roman"/>
          <w:sz w:val="24"/>
          <w:szCs w:val="24"/>
        </w:rPr>
        <w:t xml:space="preserve"> 1</w:t>
      </w:r>
      <w:proofErr w:type="gramStart"/>
      <w:r w:rsidRPr="006D13F8">
        <w:rPr>
          <w:rFonts w:ascii="Times New Roman" w:hAnsi="Times New Roman" w:cs="Times New Roman"/>
          <w:sz w:val="24"/>
          <w:szCs w:val="24"/>
        </w:rPr>
        <w:t>):S</w:t>
      </w:r>
      <w:proofErr w:type="gramEnd"/>
      <w:r w:rsidRPr="006D13F8">
        <w:rPr>
          <w:rFonts w:ascii="Times New Roman" w:hAnsi="Times New Roman" w:cs="Times New Roman"/>
          <w:sz w:val="24"/>
          <w:szCs w:val="24"/>
        </w:rPr>
        <w:t>64-S81.</w:t>
      </w:r>
    </w:p>
    <w:p w14:paraId="64CE8C39"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Price DD, McGrath PA, Rafii A, et al. The validation of visual </w:t>
      </w:r>
      <w:proofErr w:type="spellStart"/>
      <w:r w:rsidRPr="006D13F8">
        <w:rPr>
          <w:rFonts w:ascii="Times New Roman" w:hAnsi="Times New Roman" w:cs="Times New Roman"/>
          <w:sz w:val="24"/>
          <w:szCs w:val="24"/>
        </w:rPr>
        <w:t>analog</w:t>
      </w:r>
      <w:proofErr w:type="spellEnd"/>
      <w:r w:rsidRPr="006D13F8">
        <w:rPr>
          <w:rFonts w:ascii="Times New Roman" w:hAnsi="Times New Roman" w:cs="Times New Roman"/>
          <w:sz w:val="24"/>
          <w:szCs w:val="24"/>
        </w:rPr>
        <w:t xml:space="preserve"> scales as ratio scale measures for chronic and experimental pain. Pain. 1983;17(1):45-56.</w:t>
      </w:r>
    </w:p>
    <w:p w14:paraId="62E646C3"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Kuijpers T, van der Heijden GJ, </w:t>
      </w:r>
      <w:proofErr w:type="spellStart"/>
      <w:r w:rsidRPr="006D13F8">
        <w:rPr>
          <w:rFonts w:ascii="Times New Roman" w:hAnsi="Times New Roman" w:cs="Times New Roman"/>
          <w:sz w:val="24"/>
          <w:szCs w:val="24"/>
        </w:rPr>
        <w:t>Ostelo</w:t>
      </w:r>
      <w:proofErr w:type="spellEnd"/>
      <w:r w:rsidRPr="006D13F8">
        <w:rPr>
          <w:rFonts w:ascii="Times New Roman" w:hAnsi="Times New Roman" w:cs="Times New Roman"/>
          <w:sz w:val="24"/>
          <w:szCs w:val="24"/>
        </w:rPr>
        <w:t xml:space="preserve"> RW, et al. The Pelvic Girdle Questionnaire: a condition-specific questionnaire for pregnancy-related pelvic girdle pain. Phys Ther. 2013;93(7):954-963.</w:t>
      </w:r>
    </w:p>
    <w:p w14:paraId="3735A1CC"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Fairbank JC, </w:t>
      </w:r>
      <w:proofErr w:type="spellStart"/>
      <w:r w:rsidRPr="006D13F8">
        <w:rPr>
          <w:rFonts w:ascii="Times New Roman" w:hAnsi="Times New Roman" w:cs="Times New Roman"/>
          <w:sz w:val="24"/>
          <w:szCs w:val="24"/>
        </w:rPr>
        <w:t>Pynsent</w:t>
      </w:r>
      <w:proofErr w:type="spellEnd"/>
      <w:r w:rsidRPr="006D13F8">
        <w:rPr>
          <w:rFonts w:ascii="Times New Roman" w:hAnsi="Times New Roman" w:cs="Times New Roman"/>
          <w:sz w:val="24"/>
          <w:szCs w:val="24"/>
        </w:rPr>
        <w:t xml:space="preserve"> PB. The Oswestry Disability Index. Spine. 2000;25(22):2940-2952.</w:t>
      </w:r>
    </w:p>
    <w:p w14:paraId="1F8CEBB9"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Miller RP, Kori SH, Todd DD. The Tampa Scale: a measure of </w:t>
      </w:r>
      <w:proofErr w:type="spellStart"/>
      <w:r w:rsidRPr="006D13F8">
        <w:rPr>
          <w:rFonts w:ascii="Times New Roman" w:hAnsi="Times New Roman" w:cs="Times New Roman"/>
          <w:sz w:val="24"/>
          <w:szCs w:val="24"/>
        </w:rPr>
        <w:t>kinesiophobia</w:t>
      </w:r>
      <w:proofErr w:type="spellEnd"/>
      <w:r w:rsidRPr="006D13F8">
        <w:rPr>
          <w:rFonts w:ascii="Times New Roman" w:hAnsi="Times New Roman" w:cs="Times New Roman"/>
          <w:sz w:val="24"/>
          <w:szCs w:val="24"/>
        </w:rPr>
        <w:t>. Clin J Pain. 1991;7(1):51.</w:t>
      </w:r>
    </w:p>
    <w:p w14:paraId="7C3BDF29"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Mousavi SJ, </w:t>
      </w:r>
      <w:proofErr w:type="spellStart"/>
      <w:r w:rsidRPr="006D13F8">
        <w:rPr>
          <w:rFonts w:ascii="Times New Roman" w:hAnsi="Times New Roman" w:cs="Times New Roman"/>
          <w:sz w:val="24"/>
          <w:szCs w:val="24"/>
        </w:rPr>
        <w:t>Parnianpour</w:t>
      </w:r>
      <w:proofErr w:type="spellEnd"/>
      <w:r w:rsidRPr="006D13F8">
        <w:rPr>
          <w:rFonts w:ascii="Times New Roman" w:hAnsi="Times New Roman" w:cs="Times New Roman"/>
          <w:sz w:val="24"/>
          <w:szCs w:val="24"/>
        </w:rPr>
        <w:t xml:space="preserve"> M, </w:t>
      </w:r>
      <w:proofErr w:type="spellStart"/>
      <w:r w:rsidRPr="006D13F8">
        <w:rPr>
          <w:rFonts w:ascii="Times New Roman" w:hAnsi="Times New Roman" w:cs="Times New Roman"/>
          <w:sz w:val="24"/>
          <w:szCs w:val="24"/>
        </w:rPr>
        <w:t>Mehdian</w:t>
      </w:r>
      <w:proofErr w:type="spellEnd"/>
      <w:r w:rsidRPr="006D13F8">
        <w:rPr>
          <w:rFonts w:ascii="Times New Roman" w:hAnsi="Times New Roman" w:cs="Times New Roman"/>
          <w:sz w:val="24"/>
          <w:szCs w:val="24"/>
        </w:rPr>
        <w:t xml:space="preserve"> H, et al. The Oswestry Disability Index, the Roland-Morris Disability Questionnaire, and the Quebec Back Pain Disability Scale. Spine. 2006;31(14</w:t>
      </w:r>
      <w:proofErr w:type="gramStart"/>
      <w:r w:rsidRPr="006D13F8">
        <w:rPr>
          <w:rFonts w:ascii="Times New Roman" w:hAnsi="Times New Roman" w:cs="Times New Roman"/>
          <w:sz w:val="24"/>
          <w:szCs w:val="24"/>
        </w:rPr>
        <w:t>):E</w:t>
      </w:r>
      <w:proofErr w:type="gramEnd"/>
      <w:r w:rsidRPr="006D13F8">
        <w:rPr>
          <w:rFonts w:ascii="Times New Roman" w:hAnsi="Times New Roman" w:cs="Times New Roman"/>
          <w:sz w:val="24"/>
          <w:szCs w:val="24"/>
        </w:rPr>
        <w:t>454-E459.</w:t>
      </w:r>
    </w:p>
    <w:p w14:paraId="1FED28A0"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Elden H, Haglund H, Olsen MF, et al. Regression of pelvic girdle pain: a randomized controlled trial. BJOG. 2016;123(6):1021-1031.</w:t>
      </w:r>
    </w:p>
    <w:p w14:paraId="683C37FF"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Nilsson-</w:t>
      </w:r>
      <w:proofErr w:type="spellStart"/>
      <w:r w:rsidRPr="006D13F8">
        <w:rPr>
          <w:rFonts w:ascii="Times New Roman" w:hAnsi="Times New Roman" w:cs="Times New Roman"/>
          <w:sz w:val="24"/>
          <w:szCs w:val="24"/>
        </w:rPr>
        <w:t>Wikmar</w:t>
      </w:r>
      <w:proofErr w:type="spellEnd"/>
      <w:r w:rsidRPr="006D13F8">
        <w:rPr>
          <w:rFonts w:ascii="Times New Roman" w:hAnsi="Times New Roman" w:cs="Times New Roman"/>
          <w:sz w:val="24"/>
          <w:szCs w:val="24"/>
        </w:rPr>
        <w:t xml:space="preserve"> L, Holm K, </w:t>
      </w:r>
      <w:proofErr w:type="spellStart"/>
      <w:r w:rsidRPr="006D13F8">
        <w:rPr>
          <w:rFonts w:ascii="Times New Roman" w:hAnsi="Times New Roman" w:cs="Times New Roman"/>
          <w:sz w:val="24"/>
          <w:szCs w:val="24"/>
        </w:rPr>
        <w:t>Oijerstedt</w:t>
      </w:r>
      <w:proofErr w:type="spellEnd"/>
      <w:r w:rsidRPr="006D13F8">
        <w:rPr>
          <w:rFonts w:ascii="Times New Roman" w:hAnsi="Times New Roman" w:cs="Times New Roman"/>
          <w:sz w:val="24"/>
          <w:szCs w:val="24"/>
        </w:rPr>
        <w:t xml:space="preserve"> R, et al. Effect of three different physical treatments on pain and activity in pregnant women with pelvic girdle pain.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2005;14(4):371-378.</w:t>
      </w:r>
    </w:p>
    <w:p w14:paraId="693D227A"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Liddle SD, Pennick V. Interventions for preventing and treating pelvic and back pain in pregnancy. Cochrane Database </w:t>
      </w:r>
      <w:proofErr w:type="spellStart"/>
      <w:r w:rsidRPr="006D13F8">
        <w:rPr>
          <w:rFonts w:ascii="Times New Roman" w:hAnsi="Times New Roman" w:cs="Times New Roman"/>
          <w:sz w:val="24"/>
          <w:szCs w:val="24"/>
        </w:rPr>
        <w:t>Syst</w:t>
      </w:r>
      <w:proofErr w:type="spellEnd"/>
      <w:r w:rsidRPr="006D13F8">
        <w:rPr>
          <w:rFonts w:ascii="Times New Roman" w:hAnsi="Times New Roman" w:cs="Times New Roman"/>
          <w:sz w:val="24"/>
          <w:szCs w:val="24"/>
        </w:rPr>
        <w:t xml:space="preserve"> Rev. 2015;(9):CD001139.</w:t>
      </w:r>
    </w:p>
    <w:p w14:paraId="69609149"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Van Dongen JM, Van den Berg T, Sherburn M, et al. Effectiveness of conservative interventions for the management of pelvic girdle pain: a systematic review. Man Ther. 2015;20(3):412-420.</w:t>
      </w:r>
    </w:p>
    <w:p w14:paraId="38B29E19"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Leeuw M, Goossens ME, Linton SJ, et al. The fear-avoidance model of musculoskeletal pain: current state of scientific evidence. J Behav Med. 2007;30(1):77-94.</w:t>
      </w:r>
    </w:p>
    <w:p w14:paraId="3767F33C"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O'Sullivan PB. Cognitive functional therapy for chronic low back pain. Phys Ther Rev. 2004;9(1):43-52.</w:t>
      </w:r>
    </w:p>
    <w:p w14:paraId="29EB0995"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Beales DJ, O'Sullivan PB, Briffa NK. The effects of manual pelvic compression and trunk activation on a model of pelvic girdle pain. Man Ther. 2010;15(3):251-259.</w:t>
      </w:r>
    </w:p>
    <w:p w14:paraId="38DB693A"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Sturesson B, </w:t>
      </w:r>
      <w:proofErr w:type="spellStart"/>
      <w:r w:rsidRPr="006D13F8">
        <w:rPr>
          <w:rFonts w:ascii="Times New Roman" w:hAnsi="Times New Roman" w:cs="Times New Roman"/>
          <w:sz w:val="24"/>
          <w:szCs w:val="24"/>
        </w:rPr>
        <w:t>Udén</w:t>
      </w:r>
      <w:proofErr w:type="spellEnd"/>
      <w:r w:rsidRPr="006D13F8">
        <w:rPr>
          <w:rFonts w:ascii="Times New Roman" w:hAnsi="Times New Roman" w:cs="Times New Roman"/>
          <w:sz w:val="24"/>
          <w:szCs w:val="24"/>
        </w:rPr>
        <w:t xml:space="preserve"> G, </w:t>
      </w:r>
      <w:proofErr w:type="spellStart"/>
      <w:r w:rsidRPr="006D13F8">
        <w:rPr>
          <w:rFonts w:ascii="Times New Roman" w:hAnsi="Times New Roman" w:cs="Times New Roman"/>
          <w:sz w:val="24"/>
          <w:szCs w:val="24"/>
        </w:rPr>
        <w:t>Udén</w:t>
      </w:r>
      <w:proofErr w:type="spellEnd"/>
      <w:r w:rsidRPr="006D13F8">
        <w:rPr>
          <w:rFonts w:ascii="Times New Roman" w:hAnsi="Times New Roman" w:cs="Times New Roman"/>
          <w:sz w:val="24"/>
          <w:szCs w:val="24"/>
        </w:rPr>
        <w:t xml:space="preserve"> A. Pain pattern in pregnancy and "catching" of the leg. Spine. 1997;22(16):1880-1883.</w:t>
      </w:r>
    </w:p>
    <w:p w14:paraId="5460B694"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Östgaard</w:t>
      </w:r>
      <w:proofErr w:type="spellEnd"/>
      <w:r w:rsidRPr="006D13F8">
        <w:rPr>
          <w:rFonts w:ascii="Times New Roman" w:hAnsi="Times New Roman" w:cs="Times New Roman"/>
          <w:sz w:val="24"/>
          <w:szCs w:val="24"/>
        </w:rPr>
        <w:t xml:space="preserve"> HC, </w:t>
      </w:r>
      <w:proofErr w:type="spellStart"/>
      <w:r w:rsidRPr="006D13F8">
        <w:rPr>
          <w:rFonts w:ascii="Times New Roman" w:hAnsi="Times New Roman" w:cs="Times New Roman"/>
          <w:sz w:val="24"/>
          <w:szCs w:val="24"/>
        </w:rPr>
        <w:t>Roos</w:t>
      </w:r>
      <w:proofErr w:type="spellEnd"/>
      <w:r w:rsidRPr="006D13F8">
        <w:rPr>
          <w:rFonts w:ascii="Times New Roman" w:hAnsi="Times New Roman" w:cs="Times New Roman"/>
          <w:sz w:val="24"/>
          <w:szCs w:val="24"/>
        </w:rPr>
        <w:t xml:space="preserve">-Hansson E, </w:t>
      </w:r>
      <w:proofErr w:type="spellStart"/>
      <w:r w:rsidRPr="006D13F8">
        <w:rPr>
          <w:rFonts w:ascii="Times New Roman" w:hAnsi="Times New Roman" w:cs="Times New Roman"/>
          <w:sz w:val="24"/>
          <w:szCs w:val="24"/>
        </w:rPr>
        <w:t>Zetherström</w:t>
      </w:r>
      <w:proofErr w:type="spellEnd"/>
      <w:r w:rsidRPr="006D13F8">
        <w:rPr>
          <w:rFonts w:ascii="Times New Roman" w:hAnsi="Times New Roman" w:cs="Times New Roman"/>
          <w:sz w:val="24"/>
          <w:szCs w:val="24"/>
        </w:rPr>
        <w:t xml:space="preserve"> G. Regression of back and posterior pelvic pain after pregnancy. Spine. 1996;21(23):2777-2780.</w:t>
      </w:r>
    </w:p>
    <w:p w14:paraId="1D4923CF"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Östgaard</w:t>
      </w:r>
      <w:proofErr w:type="spellEnd"/>
      <w:r w:rsidRPr="006D13F8">
        <w:rPr>
          <w:rFonts w:ascii="Times New Roman" w:hAnsi="Times New Roman" w:cs="Times New Roman"/>
          <w:sz w:val="24"/>
          <w:szCs w:val="24"/>
        </w:rPr>
        <w:t xml:space="preserve"> HC, </w:t>
      </w:r>
      <w:proofErr w:type="spellStart"/>
      <w:r w:rsidRPr="006D13F8">
        <w:rPr>
          <w:rFonts w:ascii="Times New Roman" w:hAnsi="Times New Roman" w:cs="Times New Roman"/>
          <w:sz w:val="24"/>
          <w:szCs w:val="24"/>
        </w:rPr>
        <w:t>Zetherström</w:t>
      </w:r>
      <w:proofErr w:type="spellEnd"/>
      <w:r w:rsidRPr="006D13F8">
        <w:rPr>
          <w:rFonts w:ascii="Times New Roman" w:hAnsi="Times New Roman" w:cs="Times New Roman"/>
          <w:sz w:val="24"/>
          <w:szCs w:val="24"/>
        </w:rPr>
        <w:t xml:space="preserve"> G, </w:t>
      </w:r>
      <w:proofErr w:type="spellStart"/>
      <w:r w:rsidRPr="006D13F8">
        <w:rPr>
          <w:rFonts w:ascii="Times New Roman" w:hAnsi="Times New Roman" w:cs="Times New Roman"/>
          <w:sz w:val="24"/>
          <w:szCs w:val="24"/>
        </w:rPr>
        <w:t>Roos</w:t>
      </w:r>
      <w:proofErr w:type="spellEnd"/>
      <w:r w:rsidRPr="006D13F8">
        <w:rPr>
          <w:rFonts w:ascii="Times New Roman" w:hAnsi="Times New Roman" w:cs="Times New Roman"/>
          <w:sz w:val="24"/>
          <w:szCs w:val="24"/>
        </w:rPr>
        <w:t>-Hansson E. Back pain in relation to pregnancy and influence of physical activity. Spine. 1997;22(18):2103-2106.</w:t>
      </w:r>
    </w:p>
    <w:p w14:paraId="19EF801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Östgaard</w:t>
      </w:r>
      <w:proofErr w:type="spellEnd"/>
      <w:r w:rsidRPr="006D13F8">
        <w:rPr>
          <w:rFonts w:ascii="Times New Roman" w:hAnsi="Times New Roman" w:cs="Times New Roman"/>
          <w:sz w:val="24"/>
          <w:szCs w:val="24"/>
        </w:rPr>
        <w:t xml:space="preserve"> HC, Andersson GB. Previous low back pain and risk of developing back pain during pregnancy. J </w:t>
      </w:r>
      <w:proofErr w:type="spellStart"/>
      <w:r w:rsidRPr="006D13F8">
        <w:rPr>
          <w:rFonts w:ascii="Times New Roman" w:hAnsi="Times New Roman" w:cs="Times New Roman"/>
          <w:sz w:val="24"/>
          <w:szCs w:val="24"/>
        </w:rPr>
        <w:t>Occup</w:t>
      </w:r>
      <w:proofErr w:type="spellEnd"/>
      <w:r w:rsidRPr="006D13F8">
        <w:rPr>
          <w:rFonts w:ascii="Times New Roman" w:hAnsi="Times New Roman" w:cs="Times New Roman"/>
          <w:sz w:val="24"/>
          <w:szCs w:val="24"/>
        </w:rPr>
        <w:t xml:space="preserve"> Environ Med. 1997;39(5):481-485.</w:t>
      </w:r>
    </w:p>
    <w:p w14:paraId="14119533"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Mogren IM. Previous physical activity and its relationship to back pain during pregnancy. J </w:t>
      </w:r>
      <w:proofErr w:type="spellStart"/>
      <w:r w:rsidRPr="006D13F8">
        <w:rPr>
          <w:rFonts w:ascii="Times New Roman" w:hAnsi="Times New Roman" w:cs="Times New Roman"/>
          <w:sz w:val="24"/>
          <w:szCs w:val="24"/>
        </w:rPr>
        <w:t>Obstet</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Gynaecol</w:t>
      </w:r>
      <w:proofErr w:type="spellEnd"/>
      <w:r w:rsidRPr="006D13F8">
        <w:rPr>
          <w:rFonts w:ascii="Times New Roman" w:hAnsi="Times New Roman" w:cs="Times New Roman"/>
          <w:sz w:val="24"/>
          <w:szCs w:val="24"/>
        </w:rPr>
        <w:t>. 2005;25(2):126-132.</w:t>
      </w:r>
    </w:p>
    <w:p w14:paraId="01958AC4"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Kristiansson P, </w:t>
      </w:r>
      <w:proofErr w:type="spellStart"/>
      <w:r w:rsidRPr="006D13F8">
        <w:rPr>
          <w:rFonts w:ascii="Times New Roman" w:hAnsi="Times New Roman" w:cs="Times New Roman"/>
          <w:sz w:val="24"/>
          <w:szCs w:val="24"/>
        </w:rPr>
        <w:t>Svärdsudd</w:t>
      </w:r>
      <w:proofErr w:type="spellEnd"/>
      <w:r w:rsidRPr="006D13F8">
        <w:rPr>
          <w:rFonts w:ascii="Times New Roman" w:hAnsi="Times New Roman" w:cs="Times New Roman"/>
          <w:sz w:val="24"/>
          <w:szCs w:val="24"/>
        </w:rPr>
        <w:t xml:space="preserve"> K, von Schoultz B. Serum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symphyseal pain, and back pain during pregnancy. Am J </w:t>
      </w:r>
      <w:proofErr w:type="spellStart"/>
      <w:r w:rsidRPr="006D13F8">
        <w:rPr>
          <w:rFonts w:ascii="Times New Roman" w:hAnsi="Times New Roman" w:cs="Times New Roman"/>
          <w:sz w:val="24"/>
          <w:szCs w:val="24"/>
        </w:rPr>
        <w:t>Obstet</w:t>
      </w:r>
      <w:proofErr w:type="spellEnd"/>
      <w:r w:rsidRPr="006D13F8">
        <w:rPr>
          <w:rFonts w:ascii="Times New Roman" w:hAnsi="Times New Roman" w:cs="Times New Roman"/>
          <w:sz w:val="24"/>
          <w:szCs w:val="24"/>
        </w:rPr>
        <w:t xml:space="preserve"> Gynecol. 1996;175(5):1342-1346.</w:t>
      </w:r>
    </w:p>
    <w:p w14:paraId="60F92E62"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Damen L, </w:t>
      </w:r>
      <w:proofErr w:type="spellStart"/>
      <w:r w:rsidRPr="006D13F8">
        <w:rPr>
          <w:rFonts w:ascii="Times New Roman" w:hAnsi="Times New Roman" w:cs="Times New Roman"/>
          <w:sz w:val="24"/>
          <w:szCs w:val="24"/>
        </w:rPr>
        <w:t>Buyruk</w:t>
      </w:r>
      <w:proofErr w:type="spellEnd"/>
      <w:r w:rsidRPr="006D13F8">
        <w:rPr>
          <w:rFonts w:ascii="Times New Roman" w:hAnsi="Times New Roman" w:cs="Times New Roman"/>
          <w:sz w:val="24"/>
          <w:szCs w:val="24"/>
        </w:rPr>
        <w:t xml:space="preserve"> HM, Güler-Uysal F, et al. Pelvic pain during pregnancy is associated with asymmetric laxity of the sacroiliac joints. Acta </w:t>
      </w:r>
      <w:proofErr w:type="spellStart"/>
      <w:r w:rsidRPr="006D13F8">
        <w:rPr>
          <w:rFonts w:ascii="Times New Roman" w:hAnsi="Times New Roman" w:cs="Times New Roman"/>
          <w:sz w:val="24"/>
          <w:szCs w:val="24"/>
        </w:rPr>
        <w:t>Obstet</w:t>
      </w:r>
      <w:proofErr w:type="spellEnd"/>
      <w:r w:rsidRPr="006D13F8">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Gynecol</w:t>
      </w:r>
      <w:proofErr w:type="spellEnd"/>
      <w:r w:rsidRPr="006D13F8">
        <w:rPr>
          <w:rFonts w:ascii="Times New Roman" w:hAnsi="Times New Roman" w:cs="Times New Roman"/>
          <w:sz w:val="24"/>
          <w:szCs w:val="24"/>
        </w:rPr>
        <w:t xml:space="preserve"> Scand. 2001;80(11):1019-1024.</w:t>
      </w:r>
    </w:p>
    <w:p w14:paraId="527553BF"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Albert H, Godskesen M, Westergaard J. Evaluation of clinical tests used in classification procedures in pregnancy-related pelvic joint pain. </w:t>
      </w:r>
      <w:proofErr w:type="spellStart"/>
      <w:r w:rsidRPr="006D13F8">
        <w:rPr>
          <w:rFonts w:ascii="Times New Roman" w:hAnsi="Times New Roman" w:cs="Times New Roman"/>
          <w:sz w:val="24"/>
          <w:szCs w:val="24"/>
        </w:rPr>
        <w:t>Eur</w:t>
      </w:r>
      <w:proofErr w:type="spellEnd"/>
      <w:r w:rsidRPr="006D13F8">
        <w:rPr>
          <w:rFonts w:ascii="Times New Roman" w:hAnsi="Times New Roman" w:cs="Times New Roman"/>
          <w:sz w:val="24"/>
          <w:szCs w:val="24"/>
        </w:rPr>
        <w:t xml:space="preserve"> Spine J. 2000;9(3):241-248.</w:t>
      </w:r>
    </w:p>
    <w:p w14:paraId="7A1AAC23"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Bø</w:t>
      </w:r>
      <w:proofErr w:type="spellEnd"/>
      <w:r w:rsidRPr="006D13F8">
        <w:rPr>
          <w:rFonts w:ascii="Times New Roman" w:hAnsi="Times New Roman" w:cs="Times New Roman"/>
          <w:sz w:val="24"/>
          <w:szCs w:val="24"/>
        </w:rPr>
        <w:t xml:space="preserve"> K, Sherburn M. Evaluation of female pelvic-floor muscle function and strength. Phys Ther. 2005;85(3):269-282.</w:t>
      </w:r>
    </w:p>
    <w:p w14:paraId="6C4AAE2D"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Comerford MJ, Mottram SL. Functional stability re-training: principles and strategies for managing mechanical dysfunction. Man Ther. 2001;6(1):15-26.</w:t>
      </w:r>
    </w:p>
    <w:p w14:paraId="0808F11B"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McGill SM. Core training: evidence translating to better performance and injury prevention. Strength Cond J. 2010;32(1):33-46.</w:t>
      </w:r>
    </w:p>
    <w:p w14:paraId="5A165CEB"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O'Sullivan PB, Beales DJ. Diagnosis and classification of pelvic girdle pain disorders. Man Ther. 2007;12(3):205-219.</w:t>
      </w:r>
    </w:p>
    <w:p w14:paraId="26F7817C"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Louw A, Diener I, Butler DS, et al. The effect of neuroscience education on pain, disability, anxiety, and stress in chronic musculoskeletal pain. Arch Phys Med </w:t>
      </w:r>
      <w:proofErr w:type="spellStart"/>
      <w:r w:rsidRPr="006D13F8">
        <w:rPr>
          <w:rFonts w:ascii="Times New Roman" w:hAnsi="Times New Roman" w:cs="Times New Roman"/>
          <w:sz w:val="24"/>
          <w:szCs w:val="24"/>
        </w:rPr>
        <w:t>Rehabil</w:t>
      </w:r>
      <w:proofErr w:type="spellEnd"/>
      <w:r w:rsidRPr="006D13F8">
        <w:rPr>
          <w:rFonts w:ascii="Times New Roman" w:hAnsi="Times New Roman" w:cs="Times New Roman"/>
          <w:sz w:val="24"/>
          <w:szCs w:val="24"/>
        </w:rPr>
        <w:t>. 2011;92(12):2041-2056.</w:t>
      </w:r>
    </w:p>
    <w:p w14:paraId="002F2AEC"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Østgaard HC. Assessment and treatment of low back pain in pregnant women. </w:t>
      </w:r>
      <w:proofErr w:type="spellStart"/>
      <w:r w:rsidRPr="006D13F8">
        <w:rPr>
          <w:rFonts w:ascii="Times New Roman" w:hAnsi="Times New Roman" w:cs="Times New Roman"/>
          <w:sz w:val="24"/>
          <w:szCs w:val="24"/>
        </w:rPr>
        <w:t>Neurologie</w:t>
      </w:r>
      <w:proofErr w:type="spellEnd"/>
      <w:r w:rsidRPr="006D13F8">
        <w:rPr>
          <w:rFonts w:ascii="Times New Roman" w:hAnsi="Times New Roman" w:cs="Times New Roman"/>
          <w:sz w:val="24"/>
          <w:szCs w:val="24"/>
        </w:rPr>
        <w:t xml:space="preserve"> und </w:t>
      </w:r>
      <w:proofErr w:type="spellStart"/>
      <w:r w:rsidRPr="006D13F8">
        <w:rPr>
          <w:rFonts w:ascii="Times New Roman" w:hAnsi="Times New Roman" w:cs="Times New Roman"/>
          <w:sz w:val="24"/>
          <w:szCs w:val="24"/>
        </w:rPr>
        <w:t>Orthopädie</w:t>
      </w:r>
      <w:proofErr w:type="spellEnd"/>
      <w:r w:rsidRPr="006D13F8">
        <w:rPr>
          <w:rFonts w:ascii="Times New Roman" w:hAnsi="Times New Roman" w:cs="Times New Roman"/>
          <w:sz w:val="24"/>
          <w:szCs w:val="24"/>
        </w:rPr>
        <w:t>. 1997;11(1):15-20.</w:t>
      </w:r>
    </w:p>
    <w:p w14:paraId="2C8E4E0B"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Mander R. The recognition of the condition known as symphysis pubis dysfunction. Midwives. 1997;110(1312):416-419.</w:t>
      </w:r>
    </w:p>
    <w:p w14:paraId="6A54B93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proofErr w:type="spellStart"/>
      <w:r w:rsidRPr="006D13F8">
        <w:rPr>
          <w:rFonts w:ascii="Times New Roman" w:hAnsi="Times New Roman" w:cs="Times New Roman"/>
          <w:sz w:val="24"/>
          <w:szCs w:val="24"/>
        </w:rPr>
        <w:t>Keriakos</w:t>
      </w:r>
      <w:proofErr w:type="spellEnd"/>
      <w:r w:rsidRPr="006D13F8">
        <w:rPr>
          <w:rFonts w:ascii="Times New Roman" w:hAnsi="Times New Roman" w:cs="Times New Roman"/>
          <w:sz w:val="24"/>
          <w:szCs w:val="24"/>
        </w:rPr>
        <w:t xml:space="preserve"> R, Chaudhuri SR. Pelvic girdle pain and low back pain in pregnancy: a review. The Obstetrician and Gynaecologist. 2011;13(2):111-116.</w:t>
      </w:r>
    </w:p>
    <w:p w14:paraId="4F524434"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Panjabi MM. The stabilizing system of the spine. Part I. Function, dysfunction, adaptation, and enhancement. J Spinal </w:t>
      </w:r>
      <w:proofErr w:type="spellStart"/>
      <w:r w:rsidRPr="006D13F8">
        <w:rPr>
          <w:rFonts w:ascii="Times New Roman" w:hAnsi="Times New Roman" w:cs="Times New Roman"/>
          <w:sz w:val="24"/>
          <w:szCs w:val="24"/>
        </w:rPr>
        <w:t>Disord</w:t>
      </w:r>
      <w:proofErr w:type="spellEnd"/>
      <w:r w:rsidRPr="006D13F8">
        <w:rPr>
          <w:rFonts w:ascii="Times New Roman" w:hAnsi="Times New Roman" w:cs="Times New Roman"/>
          <w:sz w:val="24"/>
          <w:szCs w:val="24"/>
        </w:rPr>
        <w:t>. 1992;5(4):383-389.</w:t>
      </w:r>
    </w:p>
    <w:p w14:paraId="220F54D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Hides JA, Richardson CA, Jull GA. Multifidus muscle recovery is not automatic after resolution of acute, first-episode low back pain. Spine. 1996;21(23):2710-2717.</w:t>
      </w:r>
    </w:p>
    <w:p w14:paraId="41365655"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Hides J, Wilson S, Stanton W, et al. An MRI investigation into the function of the transversus abdominis muscle during "drawing-in" of the abdominal wall. Spine. 2006;31(6</w:t>
      </w:r>
      <w:proofErr w:type="gramStart"/>
      <w:r w:rsidRPr="006D13F8">
        <w:rPr>
          <w:rFonts w:ascii="Times New Roman" w:hAnsi="Times New Roman" w:cs="Times New Roman"/>
          <w:sz w:val="24"/>
          <w:szCs w:val="24"/>
        </w:rPr>
        <w:t>):E</w:t>
      </w:r>
      <w:proofErr w:type="gramEnd"/>
      <w:r w:rsidRPr="006D13F8">
        <w:rPr>
          <w:rFonts w:ascii="Times New Roman" w:hAnsi="Times New Roman" w:cs="Times New Roman"/>
          <w:sz w:val="24"/>
          <w:szCs w:val="24"/>
        </w:rPr>
        <w:t>175-E182.</w:t>
      </w:r>
    </w:p>
    <w:p w14:paraId="5C9AC462"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Hodges PW, Richardson CA. Inefficient muscular stabilization of the lumbar spine associated with low back pain: a motor control evaluation of transversus abdominis. Spine. 1996;21(22):2640-2650.</w:t>
      </w:r>
    </w:p>
    <w:p w14:paraId="386CC4B6"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Elden H, </w:t>
      </w:r>
      <w:proofErr w:type="spellStart"/>
      <w:r w:rsidRPr="006D13F8">
        <w:rPr>
          <w:rFonts w:ascii="Times New Roman" w:hAnsi="Times New Roman" w:cs="Times New Roman"/>
          <w:sz w:val="24"/>
          <w:szCs w:val="24"/>
        </w:rPr>
        <w:t>Ladfors</w:t>
      </w:r>
      <w:proofErr w:type="spellEnd"/>
      <w:r w:rsidRPr="006D13F8">
        <w:rPr>
          <w:rFonts w:ascii="Times New Roman" w:hAnsi="Times New Roman" w:cs="Times New Roman"/>
          <w:sz w:val="24"/>
          <w:szCs w:val="24"/>
        </w:rPr>
        <w:t xml:space="preserve"> L, Olsen MF, et al. Pregnant women with pelvic girdle pain and their partners: a mixed methods study. J Adv Nurs. 2013;69(8):1775-1786.</w:t>
      </w:r>
    </w:p>
    <w:p w14:paraId="3FC33D2E" w14:textId="77777777" w:rsidR="006D13F8" w:rsidRPr="006D13F8" w:rsidRDefault="006D13F8" w:rsidP="00DA6129">
      <w:pPr>
        <w:numPr>
          <w:ilvl w:val="0"/>
          <w:numId w:val="4"/>
        </w:numPr>
        <w:spacing w:after="30" w:line="48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Elden H, </w:t>
      </w:r>
      <w:proofErr w:type="spellStart"/>
      <w:r w:rsidRPr="006D13F8">
        <w:rPr>
          <w:rFonts w:ascii="Times New Roman" w:hAnsi="Times New Roman" w:cs="Times New Roman"/>
          <w:sz w:val="24"/>
          <w:szCs w:val="24"/>
        </w:rPr>
        <w:t>Östgaard</w:t>
      </w:r>
      <w:proofErr w:type="spellEnd"/>
      <w:r w:rsidRPr="006D13F8">
        <w:rPr>
          <w:rFonts w:ascii="Times New Roman" w:hAnsi="Times New Roman" w:cs="Times New Roman"/>
          <w:sz w:val="24"/>
          <w:szCs w:val="24"/>
        </w:rPr>
        <w:t xml:space="preserve"> HC, Olesen AL, et al. Few women with pelvic girdle pain are treated according to the guidelines. J Physiother. 2018;64(1):57-58.</w:t>
      </w:r>
    </w:p>
    <w:p w14:paraId="6FC9F5B0" w14:textId="3E63AA0C" w:rsidR="00A86A7D" w:rsidRDefault="00A86A7D" w:rsidP="00DA6129">
      <w:pPr>
        <w:spacing w:after="30" w:line="480" w:lineRule="auto"/>
        <w:jc w:val="both"/>
        <w:rPr>
          <w:rFonts w:ascii="Times New Roman" w:hAnsi="Times New Roman" w:cs="Times New Roman"/>
          <w:sz w:val="24"/>
          <w:szCs w:val="24"/>
        </w:rPr>
      </w:pPr>
    </w:p>
    <w:p w14:paraId="033D8841" w14:textId="77777777" w:rsidR="006D13F8" w:rsidRPr="006D13F8" w:rsidRDefault="006D13F8" w:rsidP="00DA6129">
      <w:pPr>
        <w:spacing w:after="30" w:line="480" w:lineRule="auto"/>
        <w:jc w:val="both"/>
        <w:rPr>
          <w:rFonts w:ascii="Times New Roman" w:hAnsi="Times New Roman" w:cs="Times New Roman"/>
          <w:sz w:val="24"/>
          <w:szCs w:val="24"/>
        </w:rPr>
      </w:pPr>
    </w:p>
    <w:sectPr w:rsidR="006D13F8" w:rsidRPr="006D1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C0E"/>
    <w:multiLevelType w:val="multilevel"/>
    <w:tmpl w:val="00701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430681"/>
    <w:multiLevelType w:val="multilevel"/>
    <w:tmpl w:val="701A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CA1946"/>
    <w:multiLevelType w:val="multilevel"/>
    <w:tmpl w:val="88384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93020B"/>
    <w:multiLevelType w:val="multilevel"/>
    <w:tmpl w:val="3300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815034">
    <w:abstractNumId w:val="2"/>
  </w:num>
  <w:num w:numId="2" w16cid:durableId="453795727">
    <w:abstractNumId w:val="3"/>
  </w:num>
  <w:num w:numId="3" w16cid:durableId="1266964038">
    <w:abstractNumId w:val="1"/>
  </w:num>
  <w:num w:numId="4" w16cid:durableId="77487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F8"/>
    <w:rsid w:val="005739A1"/>
    <w:rsid w:val="006533D2"/>
    <w:rsid w:val="006D13F8"/>
    <w:rsid w:val="00756E19"/>
    <w:rsid w:val="009E7B97"/>
    <w:rsid w:val="00A86A7D"/>
    <w:rsid w:val="00DA6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76A40"/>
  <w15:chartTrackingRefBased/>
  <w15:docId w15:val="{AE86151E-7A2B-4563-B16B-75EE07B4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3F8"/>
    <w:rPr>
      <w:rFonts w:eastAsiaTheme="majorEastAsia" w:cstheme="majorBidi"/>
      <w:color w:val="272727" w:themeColor="text1" w:themeTint="D8"/>
    </w:rPr>
  </w:style>
  <w:style w:type="paragraph" w:styleId="Title">
    <w:name w:val="Title"/>
    <w:basedOn w:val="Normal"/>
    <w:next w:val="Normal"/>
    <w:link w:val="TitleChar"/>
    <w:uiPriority w:val="10"/>
    <w:qFormat/>
    <w:rsid w:val="006D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3F8"/>
    <w:pPr>
      <w:spacing w:before="160"/>
      <w:jc w:val="center"/>
    </w:pPr>
    <w:rPr>
      <w:i/>
      <w:iCs/>
      <w:color w:val="404040" w:themeColor="text1" w:themeTint="BF"/>
    </w:rPr>
  </w:style>
  <w:style w:type="character" w:customStyle="1" w:styleId="QuoteChar">
    <w:name w:val="Quote Char"/>
    <w:basedOn w:val="DefaultParagraphFont"/>
    <w:link w:val="Quote"/>
    <w:uiPriority w:val="29"/>
    <w:rsid w:val="006D13F8"/>
    <w:rPr>
      <w:i/>
      <w:iCs/>
      <w:color w:val="404040" w:themeColor="text1" w:themeTint="BF"/>
    </w:rPr>
  </w:style>
  <w:style w:type="paragraph" w:styleId="ListParagraph">
    <w:name w:val="List Paragraph"/>
    <w:basedOn w:val="Normal"/>
    <w:uiPriority w:val="34"/>
    <w:qFormat/>
    <w:rsid w:val="006D13F8"/>
    <w:pPr>
      <w:ind w:left="720"/>
      <w:contextualSpacing/>
    </w:pPr>
  </w:style>
  <w:style w:type="character" w:styleId="IntenseEmphasis">
    <w:name w:val="Intense Emphasis"/>
    <w:basedOn w:val="DefaultParagraphFont"/>
    <w:uiPriority w:val="21"/>
    <w:qFormat/>
    <w:rsid w:val="006D13F8"/>
    <w:rPr>
      <w:i/>
      <w:iCs/>
      <w:color w:val="0F4761" w:themeColor="accent1" w:themeShade="BF"/>
    </w:rPr>
  </w:style>
  <w:style w:type="paragraph" w:styleId="IntenseQuote">
    <w:name w:val="Intense Quote"/>
    <w:basedOn w:val="Normal"/>
    <w:next w:val="Normal"/>
    <w:link w:val="IntenseQuoteChar"/>
    <w:uiPriority w:val="30"/>
    <w:qFormat/>
    <w:rsid w:val="006D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3F8"/>
    <w:rPr>
      <w:i/>
      <w:iCs/>
      <w:color w:val="0F4761" w:themeColor="accent1" w:themeShade="BF"/>
    </w:rPr>
  </w:style>
  <w:style w:type="character" w:styleId="IntenseReference">
    <w:name w:val="Intense Reference"/>
    <w:basedOn w:val="DefaultParagraphFont"/>
    <w:uiPriority w:val="32"/>
    <w:qFormat/>
    <w:rsid w:val="006D13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91</Pages>
  <Words>25957</Words>
  <Characters>147960</Characters>
  <Application>Microsoft Office Word</Application>
  <DocSecurity>0</DocSecurity>
  <Lines>1233</Lines>
  <Paragraphs>347</Paragraphs>
  <ScaleCrop>false</ScaleCrop>
  <Company/>
  <LinksUpToDate>false</LinksUpToDate>
  <CharactersWithSpaces>173570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xyz pqrs</dc:creator>
  <cp:keywords/>
  <dc:description/>
  <cp:lastModifiedBy>xyz pqrs</cp:lastModifiedBy>
  <cp:revision>2</cp:revision>
  <dcterms:created xsi:type="dcterms:W3CDTF">2026-10-06T16:17:00Z</dcterms:created>
  <dcterms:modified xsi:type="dcterms:W3CDTF">2026-10-06T16:36:00Z</dcterms:modified>
</cp:coreProperties>
</file>