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F01F" w14:textId="5AA7ABF6" w:rsidR="000201BC" w:rsidRPr="00F41B67" w:rsidRDefault="000201BC" w:rsidP="00AB1F0E">
      <w:pPr>
        <w:pStyle w:val="APPENDIX"/>
        <w:jc w:val="both"/>
      </w:pPr>
      <w:r>
        <w:t>Frozen Foods Handling &amp; Storage</w:t>
      </w:r>
    </w:p>
    <w:p w14:paraId="5B326CAA" w14:textId="119EEBC6" w:rsidR="007C562A" w:rsidRPr="002921F9" w:rsidRDefault="007C562A" w:rsidP="000201BC">
      <w:pPr>
        <w:spacing w:after="160" w:line="235" w:lineRule="atLeast"/>
      </w:pPr>
      <w:proofErr w:type="gramStart"/>
      <w:r w:rsidRPr="002921F9">
        <w:t>In order to</w:t>
      </w:r>
      <w:proofErr w:type="gramEnd"/>
      <w:r w:rsidRPr="002921F9">
        <w:t xml:space="preserve"> keep your food fresh, store it at the proper temperature. </w:t>
      </w:r>
      <w:r w:rsidR="009E3841" w:rsidRPr="002921F9">
        <w:t>The</w:t>
      </w:r>
      <w:r w:rsidRPr="002921F9">
        <w:t xml:space="preserve"> refrigerator and freezer compartments must operate under conditions which will prevent the development of bacteria and ensure your food is preserved properly. </w:t>
      </w:r>
      <w:r w:rsidR="00B417AD" w:rsidRPr="002921F9">
        <w:t>Monitor t</w:t>
      </w:r>
      <w:r w:rsidRPr="002921F9">
        <w:t xml:space="preserve">he temperatures of the refrigerated rooms in predetermined intervals. Fluctuating temperatures may cause an accumulation of ice deposits. Calibrate </w:t>
      </w:r>
      <w:r w:rsidR="00330961" w:rsidRPr="002921F9">
        <w:t>refrigerators</w:t>
      </w:r>
      <w:r w:rsidRPr="002921F9">
        <w:t xml:space="preserve"> and freezers’ thermometers to monitor fridge temperature. This enables you to get regular accurate temperature readings and thus be reassured that your food is being well-preserved.</w:t>
      </w:r>
    </w:p>
    <w:p w14:paraId="1291DCCA" w14:textId="12DF2BB1" w:rsidR="007C562A" w:rsidRPr="002921F9" w:rsidRDefault="007C562A" w:rsidP="002921F9">
      <w:pPr>
        <w:spacing w:before="240" w:after="0" w:line="235" w:lineRule="atLeast"/>
        <w:rPr>
          <w:rFonts w:eastAsia="Calibri" w:cs="Arial"/>
          <w:color w:val="auto"/>
        </w:rPr>
      </w:pPr>
      <w:r w:rsidRPr="002921F9">
        <w:t xml:space="preserve">Keeping a Temperature Log is the indicative way to refrigerator and freezer temperatures </w:t>
      </w:r>
      <w:proofErr w:type="gramStart"/>
      <w:r w:rsidRPr="002921F9">
        <w:t>proper</w:t>
      </w:r>
      <w:proofErr w:type="gramEnd"/>
      <w:r w:rsidRPr="002921F9">
        <w:t xml:space="preserve"> monitoring. This enables you to get regular accurate temperature readings and thus be reassured that your food is being well-preserved. Assign this task to a designated Galley crewmember and make sure that time, air, temperature and his name and signature are properly logged. </w:t>
      </w:r>
      <w:r w:rsidR="00B417AD" w:rsidRPr="002921F9">
        <w:t>T</w:t>
      </w:r>
      <w:r w:rsidRPr="002921F9">
        <w:t>ake the measurements once in the morning (Daily Refrigerator / Freezer / Storage Room Temperature Log) (please refer to</w:t>
      </w:r>
      <w:r w:rsidRPr="002921F9">
        <w:rPr>
          <w:rFonts w:eastAsiaTheme="majorEastAsia" w:cs="Arial"/>
          <w:color w:val="1F3763" w:themeColor="accent1" w:themeShade="7F"/>
          <w:lang w:val="en-GB" w:eastAsia="el-GR"/>
        </w:rPr>
        <w:t xml:space="preserve"> </w:t>
      </w:r>
      <w:r w:rsidR="006B2C23" w:rsidRPr="002921F9">
        <w:rPr>
          <w:b/>
          <w:color w:val="011891"/>
        </w:rPr>
        <w:t>Table</w:t>
      </w:r>
      <w:r w:rsidR="00052CCC" w:rsidRPr="002921F9">
        <w:rPr>
          <w:b/>
          <w:color w:val="011891"/>
        </w:rPr>
        <w:t>s</w:t>
      </w:r>
      <w:r w:rsidR="006B2C23" w:rsidRPr="002921F9">
        <w:rPr>
          <w:b/>
          <w:color w:val="011891"/>
        </w:rPr>
        <w:t xml:space="preserve"> 1</w:t>
      </w:r>
      <w:r w:rsidR="006B2C23" w:rsidRPr="002921F9">
        <w:rPr>
          <w:rFonts w:eastAsiaTheme="majorEastAsia" w:cs="Arial"/>
          <w:color w:val="1F3763" w:themeColor="accent1" w:themeShade="7F"/>
          <w:lang w:val="en-GB" w:eastAsia="el-GR"/>
        </w:rPr>
        <w:t xml:space="preserve"> </w:t>
      </w:r>
      <w:r w:rsidR="00052CCC" w:rsidRPr="002921F9">
        <w:t>and</w:t>
      </w:r>
      <w:r w:rsidR="00052CCC" w:rsidRPr="002921F9">
        <w:rPr>
          <w:b/>
          <w:color w:val="011891"/>
        </w:rPr>
        <w:t xml:space="preserve"> 2</w:t>
      </w:r>
      <w:r w:rsidRPr="002921F9">
        <w:t xml:space="preserve">). </w:t>
      </w:r>
    </w:p>
    <w:p w14:paraId="00CFEADB" w14:textId="77777777" w:rsidR="007C562A" w:rsidRPr="00EC5655" w:rsidRDefault="007C562A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</w:p>
    <w:tbl>
      <w:tblPr>
        <w:tblStyle w:val="TableGrid11"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1"/>
        <w:gridCol w:w="7563"/>
      </w:tblGrid>
      <w:tr w:rsidR="00330961" w:rsidRPr="00330961" w14:paraId="4BA5D535" w14:textId="77777777" w:rsidTr="00A038D8">
        <w:trPr>
          <w:trHeight w:val="1021"/>
          <w:jc w:val="center"/>
        </w:trPr>
        <w:tc>
          <w:tcPr>
            <w:tcW w:w="940" w:type="pct"/>
            <w:tcBorders>
              <w:bottom w:val="nil"/>
            </w:tcBorders>
          </w:tcPr>
          <w:p w14:paraId="74A29AFE" w14:textId="63973800" w:rsidR="00330961" w:rsidRPr="00330961" w:rsidRDefault="00DA3DFA" w:rsidP="00330961">
            <w:pPr>
              <w:spacing w:before="120"/>
              <w:ind w:left="108" w:right="13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330961">
              <w:rPr>
                <w:noProof/>
                <w:color w:val="FFFFFF" w:themeColor="background1"/>
                <w:lang w:val="en-GB" w:eastAsia="en-GB"/>
              </w:rPr>
              <w:drawing>
                <wp:anchor distT="0" distB="0" distL="114300" distR="114300" simplePos="0" relativeHeight="251672576" behindDoc="1" locked="0" layoutInCell="1" allowOverlap="1" wp14:anchorId="41EB07E7" wp14:editId="0D09967B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155713</wp:posOffset>
                  </wp:positionV>
                  <wp:extent cx="705485" cy="705485"/>
                  <wp:effectExtent l="0" t="0" r="0" b="0"/>
                  <wp:wrapNone/>
                  <wp:docPr id="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0" w:type="pct"/>
            <w:vMerge w:val="restart"/>
            <w:vAlign w:val="center"/>
          </w:tcPr>
          <w:p w14:paraId="650017F1" w14:textId="2916AC2B" w:rsidR="00330961" w:rsidRPr="002921F9" w:rsidRDefault="00330961" w:rsidP="002921F9">
            <w:pPr>
              <w:spacing w:before="240" w:after="0" w:line="240" w:lineRule="auto"/>
            </w:pPr>
            <w:r w:rsidRPr="002921F9">
              <w:t xml:space="preserve">In </w:t>
            </w:r>
            <w:r w:rsidR="00B417AD" w:rsidRPr="002921F9">
              <w:t>c</w:t>
            </w:r>
            <w:r w:rsidRPr="002921F9">
              <w:t xml:space="preserve">ase of </w:t>
            </w:r>
            <w:proofErr w:type="gramStart"/>
            <w:r w:rsidRPr="002921F9">
              <w:t>Third Party</w:t>
            </w:r>
            <w:proofErr w:type="gramEnd"/>
            <w:r w:rsidRPr="002921F9">
              <w:t xml:space="preserve"> </w:t>
            </w:r>
            <w:r w:rsidR="00B417AD" w:rsidRPr="002921F9">
              <w:t>i</w:t>
            </w:r>
            <w:r w:rsidRPr="002921F9">
              <w:t xml:space="preserve">nspection </w:t>
            </w:r>
            <w:r w:rsidR="00B417AD" w:rsidRPr="002921F9">
              <w:t>d</w:t>
            </w:r>
            <w:r w:rsidRPr="002921F9">
              <w:t xml:space="preserve">uring </w:t>
            </w:r>
            <w:r w:rsidR="00B417AD" w:rsidRPr="002921F9">
              <w:t>d</w:t>
            </w:r>
            <w:r w:rsidRPr="002921F9">
              <w:t xml:space="preserve">efrosting </w:t>
            </w:r>
            <w:r w:rsidR="00B417AD" w:rsidRPr="002921F9">
              <w:t>o</w:t>
            </w:r>
            <w:r w:rsidRPr="002921F9">
              <w:t>peration:</w:t>
            </w:r>
          </w:p>
          <w:p w14:paraId="00540391" w14:textId="77777777" w:rsidR="00330961" w:rsidRPr="002921F9" w:rsidRDefault="00330961" w:rsidP="002921F9">
            <w:pPr>
              <w:pStyle w:val="ListParagraph"/>
            </w:pPr>
            <w:r w:rsidRPr="002921F9">
              <w:t xml:space="preserve">Do not allow the Inspector to get a screenshot of the thermometer reading while in defrosting operation. </w:t>
            </w:r>
          </w:p>
          <w:p w14:paraId="049B0F47" w14:textId="1F376C22" w:rsidR="00330961" w:rsidRPr="00B417AD" w:rsidRDefault="00330961" w:rsidP="002921F9">
            <w:pPr>
              <w:pStyle w:val="ListParagraph"/>
              <w:rPr>
                <w:rFonts w:eastAsia="Calibri" w:cs="Arial"/>
                <w:color w:val="auto"/>
                <w:sz w:val="24"/>
                <w:szCs w:val="24"/>
              </w:rPr>
            </w:pPr>
            <w:r w:rsidRPr="002921F9">
              <w:t xml:space="preserve">Politely explain that </w:t>
            </w:r>
            <w:proofErr w:type="gramStart"/>
            <w:r w:rsidRPr="002921F9">
              <w:t>current</w:t>
            </w:r>
            <w:proofErr w:type="gramEnd"/>
            <w:r w:rsidRPr="002921F9">
              <w:t xml:space="preserve"> measure does not do justice to ship</w:t>
            </w:r>
            <w:r w:rsidR="00B417AD" w:rsidRPr="002921F9">
              <w:t>’</w:t>
            </w:r>
            <w:r w:rsidRPr="002921F9">
              <w:t xml:space="preserve">s Health and Hygiene Protocol and advise him to return during normal operation circle of the </w:t>
            </w:r>
            <w:r w:rsidR="00B417AD" w:rsidRPr="002921F9">
              <w:t>c</w:t>
            </w:r>
            <w:r w:rsidRPr="002921F9">
              <w:t>old</w:t>
            </w:r>
            <w:r w:rsidR="00B417AD" w:rsidRPr="002921F9">
              <w:t>/r</w:t>
            </w:r>
            <w:r w:rsidRPr="002921F9">
              <w:t>efrigerated and freezer stores.</w:t>
            </w:r>
          </w:p>
        </w:tc>
      </w:tr>
      <w:tr w:rsidR="00330961" w:rsidRPr="00330961" w14:paraId="2AD4D48E" w14:textId="77777777" w:rsidTr="00A038D8">
        <w:trPr>
          <w:trHeight w:val="339"/>
          <w:jc w:val="center"/>
        </w:trPr>
        <w:tc>
          <w:tcPr>
            <w:tcW w:w="940" w:type="pct"/>
            <w:tcBorders>
              <w:top w:val="nil"/>
            </w:tcBorders>
            <w:vAlign w:val="center"/>
          </w:tcPr>
          <w:p w14:paraId="33F137DC" w14:textId="3C60AB45" w:rsidR="00330961" w:rsidRPr="00330961" w:rsidRDefault="00330961" w:rsidP="00330961">
            <w:pPr>
              <w:spacing w:before="120"/>
              <w:ind w:left="108" w:right="13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330961">
              <w:rPr>
                <w:rFonts w:eastAsia="Tahoma" w:cs="Arial"/>
                <w:b/>
                <w:bCs/>
              </w:rPr>
              <w:t>CAUTION</w:t>
            </w:r>
          </w:p>
        </w:tc>
        <w:tc>
          <w:tcPr>
            <w:tcW w:w="4060" w:type="pct"/>
            <w:vMerge/>
            <w:vAlign w:val="center"/>
          </w:tcPr>
          <w:p w14:paraId="47F8B216" w14:textId="77777777" w:rsidR="00330961" w:rsidRPr="00330961" w:rsidRDefault="00330961" w:rsidP="00330961">
            <w:pPr>
              <w:spacing w:before="120" w:line="249" w:lineRule="auto"/>
              <w:ind w:left="108" w:right="130"/>
              <w:rPr>
                <w:rFonts w:ascii="Tahoma" w:eastAsia="Tahoma" w:hAnsi="Tahoma" w:cs="Tahoma"/>
                <w:w w:val="105"/>
                <w:sz w:val="24"/>
                <w:szCs w:val="24"/>
              </w:rPr>
            </w:pPr>
          </w:p>
        </w:tc>
      </w:tr>
    </w:tbl>
    <w:p w14:paraId="358813E7" w14:textId="77777777" w:rsidR="007C562A" w:rsidRPr="00AB1F0E" w:rsidRDefault="007C562A" w:rsidP="00AB1F0E">
      <w:pPr>
        <w:pStyle w:val="Heading1"/>
      </w:pPr>
      <w:r w:rsidRPr="00EC5655">
        <w:t>The Ideal Temperatures for Your Refrigerator and Freezer</w:t>
      </w:r>
    </w:p>
    <w:p w14:paraId="312F72D1" w14:textId="77777777" w:rsidR="007C562A" w:rsidRPr="00EC5655" w:rsidRDefault="007C562A" w:rsidP="006B2C23">
      <w:pPr>
        <w:pStyle w:val="Heading2"/>
        <w:spacing w:before="360" w:after="120" w:line="320" w:lineRule="exact"/>
        <w:ind w:left="1134" w:hanging="1134"/>
        <w:rPr>
          <w:rFonts w:ascii="Arial" w:hAnsi="Arial"/>
          <w:b/>
          <w:color w:val="052964"/>
          <w:sz w:val="28"/>
          <w:szCs w:val="28"/>
        </w:rPr>
      </w:pPr>
      <w:r w:rsidRPr="00EC5655">
        <w:rPr>
          <w:rFonts w:ascii="Arial" w:hAnsi="Arial"/>
          <w:b/>
          <w:color w:val="052964"/>
          <w:sz w:val="28"/>
          <w:szCs w:val="28"/>
        </w:rPr>
        <w:t>Starting With Your Freezers</w:t>
      </w:r>
    </w:p>
    <w:p w14:paraId="3753A7CE" w14:textId="77777777" w:rsidR="007C562A" w:rsidRPr="002921F9" w:rsidRDefault="007C562A" w:rsidP="00E810C5">
      <w:pPr>
        <w:spacing w:after="160" w:line="235" w:lineRule="atLeast"/>
      </w:pPr>
      <w:r w:rsidRPr="002921F9">
        <w:t>Ship’s freezers in which you store meat, poultry, fish and vegetables, must be set at -1</w:t>
      </w:r>
      <w:bookmarkStart w:id="0" w:name="_Hlk120034548"/>
      <w:r w:rsidRPr="002921F9">
        <w:t>7 0C</w:t>
      </w:r>
      <w:bookmarkEnd w:id="0"/>
      <w:r w:rsidRPr="002921F9">
        <w:t xml:space="preserve">, to slow the metabolic rate of spoilage and preserve your </w:t>
      </w:r>
      <w:proofErr w:type="gramStart"/>
      <w:r w:rsidRPr="002921F9">
        <w:t>foods'</w:t>
      </w:r>
      <w:proofErr w:type="gramEnd"/>
      <w:r w:rsidRPr="002921F9">
        <w:t xml:space="preserve"> nutrient level. </w:t>
      </w:r>
    </w:p>
    <w:p w14:paraId="60259ED7" w14:textId="77777777" w:rsidR="007C562A" w:rsidRPr="00EC5655" w:rsidRDefault="007C562A" w:rsidP="006B2C23">
      <w:pPr>
        <w:pStyle w:val="Heading2"/>
        <w:spacing w:before="360" w:after="120" w:line="320" w:lineRule="exact"/>
        <w:ind w:left="1134" w:hanging="1134"/>
        <w:rPr>
          <w:rFonts w:ascii="Arial" w:hAnsi="Arial"/>
          <w:b/>
          <w:color w:val="052964"/>
          <w:sz w:val="28"/>
          <w:szCs w:val="28"/>
        </w:rPr>
      </w:pPr>
      <w:r w:rsidRPr="00EC5655">
        <w:rPr>
          <w:rFonts w:ascii="Arial" w:hAnsi="Arial"/>
          <w:b/>
          <w:color w:val="052964"/>
          <w:sz w:val="28"/>
          <w:szCs w:val="28"/>
        </w:rPr>
        <w:t>Essential Freezing Tips</w:t>
      </w:r>
    </w:p>
    <w:p w14:paraId="53CBE7FA" w14:textId="77777777" w:rsidR="007C562A" w:rsidRPr="00EC5655" w:rsidRDefault="007C562A" w:rsidP="002921F9">
      <w:pPr>
        <w:pStyle w:val="ListParagraph"/>
      </w:pPr>
      <w:r w:rsidRPr="00EC5655">
        <w:t xml:space="preserve">To reduce food loss in your freezer, make sure to store food in airtight containers and be sure to date everything, for monitoring purposes, </w:t>
      </w:r>
      <w:proofErr w:type="gramStart"/>
      <w:r w:rsidRPr="00EC5655">
        <w:t>in order to</w:t>
      </w:r>
      <w:proofErr w:type="gramEnd"/>
      <w:r w:rsidRPr="00EC5655">
        <w:t xml:space="preserve"> avoid consuming freezer burned goods.</w:t>
      </w:r>
    </w:p>
    <w:p w14:paraId="508F458D" w14:textId="2C3C0A14" w:rsidR="007C562A" w:rsidRPr="002921F9" w:rsidRDefault="007C562A" w:rsidP="002921F9">
      <w:pPr>
        <w:pStyle w:val="ListParagraph"/>
      </w:pPr>
      <w:r w:rsidRPr="00EC5655">
        <w:t>Prevent freezer burn by using </w:t>
      </w:r>
      <w:hyperlink r:id="rId9" w:tgtFrame="_blank" w:history="1">
        <w:r w:rsidRPr="00EC5655">
          <w:t>freezer-friendly bags</w:t>
        </w:r>
      </w:hyperlink>
      <w:r w:rsidRPr="00EC5655">
        <w:t xml:space="preserve"> and remove as much air as possible from containers and </w:t>
      </w:r>
      <w:r w:rsidRPr="002921F9">
        <w:t>bags of food to avoid spoilage.</w:t>
      </w:r>
    </w:p>
    <w:p w14:paraId="236C02FF" w14:textId="77777777" w:rsidR="007C562A" w:rsidRPr="002921F9" w:rsidRDefault="007C562A" w:rsidP="002921F9">
      <w:pPr>
        <w:pStyle w:val="ListParagraph"/>
      </w:pPr>
      <w:r w:rsidRPr="002921F9">
        <w:t>If freezing soups, stews and other dishes that are high in liquids, remember that when frozen, food expands, so be sure to leave headspace on your container to avoid bursting.</w:t>
      </w:r>
    </w:p>
    <w:p w14:paraId="01BBC323" w14:textId="77777777" w:rsidR="007C562A" w:rsidRPr="002921F9" w:rsidRDefault="007C562A" w:rsidP="002921F9">
      <w:pPr>
        <w:pStyle w:val="ListParagraph"/>
      </w:pPr>
      <w:r w:rsidRPr="002921F9">
        <w:t xml:space="preserve">Misplacing your food may lead to loss through overcooling and/or undercooling. </w:t>
      </w:r>
    </w:p>
    <w:p w14:paraId="1B39C8AB" w14:textId="77777777" w:rsidR="007C562A" w:rsidRPr="002921F9" w:rsidRDefault="007C562A" w:rsidP="002921F9">
      <w:pPr>
        <w:pStyle w:val="ListParagraph"/>
      </w:pPr>
      <w:r w:rsidRPr="002921F9">
        <w:t>Avoid storing sensitive items near the refrigerator door where temperatures are more likely to fluctuate.</w:t>
      </w:r>
    </w:p>
    <w:p w14:paraId="12D40F62" w14:textId="77777777" w:rsidR="007C562A" w:rsidRPr="00EC5655" w:rsidRDefault="007C562A" w:rsidP="002921F9">
      <w:pPr>
        <w:pStyle w:val="ListParagraph"/>
      </w:pPr>
      <w:r w:rsidRPr="00EC5655">
        <w:t>Label foods before freezing with the date and its contents.</w:t>
      </w:r>
    </w:p>
    <w:p w14:paraId="6C5EE31D" w14:textId="77777777" w:rsidR="007C562A" w:rsidRPr="00EC5655" w:rsidRDefault="007C562A" w:rsidP="002921F9">
      <w:pPr>
        <w:pStyle w:val="ListParagraph"/>
      </w:pPr>
      <w:r w:rsidRPr="00EC5655">
        <w:lastRenderedPageBreak/>
        <w:t>Make at least one meal per week to use up freezer foods.</w:t>
      </w:r>
    </w:p>
    <w:p w14:paraId="0F3BB870" w14:textId="6FD63BD8" w:rsidR="007C562A" w:rsidRPr="00EC5655" w:rsidRDefault="007C562A" w:rsidP="002921F9">
      <w:pPr>
        <w:pStyle w:val="ListParagraph"/>
      </w:pPr>
      <w:r w:rsidRPr="00EC5655">
        <w:t xml:space="preserve">Deep frozen food which has been defrosted </w:t>
      </w:r>
      <w:r w:rsidR="00B417AD">
        <w:t>is not</w:t>
      </w:r>
      <w:r w:rsidRPr="00EC5655">
        <w:t xml:space="preserve"> to be refrozen. </w:t>
      </w:r>
      <w:r w:rsidR="00B417AD">
        <w:t>Eliminate t</w:t>
      </w:r>
      <w:r w:rsidRPr="00EC5655">
        <w:t>he risks of cross contamination by thoroughly stripping and cleaning the relevant parts of equipment when successive different foods are to be used (especially raw and cooked foods).</w:t>
      </w:r>
    </w:p>
    <w:p w14:paraId="011F5F8E" w14:textId="77777777" w:rsidR="007C562A" w:rsidRPr="00EC5655" w:rsidRDefault="007C562A" w:rsidP="002921F9">
      <w:pPr>
        <w:pStyle w:val="ListParagraph"/>
      </w:pPr>
      <w:r w:rsidRPr="00EC5655">
        <w:t>Do note place defrosting food anywhere near cooked food, or preparation counters. There is a high risk of food contamination caused by the leaking fluids.</w:t>
      </w:r>
    </w:p>
    <w:p w14:paraId="21785ABF" w14:textId="77777777" w:rsidR="007C562A" w:rsidRPr="00EC5655" w:rsidRDefault="007C562A" w:rsidP="006B2C23">
      <w:pPr>
        <w:pStyle w:val="Heading2"/>
        <w:spacing w:before="360" w:after="120" w:line="320" w:lineRule="exact"/>
        <w:ind w:left="1134" w:hanging="1134"/>
        <w:rPr>
          <w:rFonts w:ascii="Arial" w:hAnsi="Arial"/>
          <w:b/>
          <w:color w:val="052964"/>
          <w:sz w:val="28"/>
          <w:szCs w:val="28"/>
        </w:rPr>
      </w:pPr>
      <w:r w:rsidRPr="00EC5655">
        <w:rPr>
          <w:rFonts w:ascii="Arial" w:hAnsi="Arial"/>
          <w:b/>
          <w:color w:val="052964"/>
          <w:sz w:val="28"/>
          <w:szCs w:val="28"/>
        </w:rPr>
        <w:t>The Right Refrigerator Temperatures</w:t>
      </w:r>
    </w:p>
    <w:p w14:paraId="63A95FD1" w14:textId="2B1D817E" w:rsidR="007C562A" w:rsidRPr="002921F9" w:rsidRDefault="007C562A" w:rsidP="006B2C23">
      <w:pPr>
        <w:spacing w:after="0" w:line="240" w:lineRule="auto"/>
      </w:pPr>
      <w:r w:rsidRPr="002921F9">
        <w:t xml:space="preserve">As a rule, the interior temperature of a refrigerator varies between 30C and 50C, with Food Safety Organizations recommending that the ideal temperature must be set below 40C. </w:t>
      </w:r>
    </w:p>
    <w:p w14:paraId="73CDC3E4" w14:textId="77777777" w:rsidR="007C562A" w:rsidRPr="002921F9" w:rsidRDefault="007C562A" w:rsidP="006B2C23">
      <w:pPr>
        <w:spacing w:after="0" w:line="240" w:lineRule="auto"/>
      </w:pPr>
    </w:p>
    <w:p w14:paraId="543E16C5" w14:textId="02B51CBA" w:rsidR="007C562A" w:rsidRPr="002921F9" w:rsidRDefault="007C562A" w:rsidP="002921F9">
      <w:pPr>
        <w:spacing w:line="240" w:lineRule="auto"/>
      </w:pPr>
      <w:r w:rsidRPr="002921F9">
        <w:t xml:space="preserve">Keep in mind that the temperature is not the same at different levels of your refrigerator. As a rule, the bottom of the fridge is the coldest and the temperature rises as </w:t>
      </w:r>
      <w:proofErr w:type="gramStart"/>
      <w:r w:rsidRPr="002921F9">
        <w:t>you</w:t>
      </w:r>
      <w:proofErr w:type="gramEnd"/>
      <w:r w:rsidRPr="002921F9">
        <w:t xml:space="preserve"> climb.</w:t>
      </w:r>
      <w:r w:rsidR="00B417AD" w:rsidRPr="002921F9">
        <w:t xml:space="preserve"> </w:t>
      </w:r>
      <w:r w:rsidRPr="002921F9">
        <w:t>For example, on the middle shelf, the average temperature is approximately 50C, while the lowest shelves are colder, at about 20C.</w:t>
      </w:r>
      <w:r w:rsidR="00B417AD" w:rsidRPr="002921F9">
        <w:t xml:space="preserve"> </w:t>
      </w:r>
      <w:r w:rsidRPr="002921F9">
        <w:t xml:space="preserve">This is why you should place different foods </w:t>
      </w:r>
      <w:proofErr w:type="gramStart"/>
      <w:r w:rsidRPr="002921F9">
        <w:t>in</w:t>
      </w:r>
      <w:proofErr w:type="gramEnd"/>
      <w:r w:rsidRPr="002921F9">
        <w:t xml:space="preserve"> different levels, depending on their needs in terms of temperature: </w:t>
      </w:r>
    </w:p>
    <w:p w14:paraId="299804F2" w14:textId="77777777" w:rsidR="007C562A" w:rsidRPr="00EC5655" w:rsidRDefault="007C562A" w:rsidP="002921F9">
      <w:pPr>
        <w:pStyle w:val="ListParagraph"/>
      </w:pPr>
      <w:r w:rsidRPr="00EC5655">
        <w:t>Store your vegetables and fruits in the bottom drawers.</w:t>
      </w:r>
    </w:p>
    <w:p w14:paraId="48027BE0" w14:textId="77777777" w:rsidR="007C562A" w:rsidRPr="00EC5655" w:rsidRDefault="007C562A" w:rsidP="002921F9">
      <w:pPr>
        <w:pStyle w:val="ListParagraph"/>
      </w:pPr>
      <w:r w:rsidRPr="00EC5655">
        <w:t>Put your dairy and deli products on the middle shelf.</w:t>
      </w:r>
    </w:p>
    <w:p w14:paraId="5BC459AD" w14:textId="2DF86BCD" w:rsidR="00330961" w:rsidRPr="002921F9" w:rsidRDefault="007C562A" w:rsidP="002921F9">
      <w:pPr>
        <w:pStyle w:val="ListParagraph"/>
      </w:pPr>
      <w:r w:rsidRPr="00EC5655">
        <w:t>Store precooked and ready to eat items on the top shelf.</w:t>
      </w:r>
    </w:p>
    <w:p w14:paraId="143C4C86" w14:textId="3A266DE5" w:rsidR="007C562A" w:rsidRPr="002921F9" w:rsidRDefault="007C562A" w:rsidP="006B2C23">
      <w:pPr>
        <w:spacing w:after="0" w:line="240" w:lineRule="auto"/>
      </w:pPr>
      <w:r w:rsidRPr="002921F9">
        <w:t>Avoid overloading the refrigerator. An overstock can impede the free circulation of air, which can lead to both warm and cold pockets in the refrigerator that can speed up spoilage.</w:t>
      </w:r>
      <w:r w:rsidR="00B417AD" w:rsidRPr="002921F9">
        <w:t xml:space="preserve"> </w:t>
      </w:r>
      <w:r w:rsidRPr="002921F9">
        <w:t>However, at the other extreme, you should also keep in mind that a refrigerator left virtually empty will consume more energy than a well-stocked one.</w:t>
      </w:r>
    </w:p>
    <w:p w14:paraId="6DD32323" w14:textId="77777777" w:rsidR="007C562A" w:rsidRPr="00EC5655" w:rsidRDefault="007C562A" w:rsidP="00AB1F0E">
      <w:pPr>
        <w:pStyle w:val="Heading1"/>
      </w:pPr>
      <w:r w:rsidRPr="002921F9">
        <w:rPr>
          <w:rFonts w:eastAsiaTheme="minorHAnsi"/>
        </w:rPr>
        <w:t>Housekeeping and Maintenance of Refrigerators and Freezers</w:t>
      </w:r>
      <w:r w:rsidRPr="00EC5655">
        <w:t xml:space="preserve"> Guide</w:t>
      </w:r>
    </w:p>
    <w:p w14:paraId="5E09B10C" w14:textId="77777777" w:rsidR="007C562A" w:rsidRPr="00EC5655" w:rsidRDefault="007C562A" w:rsidP="002921F9">
      <w:pPr>
        <w:pStyle w:val="ListParagraph"/>
      </w:pPr>
      <w:r w:rsidRPr="00EC5655">
        <w:t>Keep refrigerated spaces in clean and sanitary condition.</w:t>
      </w:r>
    </w:p>
    <w:p w14:paraId="34D9F4EC" w14:textId="77777777" w:rsidR="007C562A" w:rsidRPr="00EC5655" w:rsidRDefault="007C562A" w:rsidP="002921F9">
      <w:pPr>
        <w:pStyle w:val="ListParagraph"/>
      </w:pPr>
      <w:r w:rsidRPr="00EC5655">
        <w:t>Store food securely.</w:t>
      </w:r>
    </w:p>
    <w:p w14:paraId="2895DA3A" w14:textId="77777777" w:rsidR="007C562A" w:rsidRPr="00EC5655" w:rsidRDefault="007C562A" w:rsidP="002921F9">
      <w:pPr>
        <w:pStyle w:val="ListParagraph"/>
      </w:pPr>
      <w:r w:rsidRPr="00EC5655">
        <w:t xml:space="preserve">Keep shelves, racks, gratings, refrigerating coils and rails free of scraps of food and packaging material. </w:t>
      </w:r>
    </w:p>
    <w:p w14:paraId="17E1AA68" w14:textId="77777777" w:rsidR="007C562A" w:rsidRPr="00EC5655" w:rsidRDefault="007C562A" w:rsidP="002921F9">
      <w:pPr>
        <w:pStyle w:val="ListParagraph"/>
      </w:pPr>
      <w:r w:rsidRPr="00EC5655">
        <w:t xml:space="preserve">Properly dispose scraps of vegetables and decayed fruits in garbage disposal facilities, as soon as identified. </w:t>
      </w:r>
    </w:p>
    <w:p w14:paraId="47530842" w14:textId="77777777" w:rsidR="007C562A" w:rsidRPr="00EC5655" w:rsidRDefault="007C562A" w:rsidP="002921F9">
      <w:pPr>
        <w:pStyle w:val="ListParagraph"/>
      </w:pPr>
      <w:r w:rsidRPr="00EC5655">
        <w:t xml:space="preserve">Keep scuppers free for proper drainage. </w:t>
      </w:r>
    </w:p>
    <w:p w14:paraId="5770B9D2" w14:textId="6F52B830" w:rsidR="007C562A" w:rsidRPr="00EC5655" w:rsidRDefault="007C562A" w:rsidP="002921F9">
      <w:pPr>
        <w:pStyle w:val="ListParagraph"/>
      </w:pPr>
      <w:r w:rsidRPr="00EC5655">
        <w:t>Keep refrigerated spaces ventilated to prevent damage to provisions.</w:t>
      </w:r>
    </w:p>
    <w:p w14:paraId="1A959212" w14:textId="77777777" w:rsidR="007C562A" w:rsidRPr="00EC5655" w:rsidRDefault="007C562A" w:rsidP="002921F9">
      <w:pPr>
        <w:pStyle w:val="ListParagraph"/>
      </w:pPr>
      <w:r w:rsidRPr="00EC5655">
        <w:t xml:space="preserve">Entry into these spaces is restricted to </w:t>
      </w:r>
      <w:proofErr w:type="gramStart"/>
      <w:r w:rsidRPr="00EC5655">
        <w:t>minimum</w:t>
      </w:r>
      <w:proofErr w:type="gramEnd"/>
      <w:r w:rsidRPr="00EC5655">
        <w:t xml:space="preserve"> necessary for efficient operation. </w:t>
      </w:r>
    </w:p>
    <w:p w14:paraId="74C666D1" w14:textId="7D80A4ED" w:rsidR="007C562A" w:rsidRPr="00B417AD" w:rsidRDefault="007C562A" w:rsidP="002921F9">
      <w:pPr>
        <w:pStyle w:val="ListParagraph"/>
      </w:pPr>
      <w:r w:rsidRPr="002921F9">
        <w:rPr>
          <w:b/>
          <w:color w:val="00A0DF"/>
        </w:rPr>
        <w:t>Cook</w:t>
      </w:r>
      <w:r w:rsidR="00B417AD" w:rsidRPr="002921F9">
        <w:rPr>
          <w:b/>
          <w:color w:val="00A0DF"/>
        </w:rPr>
        <w:t>:</w:t>
      </w:r>
      <w:r w:rsidR="00B417AD" w:rsidRPr="00E810C5">
        <w:rPr>
          <w:color w:val="4472C4" w:themeColor="accent1"/>
        </w:rPr>
        <w:t xml:space="preserve"> </w:t>
      </w:r>
      <w:r w:rsidR="00B417AD" w:rsidRPr="00B417AD">
        <w:t>N</w:t>
      </w:r>
      <w:r w:rsidRPr="00B417AD">
        <w:t xml:space="preserve">otify the C/E when it is intended to wash refrigerators or chill rooms. In the event of technical problems with </w:t>
      </w:r>
      <w:proofErr w:type="gramStart"/>
      <w:r w:rsidRPr="00B417AD">
        <w:t>refrigeration</w:t>
      </w:r>
      <w:proofErr w:type="gramEnd"/>
      <w:r w:rsidRPr="00B417AD">
        <w:t xml:space="preserve"> plant, follow the C/E's recommendations concerning frequency of access to chambers. </w:t>
      </w:r>
    </w:p>
    <w:p w14:paraId="7A6364EC" w14:textId="77777777" w:rsidR="007C562A" w:rsidRPr="00EC5655" w:rsidRDefault="007C562A" w:rsidP="002921F9">
      <w:pPr>
        <w:pStyle w:val="ListParagraph"/>
      </w:pPr>
      <w:r w:rsidRPr="00EC5655">
        <w:t xml:space="preserve">Keep all rooms thoroughly clean and hygienic. </w:t>
      </w:r>
    </w:p>
    <w:p w14:paraId="52239B75" w14:textId="77777777" w:rsidR="007C562A" w:rsidRPr="00EC5655" w:rsidRDefault="007C562A" w:rsidP="002921F9">
      <w:pPr>
        <w:pStyle w:val="ListParagraph"/>
        <w:rPr>
          <w:rFonts w:eastAsia="Calibri" w:cs="Arial"/>
          <w:color w:val="auto"/>
          <w:sz w:val="24"/>
          <w:szCs w:val="24"/>
        </w:rPr>
      </w:pPr>
      <w:proofErr w:type="gramStart"/>
      <w:r w:rsidRPr="00EC5655">
        <w:rPr>
          <w:rFonts w:eastAsia="Calibri" w:cs="Arial"/>
          <w:color w:val="auto"/>
          <w:sz w:val="24"/>
          <w:szCs w:val="24"/>
        </w:rPr>
        <w:t>Keep refrigerators in mess rooms and pantries in clean and sanitary condition at all times</w:t>
      </w:r>
      <w:proofErr w:type="gramEnd"/>
      <w:r w:rsidRPr="00EC5655">
        <w:rPr>
          <w:rFonts w:eastAsia="Calibri" w:cs="Arial"/>
          <w:color w:val="auto"/>
          <w:sz w:val="24"/>
          <w:szCs w:val="24"/>
        </w:rPr>
        <w:t>.</w:t>
      </w:r>
    </w:p>
    <w:p w14:paraId="3B0FBCBC" w14:textId="77777777" w:rsidR="007C562A" w:rsidRPr="00EC5655" w:rsidRDefault="007C562A" w:rsidP="002921F9">
      <w:pPr>
        <w:pStyle w:val="ListParagraph"/>
        <w:rPr>
          <w:rFonts w:eastAsia="Calibri" w:cs="Arial"/>
          <w:color w:val="auto"/>
          <w:sz w:val="24"/>
          <w:szCs w:val="24"/>
        </w:rPr>
      </w:pPr>
      <w:r w:rsidRPr="00EC5655">
        <w:rPr>
          <w:rFonts w:eastAsia="Calibri" w:cs="Arial"/>
          <w:color w:val="auto"/>
          <w:sz w:val="24"/>
          <w:szCs w:val="24"/>
        </w:rPr>
        <w:t>Remove any solid carbon dioxide (dry ice) used as packaging for frozen goods in transit to the vessel, before goods are placed in refrigerated rooms.</w:t>
      </w:r>
    </w:p>
    <w:p w14:paraId="4D8BA259" w14:textId="77777777" w:rsidR="007C562A" w:rsidRPr="00EC5655" w:rsidRDefault="007C562A" w:rsidP="006B2C23">
      <w:pPr>
        <w:pStyle w:val="Heading2"/>
        <w:spacing w:before="360" w:after="120" w:line="320" w:lineRule="exact"/>
        <w:ind w:left="1134" w:hanging="1134"/>
        <w:rPr>
          <w:rFonts w:ascii="Arial" w:hAnsi="Arial"/>
          <w:b/>
          <w:color w:val="052964"/>
          <w:sz w:val="28"/>
          <w:szCs w:val="28"/>
        </w:rPr>
      </w:pPr>
      <w:r w:rsidRPr="00EC5655">
        <w:rPr>
          <w:rFonts w:ascii="Arial" w:hAnsi="Arial"/>
          <w:b/>
          <w:color w:val="052964"/>
          <w:sz w:val="28"/>
          <w:szCs w:val="28"/>
        </w:rPr>
        <w:lastRenderedPageBreak/>
        <w:t>Safety procedures when working in refrigerated spaces</w:t>
      </w:r>
    </w:p>
    <w:p w14:paraId="2EFE5FA1" w14:textId="77777777" w:rsidR="007C562A" w:rsidRPr="00EC5655" w:rsidRDefault="007C562A" w:rsidP="002921F9">
      <w:pPr>
        <w:pStyle w:val="ListParagraph"/>
      </w:pPr>
      <w:r w:rsidRPr="00EC5655">
        <w:t>No one enters a refrigerated room without first informing a responsible person who must be instructed to raise the alarm if an absence is prolonged.</w:t>
      </w:r>
    </w:p>
    <w:p w14:paraId="6FA77D40" w14:textId="77777777" w:rsidR="007C562A" w:rsidRPr="00EC5655" w:rsidRDefault="007C562A" w:rsidP="002921F9">
      <w:pPr>
        <w:pStyle w:val="ListParagraph"/>
      </w:pPr>
      <w:r w:rsidRPr="00EC5655">
        <w:t>The space or flat in which refrigerated machinery is installed must be adequately ventilated and illuminated.</w:t>
      </w:r>
    </w:p>
    <w:p w14:paraId="077CFCD2" w14:textId="77777777" w:rsidR="007C562A" w:rsidRPr="00EC5655" w:rsidRDefault="007C562A" w:rsidP="002921F9">
      <w:pPr>
        <w:pStyle w:val="ListParagraph"/>
      </w:pPr>
      <w:r w:rsidRPr="00EC5655">
        <w:t xml:space="preserve">All refrigerated rooms must have </w:t>
      </w:r>
      <w:proofErr w:type="gramStart"/>
      <w:r w:rsidRPr="00EC5655">
        <w:t>means</w:t>
      </w:r>
      <w:proofErr w:type="gramEnd"/>
      <w:r w:rsidRPr="00EC5655">
        <w:t xml:space="preserve"> of opening the door from the inside and an inside alarm button which must be tested at least weekly.</w:t>
      </w:r>
    </w:p>
    <w:p w14:paraId="60FBCA32" w14:textId="77777777" w:rsidR="007C562A" w:rsidRPr="00EC5655" w:rsidRDefault="007C562A" w:rsidP="002921F9">
      <w:pPr>
        <w:pStyle w:val="ListParagraph"/>
      </w:pPr>
      <w:r w:rsidRPr="00EC5655">
        <w:t>Those likely to enter the refrigerated spaces must make themselves familiar, in the dark, with the alarm and the release systems.</w:t>
      </w:r>
    </w:p>
    <w:p w14:paraId="3688CC10" w14:textId="77777777" w:rsidR="007C562A" w:rsidRPr="00EC5655" w:rsidRDefault="007C562A" w:rsidP="002921F9">
      <w:pPr>
        <w:pStyle w:val="ListParagraph"/>
      </w:pPr>
      <w:r w:rsidRPr="00EC5655">
        <w:t>Always secure refrigerators doors, when opened. Do not allow it to swing freely.</w:t>
      </w:r>
    </w:p>
    <w:p w14:paraId="39094ADE" w14:textId="77777777" w:rsidR="007C562A" w:rsidRPr="00EC5655" w:rsidRDefault="007C562A" w:rsidP="002921F9">
      <w:pPr>
        <w:pStyle w:val="ListParagraph"/>
      </w:pPr>
      <w:r w:rsidRPr="00EC5655">
        <w:t>If padlocks are fitted, take the padlock inside, when entering the space.</w:t>
      </w:r>
    </w:p>
    <w:p w14:paraId="348A044F" w14:textId="77777777" w:rsidR="007C562A" w:rsidRPr="00EC5655" w:rsidRDefault="007C562A" w:rsidP="002921F9">
      <w:pPr>
        <w:pStyle w:val="ListParagraph"/>
      </w:pPr>
      <w:r w:rsidRPr="00EC5655">
        <w:t xml:space="preserve">Keep all doors to refrigerated rooms securely closed and </w:t>
      </w:r>
      <w:proofErr w:type="gramStart"/>
      <w:r w:rsidRPr="00EC5655">
        <w:t>locked at all times</w:t>
      </w:r>
      <w:proofErr w:type="gramEnd"/>
      <w:r w:rsidRPr="00EC5655">
        <w:t xml:space="preserve"> and, when closed, extinguish all lights.</w:t>
      </w:r>
    </w:p>
    <w:p w14:paraId="2DD4267D" w14:textId="77777777" w:rsidR="007C562A" w:rsidRPr="00EC5655" w:rsidRDefault="007C562A" w:rsidP="002921F9">
      <w:pPr>
        <w:pStyle w:val="ListParagraph"/>
      </w:pPr>
      <w:r w:rsidRPr="00EC5655">
        <w:t xml:space="preserve">Freon gas, when heated, gives off toxic fumes. Entirely empty all lines and machinery of gas before commencing any hot work repairs. </w:t>
      </w:r>
      <w:proofErr w:type="gramStart"/>
      <w:r w:rsidRPr="00EC5655">
        <w:t>Keep thereafter</w:t>
      </w:r>
      <w:proofErr w:type="gramEnd"/>
      <w:r w:rsidRPr="00EC5655">
        <w:t xml:space="preserve"> the appropriate valves open to prevent </w:t>
      </w:r>
      <w:proofErr w:type="gramStart"/>
      <w:r w:rsidRPr="00EC5655">
        <w:t>pressure build</w:t>
      </w:r>
      <w:proofErr w:type="gramEnd"/>
      <w:r w:rsidRPr="00EC5655">
        <w:t xml:space="preserve"> up.</w:t>
      </w:r>
    </w:p>
    <w:p w14:paraId="3ED55071" w14:textId="77777777" w:rsidR="007C562A" w:rsidRPr="00EC5655" w:rsidRDefault="007C562A" w:rsidP="002921F9">
      <w:pPr>
        <w:pStyle w:val="ListParagraph"/>
      </w:pPr>
      <w:r w:rsidRPr="00EC5655">
        <w:t>No one enters the refrigerated space if leakage of refrigerant (Freon) is known or suspected (freon has a distinctive oily smell). In this event:</w:t>
      </w:r>
    </w:p>
    <w:p w14:paraId="187BE063" w14:textId="77777777" w:rsidR="007C562A" w:rsidRPr="002921F9" w:rsidRDefault="007C562A" w:rsidP="002921F9">
      <w:pPr>
        <w:numPr>
          <w:ilvl w:val="0"/>
          <w:numId w:val="14"/>
        </w:numPr>
        <w:ind w:left="1701" w:hanging="567"/>
        <w:contextualSpacing/>
        <w:rPr>
          <w:rFonts w:eastAsia="Calibri" w:cs="Arial"/>
          <w:color w:val="auto"/>
        </w:rPr>
      </w:pPr>
      <w:r w:rsidRPr="002921F9">
        <w:rPr>
          <w:rFonts w:eastAsia="Calibri" w:cs="Arial"/>
          <w:color w:val="auto"/>
        </w:rPr>
        <w:t xml:space="preserve">Post a warning notice on the respective doors. </w:t>
      </w:r>
    </w:p>
    <w:p w14:paraId="635BE791" w14:textId="77777777" w:rsidR="007C562A" w:rsidRPr="002921F9" w:rsidRDefault="007C562A" w:rsidP="002921F9">
      <w:pPr>
        <w:numPr>
          <w:ilvl w:val="0"/>
          <w:numId w:val="14"/>
        </w:numPr>
        <w:ind w:left="1701" w:hanging="567"/>
        <w:contextualSpacing/>
        <w:rPr>
          <w:rFonts w:eastAsia="Calibri" w:cs="Arial"/>
          <w:color w:val="auto"/>
        </w:rPr>
      </w:pPr>
      <w:r w:rsidRPr="002921F9">
        <w:rPr>
          <w:rFonts w:eastAsia="Calibri" w:cs="Arial"/>
          <w:color w:val="auto"/>
        </w:rPr>
        <w:t xml:space="preserve">Follow “Enclosed Space” precautions before entering a space suspected or known to be contaminated with leaking refrigerant which can displace air and cause suffocation. </w:t>
      </w:r>
    </w:p>
    <w:p w14:paraId="57CF88F4" w14:textId="77777777" w:rsidR="007C562A" w:rsidRPr="002921F9" w:rsidRDefault="007C562A" w:rsidP="002921F9">
      <w:pPr>
        <w:numPr>
          <w:ilvl w:val="0"/>
          <w:numId w:val="14"/>
        </w:numPr>
        <w:ind w:left="1701" w:hanging="567"/>
        <w:contextualSpacing/>
        <w:rPr>
          <w:rFonts w:eastAsia="Calibri" w:cs="Arial"/>
          <w:color w:val="auto"/>
        </w:rPr>
      </w:pPr>
      <w:r w:rsidRPr="002921F9">
        <w:rPr>
          <w:rFonts w:eastAsia="Calibri" w:cs="Arial"/>
          <w:color w:val="auto"/>
        </w:rPr>
        <w:t xml:space="preserve">If it is necessary to enter the space where a leakage of refrigerant (Freon) is known or suspected, the space must be thoroughly ventilated and those entering be protected by breathing apparatus. </w:t>
      </w:r>
    </w:p>
    <w:p w14:paraId="4FC5EC54" w14:textId="77777777" w:rsidR="007C562A" w:rsidRPr="00EC5655" w:rsidRDefault="007C562A" w:rsidP="002921F9">
      <w:pPr>
        <w:pStyle w:val="ListParagraph"/>
      </w:pPr>
      <w:r w:rsidRPr="00EC5655">
        <w:t xml:space="preserve">Wear adequate clothing for protection against cold conditions when </w:t>
      </w:r>
      <w:proofErr w:type="gramStart"/>
      <w:r w:rsidRPr="00EC5655">
        <w:t>entering in</w:t>
      </w:r>
      <w:proofErr w:type="gramEnd"/>
      <w:r w:rsidRPr="00EC5655">
        <w:t xml:space="preserve"> refrigerated spaces. </w:t>
      </w:r>
    </w:p>
    <w:p w14:paraId="77083DBC" w14:textId="77777777" w:rsidR="007C562A" w:rsidRPr="00EC5655" w:rsidRDefault="007C562A" w:rsidP="002921F9">
      <w:pPr>
        <w:pStyle w:val="ListParagraph"/>
      </w:pPr>
      <w:r w:rsidRPr="00EC5655">
        <w:t xml:space="preserve">Personnel charging or repairing refrigeration </w:t>
      </w:r>
      <w:proofErr w:type="gramStart"/>
      <w:r w:rsidRPr="00EC5655">
        <w:t>plant</w:t>
      </w:r>
      <w:proofErr w:type="gramEnd"/>
      <w:r w:rsidRPr="00EC5655">
        <w:t xml:space="preserve"> must be fully aware of the necessary precautions when handling </w:t>
      </w:r>
      <w:proofErr w:type="gramStart"/>
      <w:r w:rsidRPr="00EC5655">
        <w:t>refrigerant</w:t>
      </w:r>
      <w:proofErr w:type="gramEnd"/>
      <w:r w:rsidRPr="00EC5655">
        <w:t>.</w:t>
      </w:r>
    </w:p>
    <w:p w14:paraId="123552BB" w14:textId="77777777" w:rsidR="007C562A" w:rsidRPr="00EC5655" w:rsidRDefault="007C562A" w:rsidP="002921F9">
      <w:pPr>
        <w:pStyle w:val="ListParagraph"/>
      </w:pPr>
      <w:r w:rsidRPr="00EC5655">
        <w:t>Cold stores or refrigerated rooms should not be entered if it is suspected that there has been a leakage of refrigerant, or there is a shortage of oxygen.</w:t>
      </w:r>
    </w:p>
    <w:p w14:paraId="22B3861C" w14:textId="77777777" w:rsidR="007C562A" w:rsidRPr="00EC5655" w:rsidRDefault="007C562A" w:rsidP="002921F9">
      <w:pPr>
        <w:pStyle w:val="ListParagraph"/>
      </w:pPr>
      <w:r w:rsidRPr="00EC5655">
        <w:t xml:space="preserve">A warning notice to this effect should be posted outside the doors. </w:t>
      </w:r>
    </w:p>
    <w:p w14:paraId="5C2CA029" w14:textId="77777777" w:rsidR="007C562A" w:rsidRPr="00EC5655" w:rsidRDefault="007C562A" w:rsidP="002921F9">
      <w:pPr>
        <w:pStyle w:val="ListParagraph"/>
      </w:pPr>
      <w:r w:rsidRPr="00EC5655">
        <w:t>In freezer units, the combination of high humidity and fluctuating temperatures (warmer than minus 10˚C) accelerate mold and other spoilage bacterial growth. Therefore, avoid recurrent and unjustified opening of doors.</w:t>
      </w:r>
    </w:p>
    <w:p w14:paraId="17001FB5" w14:textId="77777777" w:rsidR="007C562A" w:rsidRPr="00EC5655" w:rsidRDefault="007C562A" w:rsidP="006B2C23">
      <w:pPr>
        <w:pStyle w:val="Heading2"/>
        <w:spacing w:before="360" w:after="120" w:line="320" w:lineRule="exact"/>
        <w:ind w:left="1134" w:hanging="1134"/>
        <w:rPr>
          <w:rFonts w:ascii="Arial" w:hAnsi="Arial"/>
          <w:b/>
          <w:color w:val="052964"/>
          <w:sz w:val="28"/>
          <w:szCs w:val="28"/>
        </w:rPr>
      </w:pPr>
      <w:r w:rsidRPr="00EC5655">
        <w:rPr>
          <w:rFonts w:ascii="Arial" w:hAnsi="Arial"/>
          <w:b/>
          <w:color w:val="052964"/>
          <w:sz w:val="28"/>
          <w:szCs w:val="28"/>
        </w:rPr>
        <w:t>Food Safety Measurements</w:t>
      </w:r>
    </w:p>
    <w:p w14:paraId="72A84BF4" w14:textId="4B440531" w:rsidR="009E3841" w:rsidRPr="002921F9" w:rsidRDefault="00B417AD" w:rsidP="009E3841">
      <w:pPr>
        <w:spacing w:after="0" w:line="240" w:lineRule="auto"/>
        <w:rPr>
          <w:b/>
          <w:color w:val="00A0DF"/>
        </w:rPr>
      </w:pPr>
      <w:r w:rsidRPr="002921F9">
        <w:rPr>
          <w:b/>
          <w:color w:val="00A0DF"/>
        </w:rPr>
        <w:t xml:space="preserve">Cook: </w:t>
      </w:r>
    </w:p>
    <w:p w14:paraId="2A9B12EF" w14:textId="469C998B" w:rsidR="007C562A" w:rsidRPr="00EC5655" w:rsidRDefault="007C562A" w:rsidP="002921F9">
      <w:pPr>
        <w:pStyle w:val="ListParagraph"/>
      </w:pPr>
      <w:r w:rsidRPr="00EC5655">
        <w:t xml:space="preserve">During receipt of provisions, check quantity, quality and expiring dates and promptly stow into their respective areas. Subsequently, advice the Master of any discrepancies between delivery note / invoice and quantity delivered </w:t>
      </w:r>
      <w:proofErr w:type="gramStart"/>
      <w:r w:rsidRPr="00EC5655">
        <w:t>and also</w:t>
      </w:r>
      <w:proofErr w:type="gramEnd"/>
      <w:r w:rsidRPr="00EC5655">
        <w:t xml:space="preserve"> the quality of items supplied.</w:t>
      </w:r>
    </w:p>
    <w:p w14:paraId="39254336" w14:textId="65835F28" w:rsidR="007C562A" w:rsidRPr="00EC5655" w:rsidRDefault="009E3841" w:rsidP="002921F9">
      <w:pPr>
        <w:pStyle w:val="ListParagraph"/>
        <w:rPr>
          <w:spacing w:val="20"/>
        </w:rPr>
      </w:pPr>
      <w:r>
        <w:lastRenderedPageBreak/>
        <w:t>Store t</w:t>
      </w:r>
      <w:r w:rsidR="007C562A" w:rsidRPr="00EC5655">
        <w:t xml:space="preserve">he food including meat, fish, milk and milk products, vegetables, fruit and dry provisions </w:t>
      </w:r>
      <w:r>
        <w:t>s</w:t>
      </w:r>
      <w:r w:rsidR="007C562A" w:rsidRPr="00EC5655">
        <w:t>afely and hygienically on the shelves with respect to stock rotation, segregation and spillages.</w:t>
      </w:r>
    </w:p>
    <w:p w14:paraId="6590436F" w14:textId="2994D5EF" w:rsidR="007C562A" w:rsidRPr="00EC5655" w:rsidRDefault="007C562A" w:rsidP="002921F9">
      <w:pPr>
        <w:pStyle w:val="ListParagraph"/>
      </w:pPr>
      <w:r w:rsidRPr="00EC5655">
        <w:t xml:space="preserve">As a rule, store fish and meat at the temperature of below – 2°C, for storage up to </w:t>
      </w:r>
      <w:r w:rsidR="009E3841">
        <w:t>1</w:t>
      </w:r>
      <w:r w:rsidRPr="00EC5655">
        <w:t xml:space="preserve"> month. Longer storage periods require a temperature of – 17°C or below.  </w:t>
      </w:r>
    </w:p>
    <w:p w14:paraId="6A77EAD7" w14:textId="77777777" w:rsidR="007C562A" w:rsidRPr="00EC5655" w:rsidRDefault="007C562A" w:rsidP="002921F9">
      <w:pPr>
        <w:pStyle w:val="ListParagraph"/>
      </w:pPr>
      <w:r w:rsidRPr="00EC5655">
        <w:t>Hang raw meat on deckheads if such facilities exist.</w:t>
      </w:r>
    </w:p>
    <w:p w14:paraId="15791B11" w14:textId="4DDFED18" w:rsidR="007C562A" w:rsidRPr="00EC5655" w:rsidRDefault="007C562A" w:rsidP="002921F9">
      <w:pPr>
        <w:pStyle w:val="ListParagraph"/>
      </w:pPr>
      <w:r w:rsidRPr="00EC5655">
        <w:t>Stow bagged or carton-packed provisions on slatted shelves or suitable deck battens to permit a free flow of cold air but sufficiently close to prevent accidents.</w:t>
      </w:r>
    </w:p>
    <w:p w14:paraId="6210104C" w14:textId="32E8F790" w:rsidR="007C562A" w:rsidRPr="00EC5655" w:rsidRDefault="009E3841" w:rsidP="002921F9">
      <w:pPr>
        <w:pStyle w:val="ListParagraph"/>
      </w:pPr>
      <w:r>
        <w:t xml:space="preserve">Stow </w:t>
      </w:r>
      <w:proofErr w:type="gramStart"/>
      <w:r>
        <w:t>c</w:t>
      </w:r>
      <w:r w:rsidR="007C562A" w:rsidRPr="00EC5655">
        <w:t>arton</w:t>
      </w:r>
      <w:proofErr w:type="gramEnd"/>
      <w:r w:rsidR="007C562A" w:rsidRPr="00EC5655">
        <w:t xml:space="preserve"> packed meat or fish properly and secured </w:t>
      </w:r>
      <w:proofErr w:type="gramStart"/>
      <w:r w:rsidR="007C562A" w:rsidRPr="00EC5655">
        <w:t>so as to</w:t>
      </w:r>
      <w:proofErr w:type="gramEnd"/>
      <w:r w:rsidR="007C562A" w:rsidRPr="00EC5655">
        <w:t xml:space="preserve"> prevent a risk of falling due to ship’s movement and causing injury to any person</w:t>
      </w:r>
      <w:r>
        <w:t>.</w:t>
      </w:r>
      <w:r w:rsidR="007C562A" w:rsidRPr="00EC5655">
        <w:t xml:space="preserve"> </w:t>
      </w:r>
    </w:p>
    <w:p w14:paraId="1D4E2B7F" w14:textId="4547C51F" w:rsidR="007C562A" w:rsidRPr="00EC5655" w:rsidRDefault="009E3841" w:rsidP="002921F9">
      <w:pPr>
        <w:pStyle w:val="ListParagraph"/>
        <w:rPr>
          <w:spacing w:val="20"/>
        </w:rPr>
      </w:pPr>
      <w:r>
        <w:t>M</w:t>
      </w:r>
      <w:r w:rsidRPr="00EC5655">
        <w:t>aintain</w:t>
      </w:r>
      <w:r>
        <w:t xml:space="preserve"> v</w:t>
      </w:r>
      <w:r w:rsidR="007C562A" w:rsidRPr="00EC5655">
        <w:t xml:space="preserve">egetables and </w:t>
      </w:r>
      <w:r>
        <w:t>s</w:t>
      </w:r>
      <w:r w:rsidR="007C562A" w:rsidRPr="00EC5655">
        <w:t xml:space="preserve">alads at 4°C. </w:t>
      </w:r>
    </w:p>
    <w:p w14:paraId="5AE77297" w14:textId="77777777" w:rsidR="007C562A" w:rsidRPr="00EC5655" w:rsidRDefault="007C562A" w:rsidP="002921F9">
      <w:pPr>
        <w:pStyle w:val="ListParagraph"/>
      </w:pPr>
      <w:r w:rsidRPr="00EC5655">
        <w:t xml:space="preserve">Properly store all green and root vegetables on racks. </w:t>
      </w:r>
    </w:p>
    <w:p w14:paraId="7C23E152" w14:textId="6D621126" w:rsidR="007C562A" w:rsidRPr="00EC5655" w:rsidRDefault="007C562A" w:rsidP="002921F9">
      <w:pPr>
        <w:pStyle w:val="ListParagraph"/>
      </w:pPr>
      <w:r w:rsidRPr="00EC5655">
        <w:t xml:space="preserve">Vegetables </w:t>
      </w:r>
      <w:r w:rsidR="009E3841">
        <w:t>must not</w:t>
      </w:r>
      <w:r w:rsidRPr="00EC5655">
        <w:t xml:space="preserve"> contact other foodstuffs before you wash and prepare them for cooking. Inspect vegetables daily for signs of mildew/rot - jettison and discard any affected vegetables. </w:t>
      </w:r>
    </w:p>
    <w:p w14:paraId="0647E9A1" w14:textId="42A64A13" w:rsidR="007C562A" w:rsidRPr="002921F9" w:rsidRDefault="007C562A" w:rsidP="002921F9">
      <w:pPr>
        <w:pStyle w:val="ListParagraph"/>
      </w:pPr>
      <w:r w:rsidRPr="00EC5655">
        <w:t xml:space="preserve">Clean thoroughly the rooms at regular intervals. </w:t>
      </w:r>
    </w:p>
    <w:p w14:paraId="0E19BB61" w14:textId="0A6B65F3" w:rsidR="007C562A" w:rsidRPr="002921F9" w:rsidRDefault="007C562A" w:rsidP="002921F9">
      <w:pPr>
        <w:spacing w:line="240" w:lineRule="auto"/>
      </w:pPr>
      <w:r w:rsidRPr="002921F9">
        <w:t xml:space="preserve">Remember that you may keep both frozen and cooled </w:t>
      </w:r>
      <w:proofErr w:type="gramStart"/>
      <w:r w:rsidRPr="002921F9">
        <w:t>foods,</w:t>
      </w:r>
      <w:proofErr w:type="gramEnd"/>
      <w:r w:rsidRPr="002921F9">
        <w:t xml:space="preserve"> in better </w:t>
      </w:r>
      <w:proofErr w:type="gramStart"/>
      <w:r w:rsidRPr="002921F9">
        <w:t>condition,</w:t>
      </w:r>
      <w:proofErr w:type="gramEnd"/>
      <w:r w:rsidRPr="002921F9">
        <w:t xml:space="preserve"> when the freezer and refrigerator units are</w:t>
      </w:r>
      <w:r w:rsidR="009E3841" w:rsidRPr="002921F9">
        <w:t xml:space="preserve"> p</w:t>
      </w:r>
      <w:r w:rsidRPr="002921F9">
        <w:t>roperly drained</w:t>
      </w:r>
      <w:r w:rsidR="009E3841" w:rsidRPr="002921F9">
        <w:t>, c</w:t>
      </w:r>
      <w:r w:rsidRPr="002921F9">
        <w:t>lean</w:t>
      </w:r>
      <w:r w:rsidR="009E3841" w:rsidRPr="002921F9">
        <w:t xml:space="preserve"> and f</w:t>
      </w:r>
      <w:r w:rsidRPr="002921F9">
        <w:t xml:space="preserve">ree of: </w:t>
      </w:r>
    </w:p>
    <w:p w14:paraId="140176A0" w14:textId="5532D007" w:rsidR="007C562A" w:rsidRPr="009E3841" w:rsidRDefault="007C562A" w:rsidP="002921F9">
      <w:pPr>
        <w:pStyle w:val="ListParagraph"/>
      </w:pPr>
      <w:r w:rsidRPr="009E3841">
        <w:t>Ice</w:t>
      </w:r>
      <w:r w:rsidR="009E3841" w:rsidRPr="009E3841">
        <w:t>/</w:t>
      </w:r>
      <w:r w:rsidRPr="009E3841">
        <w:t>Frost</w:t>
      </w:r>
    </w:p>
    <w:p w14:paraId="17308A84" w14:textId="77777777" w:rsidR="007C562A" w:rsidRPr="00EC5655" w:rsidRDefault="007C562A" w:rsidP="002921F9">
      <w:pPr>
        <w:pStyle w:val="ListParagraph"/>
      </w:pPr>
      <w:r w:rsidRPr="00EC5655">
        <w:t>Food spillage</w:t>
      </w:r>
    </w:p>
    <w:p w14:paraId="3C3EB67E" w14:textId="77777777" w:rsidR="007C562A" w:rsidRPr="00EC5655" w:rsidRDefault="007C562A" w:rsidP="002921F9">
      <w:pPr>
        <w:pStyle w:val="ListParagraph"/>
      </w:pPr>
      <w:r w:rsidRPr="00EC5655">
        <w:t>Residue</w:t>
      </w:r>
    </w:p>
    <w:p w14:paraId="4CEBDB5F" w14:textId="77777777" w:rsidR="007C562A" w:rsidRPr="00EC5655" w:rsidRDefault="007C562A" w:rsidP="002921F9">
      <w:pPr>
        <w:pStyle w:val="ListParagraph"/>
      </w:pPr>
      <w:r w:rsidRPr="00EC5655">
        <w:t>Fungus</w:t>
      </w:r>
    </w:p>
    <w:p w14:paraId="0F4BBAB5" w14:textId="6D4A4B1D" w:rsidR="007C562A" w:rsidRPr="00EC5655" w:rsidRDefault="007C562A" w:rsidP="002921F9">
      <w:pPr>
        <w:pStyle w:val="ListParagraph"/>
      </w:pPr>
      <w:r w:rsidRPr="00EC5655">
        <w:t>Slime</w:t>
      </w:r>
      <w:r w:rsidR="009E3841">
        <w:t>.</w:t>
      </w:r>
    </w:p>
    <w:p w14:paraId="35ED4757" w14:textId="77777777" w:rsidR="007C562A" w:rsidRPr="00EC5655" w:rsidRDefault="007C562A" w:rsidP="006B2C23">
      <w:pPr>
        <w:pStyle w:val="Heading2"/>
        <w:spacing w:before="360" w:after="120" w:line="320" w:lineRule="exact"/>
        <w:ind w:left="1134" w:hanging="1134"/>
        <w:rPr>
          <w:rFonts w:ascii="Arial" w:hAnsi="Arial"/>
          <w:b/>
          <w:color w:val="052964"/>
          <w:sz w:val="28"/>
          <w:szCs w:val="28"/>
        </w:rPr>
      </w:pPr>
      <w:r w:rsidRPr="00EC5655">
        <w:rPr>
          <w:rFonts w:ascii="Arial" w:hAnsi="Arial"/>
          <w:b/>
          <w:color w:val="052964"/>
          <w:sz w:val="28"/>
          <w:szCs w:val="28"/>
        </w:rPr>
        <w:t>Guide to Freezing Food</w:t>
      </w:r>
    </w:p>
    <w:p w14:paraId="466B3A0E" w14:textId="1709678E" w:rsidR="007C562A" w:rsidRPr="002921F9" w:rsidRDefault="007C562A" w:rsidP="006B2C23">
      <w:pPr>
        <w:spacing w:after="0" w:line="240" w:lineRule="auto"/>
      </w:pPr>
      <w:r w:rsidRPr="002921F9">
        <w:t>Using the </w:t>
      </w:r>
      <w:hyperlink r:id="rId10" w:tgtFrame="_blank" w:history="1">
        <w:r w:rsidRPr="002921F9">
          <w:t>freezer </w:t>
        </w:r>
      </w:hyperlink>
      <w:r w:rsidRPr="002921F9">
        <w:t>to preserve make-ahead meals, desserts, snacks and more can reduce </w:t>
      </w:r>
      <w:hyperlink r:id="rId11" w:tgtFrame="_blank" w:history="1">
        <w:r w:rsidRPr="002921F9">
          <w:t>food waste</w:t>
        </w:r>
      </w:hyperlink>
      <w:r w:rsidRPr="002921F9">
        <w:t xml:space="preserve"> and turn you into a kitchen savior on busy days. </w:t>
      </w:r>
    </w:p>
    <w:p w14:paraId="61DD4626" w14:textId="77777777" w:rsidR="007C562A" w:rsidRPr="00EC5655" w:rsidRDefault="007C562A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  <w:r w:rsidRPr="002921F9">
        <w:t>Foods high in water, cucumber, melons and squash, don’t freeze well, rendering them granular upon defrosting. While others like </w:t>
      </w:r>
      <w:hyperlink r:id="rId12" w:tgtFrame="_blank" w:history="1">
        <w:r w:rsidRPr="002921F9">
          <w:t>chicken breasts</w:t>
        </w:r>
      </w:hyperlink>
      <w:r w:rsidRPr="002921F9">
        <w:t xml:space="preserve">, cookie dough and chili were seemingly made for the deep freeze. From vegetables and fruit to fully prepared dinners, keep the </w:t>
      </w:r>
      <w:proofErr w:type="gramStart"/>
      <w:r w:rsidRPr="002921F9">
        <w:t>below Food Freezing Guide posted</w:t>
      </w:r>
      <w:proofErr w:type="gramEnd"/>
      <w:r w:rsidRPr="002921F9">
        <w:t xml:space="preserve"> for your easy reference</w:t>
      </w:r>
      <w:r w:rsidRPr="00EC5655">
        <w:rPr>
          <w:rFonts w:eastAsia="Calibri" w:cs="Arial"/>
          <w:color w:val="auto"/>
          <w:sz w:val="24"/>
          <w:szCs w:val="24"/>
        </w:rPr>
        <w:t>.</w:t>
      </w:r>
    </w:p>
    <w:p w14:paraId="33E6D837" w14:textId="2041CF50" w:rsidR="007C562A" w:rsidRPr="00EC5655" w:rsidRDefault="007C562A" w:rsidP="006B2C23">
      <w:pPr>
        <w:pStyle w:val="Heading2"/>
        <w:spacing w:before="360" w:after="120" w:line="320" w:lineRule="exact"/>
        <w:ind w:left="1134" w:hanging="1134"/>
        <w:rPr>
          <w:rFonts w:ascii="Arial" w:hAnsi="Arial"/>
          <w:b/>
          <w:color w:val="052964"/>
          <w:sz w:val="28"/>
          <w:szCs w:val="28"/>
        </w:rPr>
      </w:pPr>
      <w:r w:rsidRPr="00EC5655">
        <w:rPr>
          <w:rFonts w:ascii="Arial" w:hAnsi="Arial"/>
          <w:b/>
          <w:color w:val="052964"/>
          <w:sz w:val="28"/>
          <w:szCs w:val="28"/>
        </w:rPr>
        <w:t>Product Life After Freezing</w:t>
      </w:r>
    </w:p>
    <w:p w14:paraId="69F151B5" w14:textId="77777777" w:rsidR="007C562A" w:rsidRPr="00EC5655" w:rsidRDefault="007C562A" w:rsidP="006B2C23">
      <w:pPr>
        <w:pStyle w:val="Heading3"/>
        <w:ind w:left="1418" w:hanging="1418"/>
      </w:pPr>
      <w:r w:rsidRPr="00EC5655">
        <w:t>Vegetables &amp; fruits</w:t>
      </w:r>
    </w:p>
    <w:p w14:paraId="69D87F3E" w14:textId="592AFED9" w:rsidR="007C562A" w:rsidRPr="002921F9" w:rsidRDefault="007C562A" w:rsidP="002921F9">
      <w:pPr>
        <w:spacing w:before="240" w:after="0" w:line="240" w:lineRule="auto"/>
      </w:pPr>
      <w:r w:rsidRPr="002921F9">
        <w:t>6 to 12 months</w:t>
      </w:r>
    </w:p>
    <w:p w14:paraId="31965C58" w14:textId="6A193782" w:rsidR="007C562A" w:rsidRPr="002921F9" w:rsidRDefault="007C562A" w:rsidP="006B2C23">
      <w:pPr>
        <w:spacing w:after="0" w:line="240" w:lineRule="auto"/>
      </w:pPr>
      <w:r w:rsidRPr="002921F9">
        <w:t>Prepared smoothies: 1 month</w:t>
      </w:r>
    </w:p>
    <w:p w14:paraId="056E0D85" w14:textId="77777777" w:rsidR="009E3841" w:rsidRDefault="009E3841" w:rsidP="002921F9">
      <w:pPr>
        <w:pStyle w:val="Heading3"/>
        <w:spacing w:after="0"/>
        <w:ind w:left="1418" w:hanging="1418"/>
      </w:pPr>
      <w:r w:rsidRPr="00EC5655">
        <w:t>Meat and Poultry</w:t>
      </w:r>
    </w:p>
    <w:p w14:paraId="6A095159" w14:textId="77777777" w:rsidR="009E3841" w:rsidRPr="002921F9" w:rsidRDefault="009E3841" w:rsidP="002921F9">
      <w:pPr>
        <w:spacing w:before="240" w:after="0" w:line="240" w:lineRule="auto"/>
      </w:pPr>
      <w:r w:rsidRPr="002921F9">
        <w:t>Beef (steaks) and lamb: 6 to 12 months</w:t>
      </w:r>
    </w:p>
    <w:p w14:paraId="0282BFB8" w14:textId="77777777" w:rsidR="009E3841" w:rsidRPr="002921F9" w:rsidRDefault="009E3841" w:rsidP="009E3841">
      <w:pPr>
        <w:spacing w:after="0" w:line="240" w:lineRule="auto"/>
      </w:pPr>
      <w:r w:rsidRPr="002921F9">
        <w:t>Pork: 4 to 6 months</w:t>
      </w:r>
    </w:p>
    <w:p w14:paraId="6D019709" w14:textId="77777777" w:rsidR="009E3841" w:rsidRPr="002921F9" w:rsidRDefault="009E3841" w:rsidP="009E3841">
      <w:pPr>
        <w:spacing w:after="0" w:line="240" w:lineRule="auto"/>
      </w:pPr>
      <w:r w:rsidRPr="002921F9">
        <w:t>Chicken and Turkey (whole): 12 months</w:t>
      </w:r>
    </w:p>
    <w:p w14:paraId="710C2004" w14:textId="77777777" w:rsidR="009E3841" w:rsidRPr="002921F9" w:rsidRDefault="009E3841" w:rsidP="009E3841">
      <w:pPr>
        <w:spacing w:after="0" w:line="240" w:lineRule="auto"/>
      </w:pPr>
      <w:r w:rsidRPr="002921F9">
        <w:lastRenderedPageBreak/>
        <w:t>Chicken and Turkey (parts): 6 months</w:t>
      </w:r>
    </w:p>
    <w:p w14:paraId="79353202" w14:textId="77777777" w:rsidR="009E3841" w:rsidRPr="002921F9" w:rsidRDefault="009E3841" w:rsidP="009E3841">
      <w:pPr>
        <w:spacing w:after="0" w:line="240" w:lineRule="auto"/>
      </w:pPr>
      <w:r w:rsidRPr="002921F9">
        <w:t>Ground meat and poultry: 3 to 6 months</w:t>
      </w:r>
    </w:p>
    <w:p w14:paraId="08CC80F9" w14:textId="77777777" w:rsidR="009E3841" w:rsidRPr="002921F9" w:rsidRDefault="009E3841" w:rsidP="009E3841">
      <w:pPr>
        <w:spacing w:after="0" w:line="240" w:lineRule="auto"/>
      </w:pPr>
      <w:r w:rsidRPr="002921F9">
        <w:t>Sausages: 2 to 3 months</w:t>
      </w:r>
    </w:p>
    <w:p w14:paraId="287C88E1" w14:textId="77777777" w:rsidR="009E3841" w:rsidRPr="002921F9" w:rsidRDefault="009E3841" w:rsidP="009E3841">
      <w:pPr>
        <w:spacing w:after="0" w:line="240" w:lineRule="auto"/>
      </w:pPr>
      <w:r w:rsidRPr="002921F9">
        <w:t>Cooked meat and poultry: 3 months</w:t>
      </w:r>
    </w:p>
    <w:p w14:paraId="22AE0E6C" w14:textId="0A6C10C4" w:rsidR="00EC5655" w:rsidRDefault="00EC5655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1"/>
        <w:gridCol w:w="7563"/>
      </w:tblGrid>
      <w:tr w:rsidR="00EC5655" w:rsidRPr="004B57D0" w14:paraId="60BE758B" w14:textId="77777777" w:rsidTr="00A038D8">
        <w:trPr>
          <w:trHeight w:val="1021"/>
          <w:jc w:val="center"/>
        </w:trPr>
        <w:tc>
          <w:tcPr>
            <w:tcW w:w="940" w:type="pct"/>
            <w:tcBorders>
              <w:bottom w:val="nil"/>
            </w:tcBorders>
          </w:tcPr>
          <w:p w14:paraId="1F4DF8AD" w14:textId="604B3055" w:rsidR="00EC5655" w:rsidRPr="004B57D0" w:rsidRDefault="00EC5655" w:rsidP="006B2C23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060" w:type="pct"/>
            <w:vMerge w:val="restart"/>
            <w:vAlign w:val="center"/>
          </w:tcPr>
          <w:p w14:paraId="295C3B3F" w14:textId="78CE7BDC" w:rsidR="00EC5655" w:rsidRPr="002921F9" w:rsidRDefault="00EC5655" w:rsidP="006B2C23">
            <w:pPr>
              <w:spacing w:after="0" w:line="240" w:lineRule="auto"/>
            </w:pPr>
            <w:r w:rsidRPr="002921F9">
              <w:t xml:space="preserve">Vegetables and fruits not to freeze: </w:t>
            </w:r>
          </w:p>
          <w:p w14:paraId="552BBDC7" w14:textId="076C86C6" w:rsidR="00EC5655" w:rsidRPr="002921F9" w:rsidRDefault="00EC5655" w:rsidP="002921F9">
            <w:pPr>
              <w:pStyle w:val="ListParagraph"/>
            </w:pPr>
            <w:r w:rsidRPr="002921F9">
              <w:t>Melons</w:t>
            </w:r>
          </w:p>
          <w:p w14:paraId="7F142753" w14:textId="7F3E7EA1" w:rsidR="00EC5655" w:rsidRPr="002921F9" w:rsidRDefault="00EC5655" w:rsidP="002921F9">
            <w:pPr>
              <w:pStyle w:val="ListParagraph"/>
            </w:pPr>
            <w:r w:rsidRPr="002921F9">
              <w:t>Citrus (juice can be frozen, no whole fruit or segments)</w:t>
            </w:r>
          </w:p>
          <w:p w14:paraId="7C89ED4D" w14:textId="63FAFFF9" w:rsidR="00EC5655" w:rsidRPr="002921F9" w:rsidRDefault="00EC5655" w:rsidP="002921F9">
            <w:pPr>
              <w:pStyle w:val="ListParagraph"/>
            </w:pPr>
            <w:r w:rsidRPr="002921F9">
              <w:t>Apples</w:t>
            </w:r>
          </w:p>
          <w:p w14:paraId="03BE498E" w14:textId="0D25F64B" w:rsidR="00EC5655" w:rsidRPr="002921F9" w:rsidRDefault="00EC5655" w:rsidP="002921F9">
            <w:pPr>
              <w:pStyle w:val="ListParagraph"/>
            </w:pPr>
            <w:r w:rsidRPr="002921F9">
              <w:t>Pears</w:t>
            </w:r>
          </w:p>
          <w:p w14:paraId="630FED57" w14:textId="76182E0D" w:rsidR="00EC5655" w:rsidRPr="002921F9" w:rsidRDefault="00EC5655" w:rsidP="002921F9">
            <w:pPr>
              <w:pStyle w:val="ListParagraph"/>
            </w:pPr>
            <w:r w:rsidRPr="002921F9">
              <w:t xml:space="preserve">Lettuce </w:t>
            </w:r>
          </w:p>
          <w:p w14:paraId="288349A6" w14:textId="1C71D795" w:rsidR="00EC5655" w:rsidRPr="002921F9" w:rsidRDefault="00EC5655" w:rsidP="002921F9">
            <w:pPr>
              <w:pStyle w:val="ListParagraph"/>
            </w:pPr>
            <w:r w:rsidRPr="002921F9">
              <w:t xml:space="preserve">Radishes </w:t>
            </w:r>
          </w:p>
          <w:p w14:paraId="3F76F880" w14:textId="47B6201C" w:rsidR="00EC5655" w:rsidRPr="002921F9" w:rsidRDefault="00EC5655" w:rsidP="002921F9">
            <w:pPr>
              <w:pStyle w:val="ListParagraph"/>
            </w:pPr>
            <w:r w:rsidRPr="002921F9">
              <w:t>Alfalfa sprouts</w:t>
            </w:r>
          </w:p>
          <w:p w14:paraId="676AC6EA" w14:textId="5AB7F6B1" w:rsidR="00EC5655" w:rsidRPr="002921F9" w:rsidRDefault="00EC5655" w:rsidP="002921F9">
            <w:pPr>
              <w:pStyle w:val="ListParagraph"/>
            </w:pPr>
            <w:r w:rsidRPr="002921F9">
              <w:t>Potatoes (unprepared, you can freeze mashed potatoes)</w:t>
            </w:r>
          </w:p>
          <w:p w14:paraId="0AF338C8" w14:textId="614D0E89" w:rsidR="009E3841" w:rsidRPr="002921F9" w:rsidRDefault="00EC5655" w:rsidP="002921F9">
            <w:pPr>
              <w:pStyle w:val="ListParagraph"/>
            </w:pPr>
            <w:r w:rsidRPr="002921F9">
              <w:t>Eggplant</w:t>
            </w:r>
          </w:p>
          <w:p w14:paraId="513A60C6" w14:textId="5FDF2834" w:rsidR="009E3841" w:rsidRPr="002921F9" w:rsidRDefault="00EC5655" w:rsidP="002921F9">
            <w:pPr>
              <w:pStyle w:val="ListParagraph"/>
              <w:rPr>
                <w:rFonts w:eastAsia="Tahoma"/>
                <w:bCs/>
              </w:rPr>
            </w:pPr>
            <w:r w:rsidRPr="002921F9">
              <w:t>Mashed pumpkin and squash</w:t>
            </w:r>
            <w:r w:rsidR="009E3841" w:rsidRPr="002921F9">
              <w:t>.</w:t>
            </w:r>
          </w:p>
          <w:p w14:paraId="46706423" w14:textId="18964637" w:rsidR="00EC5655" w:rsidRPr="00E810C5" w:rsidRDefault="009E3841" w:rsidP="002921F9">
            <w:pPr>
              <w:spacing w:line="240" w:lineRule="auto"/>
              <w:rPr>
                <w:rFonts w:eastAsia="Tahoma" w:cs="Arial"/>
                <w:bCs/>
                <w:color w:val="auto"/>
              </w:rPr>
            </w:pPr>
            <w:r w:rsidRPr="002921F9">
              <w:t>Meat and Poultry not to freeze: Deli Meats.</w:t>
            </w:r>
          </w:p>
        </w:tc>
      </w:tr>
      <w:tr w:rsidR="00EC5655" w:rsidRPr="004B57D0" w14:paraId="2B83E2B5" w14:textId="77777777" w:rsidTr="00A038D8">
        <w:trPr>
          <w:trHeight w:val="339"/>
          <w:jc w:val="center"/>
        </w:trPr>
        <w:tc>
          <w:tcPr>
            <w:tcW w:w="940" w:type="pct"/>
            <w:tcBorders>
              <w:top w:val="nil"/>
            </w:tcBorders>
            <w:vAlign w:val="center"/>
          </w:tcPr>
          <w:p w14:paraId="05B045BE" w14:textId="3F8A1481" w:rsidR="00EC5655" w:rsidRPr="004B57D0" w:rsidRDefault="00D1591C" w:rsidP="00330961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4B57D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92032" behindDoc="0" locked="0" layoutInCell="1" allowOverlap="1" wp14:anchorId="18B32B58" wp14:editId="728218C9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-729615</wp:posOffset>
                  </wp:positionV>
                  <wp:extent cx="709295" cy="70929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655" w:rsidRPr="004B57D0">
              <w:rPr>
                <w:rFonts w:eastAsia="Tahoma" w:cs="Arial"/>
                <w:b/>
                <w:bCs/>
                <w:color w:val="auto"/>
              </w:rPr>
              <w:t>WARNING</w:t>
            </w:r>
          </w:p>
        </w:tc>
        <w:tc>
          <w:tcPr>
            <w:tcW w:w="4060" w:type="pct"/>
            <w:vMerge/>
            <w:vAlign w:val="center"/>
          </w:tcPr>
          <w:p w14:paraId="5670413F" w14:textId="77777777" w:rsidR="00EC5655" w:rsidRPr="004B57D0" w:rsidRDefault="00EC5655" w:rsidP="006B2C23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73F120A5" w14:textId="77777777" w:rsidR="009E3841" w:rsidRPr="00EC5655" w:rsidRDefault="009E3841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</w:p>
    <w:p w14:paraId="6D25835E" w14:textId="77777777" w:rsidR="002921F9" w:rsidRDefault="007C562A" w:rsidP="00330961">
      <w:pPr>
        <w:spacing w:after="0" w:line="240" w:lineRule="auto"/>
        <w:jc w:val="left"/>
        <w:rPr>
          <w:rFonts w:eastAsiaTheme="majorEastAsia" w:cstheme="majorBidi"/>
          <w:i/>
          <w:color w:val="052964"/>
          <w:sz w:val="24"/>
          <w:szCs w:val="24"/>
        </w:rPr>
      </w:pPr>
      <w:r w:rsidRPr="00EC5655">
        <w:rPr>
          <w:rFonts w:eastAsiaTheme="majorEastAsia" w:cstheme="majorBidi"/>
          <w:i/>
          <w:color w:val="052964"/>
          <w:sz w:val="24"/>
          <w:szCs w:val="24"/>
        </w:rPr>
        <w:t>Bread and Grains</w:t>
      </w:r>
    </w:p>
    <w:p w14:paraId="75F98842" w14:textId="35071E63" w:rsidR="007C562A" w:rsidRPr="002921F9" w:rsidRDefault="007C562A" w:rsidP="00330961">
      <w:pPr>
        <w:spacing w:after="0" w:line="240" w:lineRule="auto"/>
        <w:jc w:val="left"/>
        <w:rPr>
          <w:rFonts w:eastAsiaTheme="majorEastAsia" w:cstheme="majorBidi"/>
          <w:i/>
          <w:color w:val="052964"/>
          <w:sz w:val="24"/>
          <w:szCs w:val="24"/>
        </w:rPr>
      </w:pPr>
      <w:r w:rsidRPr="00EC5655">
        <w:rPr>
          <w:rFonts w:eastAsia="Calibri" w:cs="Arial"/>
          <w:color w:val="auto"/>
          <w:sz w:val="24"/>
          <w:szCs w:val="24"/>
        </w:rPr>
        <w:br/>
      </w:r>
      <w:r w:rsidRPr="002921F9">
        <w:t>Baked bread: 3 months</w:t>
      </w:r>
      <w:r w:rsidRPr="002921F9">
        <w:br/>
        <w:t>Unbaked bread: 1 month</w:t>
      </w:r>
      <w:r w:rsidRPr="002921F9">
        <w:br/>
        <w:t>Pizza (homemade): 1 to 2 months</w:t>
      </w:r>
      <w:r w:rsidRPr="002921F9">
        <w:br/>
        <w:t>Cooked rice: 3 months</w:t>
      </w:r>
      <w:r w:rsidRPr="002921F9">
        <w:br/>
        <w:t>Cooked whole grains: 3 months</w:t>
      </w:r>
      <w:r w:rsidRPr="002921F9">
        <w:br/>
        <w:t>Cooked pasta: 3 months</w:t>
      </w:r>
    </w:p>
    <w:p w14:paraId="35AB8E88" w14:textId="0E7A014A" w:rsidR="00EC5655" w:rsidRDefault="00A038D8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  <w:r>
        <w:rPr>
          <w:rFonts w:eastAsia="Calibri" w:cs="Arial"/>
          <w:color w:val="auto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1"/>
        <w:gridCol w:w="7563"/>
      </w:tblGrid>
      <w:tr w:rsidR="00EC5655" w:rsidRPr="004B57D0" w14:paraId="6EE388D5" w14:textId="77777777" w:rsidTr="00A038D8">
        <w:trPr>
          <w:trHeight w:val="1021"/>
          <w:jc w:val="center"/>
        </w:trPr>
        <w:tc>
          <w:tcPr>
            <w:tcW w:w="940" w:type="pct"/>
            <w:tcBorders>
              <w:bottom w:val="nil"/>
            </w:tcBorders>
          </w:tcPr>
          <w:p w14:paraId="76EEEA0F" w14:textId="7E0DC739" w:rsidR="00EC5655" w:rsidRPr="004B57D0" w:rsidRDefault="00D1591C" w:rsidP="006B2C23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4B57D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94080" behindDoc="0" locked="0" layoutInCell="1" allowOverlap="1" wp14:anchorId="71A0C280" wp14:editId="761B4996">
                  <wp:simplePos x="0" y="0"/>
                  <wp:positionH relativeFrom="column">
                    <wp:posOffset>161262</wp:posOffset>
                  </wp:positionH>
                  <wp:positionV relativeFrom="paragraph">
                    <wp:posOffset>54058</wp:posOffset>
                  </wp:positionV>
                  <wp:extent cx="709295" cy="70929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0" w:type="pct"/>
            <w:vMerge w:val="restart"/>
            <w:vAlign w:val="center"/>
          </w:tcPr>
          <w:p w14:paraId="1ABFCE65" w14:textId="405374FF" w:rsidR="00EC5655" w:rsidRPr="002921F9" w:rsidRDefault="00EC5655" w:rsidP="006B2C23">
            <w:pPr>
              <w:spacing w:after="0" w:line="240" w:lineRule="auto"/>
            </w:pPr>
            <w:r w:rsidRPr="002921F9">
              <w:t xml:space="preserve">Bread and grains </w:t>
            </w:r>
            <w:proofErr w:type="gramStart"/>
            <w:r w:rsidRPr="002921F9">
              <w:t>not to freeze</w:t>
            </w:r>
            <w:proofErr w:type="gramEnd"/>
            <w:r w:rsidRPr="002921F9">
              <w:t xml:space="preserve">: </w:t>
            </w:r>
          </w:p>
          <w:p w14:paraId="4621AE9D" w14:textId="1E42E138" w:rsidR="00EC5655" w:rsidRPr="002921F9" w:rsidRDefault="00EC5655" w:rsidP="002921F9">
            <w:pPr>
              <w:pStyle w:val="ListParagraph"/>
            </w:pPr>
            <w:r w:rsidRPr="002921F9">
              <w:t>Cooked quinoa</w:t>
            </w:r>
          </w:p>
          <w:p w14:paraId="1C704DDA" w14:textId="187FC431" w:rsidR="00EC5655" w:rsidRPr="002921F9" w:rsidRDefault="00EC5655" w:rsidP="002921F9">
            <w:pPr>
              <w:pStyle w:val="ListParagraph"/>
            </w:pPr>
            <w:r w:rsidRPr="002921F9">
              <w:t>Uncooked grains</w:t>
            </w:r>
          </w:p>
          <w:p w14:paraId="6A3029E6" w14:textId="38B2A532" w:rsidR="00EC5655" w:rsidRPr="002921F9" w:rsidRDefault="00EC5655" w:rsidP="002921F9">
            <w:pPr>
              <w:pStyle w:val="ListParagraph"/>
            </w:pPr>
            <w:r w:rsidRPr="002921F9">
              <w:t>Uncooked pasta</w:t>
            </w:r>
          </w:p>
          <w:p w14:paraId="0A8C42A5" w14:textId="797E7E11" w:rsidR="00EC5655" w:rsidRPr="002921F9" w:rsidRDefault="00EC5655" w:rsidP="002921F9">
            <w:pPr>
              <w:pStyle w:val="ListParagraph"/>
            </w:pPr>
            <w:r w:rsidRPr="002921F9">
              <w:t>Cereal</w:t>
            </w:r>
          </w:p>
          <w:p w14:paraId="6839078D" w14:textId="5CBC341A" w:rsidR="00EC5655" w:rsidRPr="00E810C5" w:rsidRDefault="00EC5655" w:rsidP="002921F9">
            <w:pPr>
              <w:pStyle w:val="ListParagraph"/>
              <w:rPr>
                <w:rFonts w:eastAsia="Tahoma"/>
                <w:bCs/>
              </w:rPr>
            </w:pPr>
            <w:r w:rsidRPr="002921F9">
              <w:t>Cooked and raw oatmeal</w:t>
            </w:r>
            <w:r w:rsidR="009E3841" w:rsidRPr="002921F9">
              <w:t>.</w:t>
            </w:r>
          </w:p>
        </w:tc>
      </w:tr>
      <w:tr w:rsidR="00EC5655" w:rsidRPr="004B57D0" w14:paraId="7A95D148" w14:textId="77777777" w:rsidTr="00A038D8">
        <w:trPr>
          <w:trHeight w:val="339"/>
          <w:jc w:val="center"/>
        </w:trPr>
        <w:tc>
          <w:tcPr>
            <w:tcW w:w="940" w:type="pct"/>
            <w:tcBorders>
              <w:top w:val="nil"/>
            </w:tcBorders>
            <w:vAlign w:val="center"/>
          </w:tcPr>
          <w:p w14:paraId="2A0540B3" w14:textId="4D210DF8" w:rsidR="00EC5655" w:rsidRPr="004B57D0" w:rsidRDefault="00EC5655" w:rsidP="00330961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4B57D0">
              <w:rPr>
                <w:rFonts w:eastAsia="Tahoma" w:cs="Arial"/>
                <w:b/>
                <w:bCs/>
                <w:color w:val="auto"/>
              </w:rPr>
              <w:t>WARNING</w:t>
            </w:r>
          </w:p>
        </w:tc>
        <w:tc>
          <w:tcPr>
            <w:tcW w:w="4060" w:type="pct"/>
            <w:vMerge/>
            <w:vAlign w:val="center"/>
          </w:tcPr>
          <w:p w14:paraId="268FED78" w14:textId="77777777" w:rsidR="00EC5655" w:rsidRPr="004B57D0" w:rsidRDefault="00EC5655" w:rsidP="006B2C23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26E17CE1" w14:textId="77777777" w:rsidR="007C562A" w:rsidRPr="00EC5655" w:rsidRDefault="007C562A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</w:p>
    <w:p w14:paraId="1A69BEC6" w14:textId="77777777" w:rsidR="002921F9" w:rsidRDefault="007C562A" w:rsidP="00330961">
      <w:pPr>
        <w:spacing w:after="0" w:line="240" w:lineRule="auto"/>
        <w:jc w:val="left"/>
        <w:rPr>
          <w:rFonts w:eastAsiaTheme="majorEastAsia" w:cstheme="majorBidi"/>
          <w:i/>
          <w:color w:val="052964"/>
          <w:sz w:val="24"/>
          <w:szCs w:val="24"/>
        </w:rPr>
      </w:pPr>
      <w:r w:rsidRPr="00EC5655">
        <w:rPr>
          <w:rFonts w:eastAsiaTheme="majorEastAsia" w:cstheme="majorBidi"/>
          <w:i/>
          <w:color w:val="052964"/>
          <w:sz w:val="24"/>
          <w:szCs w:val="24"/>
        </w:rPr>
        <w:t>Seafood</w:t>
      </w:r>
    </w:p>
    <w:p w14:paraId="338086BA" w14:textId="2C92E50C" w:rsidR="007C562A" w:rsidRDefault="007C562A" w:rsidP="00330961">
      <w:pPr>
        <w:spacing w:after="0" w:line="240" w:lineRule="auto"/>
        <w:jc w:val="left"/>
        <w:rPr>
          <w:rFonts w:eastAsia="Calibri" w:cs="Arial"/>
          <w:color w:val="auto"/>
          <w:sz w:val="24"/>
          <w:szCs w:val="24"/>
        </w:rPr>
      </w:pPr>
      <w:r w:rsidRPr="00EC5655">
        <w:rPr>
          <w:rFonts w:eastAsia="Calibri" w:cs="Arial"/>
          <w:color w:val="auto"/>
          <w:sz w:val="24"/>
          <w:szCs w:val="24"/>
        </w:rPr>
        <w:br/>
      </w:r>
      <w:r w:rsidRPr="002921F9">
        <w:t>Fatty fish (salmon, mackerel, sardines): 3 months</w:t>
      </w:r>
      <w:r w:rsidRPr="002921F9">
        <w:br/>
        <w:t>Lean fish (tilapia, halibut): 6 months</w:t>
      </w:r>
      <w:r w:rsidRPr="002921F9">
        <w:br/>
        <w:t>Cooked fish: 4 to 6 months</w:t>
      </w:r>
      <w:r w:rsidRPr="002921F9">
        <w:br/>
        <w:t>Shellfish: 3 months</w:t>
      </w:r>
      <w:r w:rsidRPr="002921F9">
        <w:br/>
        <w:t>Lobster: 12 months</w:t>
      </w:r>
      <w:r w:rsidRPr="002921F9">
        <w:br/>
        <w:t>Oysters: 2 to 3 months</w:t>
      </w:r>
      <w:r w:rsidRPr="002921F9">
        <w:br/>
        <w:t>Clams: 2 to 3 months</w:t>
      </w:r>
      <w:r w:rsidRPr="002921F9">
        <w:br/>
        <w:t>Mussels: 2 to 3 months</w:t>
      </w:r>
    </w:p>
    <w:p w14:paraId="73C11FB3" w14:textId="52EA07B1" w:rsidR="00EC5655" w:rsidRDefault="00EC5655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1"/>
        <w:gridCol w:w="7563"/>
      </w:tblGrid>
      <w:tr w:rsidR="00EC5655" w:rsidRPr="004B57D0" w14:paraId="5FBD3FF1" w14:textId="77777777" w:rsidTr="00A038D8">
        <w:trPr>
          <w:trHeight w:val="1021"/>
          <w:jc w:val="center"/>
        </w:trPr>
        <w:tc>
          <w:tcPr>
            <w:tcW w:w="940" w:type="pct"/>
            <w:tcBorders>
              <w:bottom w:val="nil"/>
            </w:tcBorders>
          </w:tcPr>
          <w:p w14:paraId="6AAB4C8E" w14:textId="11B78A01" w:rsidR="00EC5655" w:rsidRPr="004B57D0" w:rsidRDefault="00D1591C" w:rsidP="006B2C23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4B57D0">
              <w:rPr>
                <w:noProof/>
                <w:color w:val="FFFFFF" w:themeColor="background1"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493602F5" wp14:editId="113AB87B">
                  <wp:simplePos x="0" y="0"/>
                  <wp:positionH relativeFrom="column">
                    <wp:posOffset>161262</wp:posOffset>
                  </wp:positionH>
                  <wp:positionV relativeFrom="paragraph">
                    <wp:posOffset>6985</wp:posOffset>
                  </wp:positionV>
                  <wp:extent cx="709295" cy="70929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0" w:type="pct"/>
            <w:vMerge w:val="restart"/>
            <w:vAlign w:val="center"/>
          </w:tcPr>
          <w:p w14:paraId="177E34D3" w14:textId="16EA00F9" w:rsidR="00EC5655" w:rsidRPr="00EC5655" w:rsidRDefault="00EC5655" w:rsidP="006B2C23">
            <w:pPr>
              <w:spacing w:after="0" w:line="240" w:lineRule="auto"/>
              <w:rPr>
                <w:rFonts w:eastAsia="Tahoma" w:cs="Arial"/>
                <w:bCs/>
                <w:color w:val="auto"/>
              </w:rPr>
            </w:pPr>
            <w:r w:rsidRPr="002921F9">
              <w:t xml:space="preserve">Seafood not to freeze: Canned fish (you may remove fish from the can, </w:t>
            </w:r>
            <w:proofErr w:type="gramStart"/>
            <w:r w:rsidRPr="002921F9">
              <w:t>store</w:t>
            </w:r>
            <w:proofErr w:type="gramEnd"/>
            <w:r w:rsidRPr="002921F9">
              <w:t xml:space="preserve"> in a suitable container and </w:t>
            </w:r>
            <w:proofErr w:type="gramStart"/>
            <w:r w:rsidRPr="002921F9">
              <w:t>freeze</w:t>
            </w:r>
            <w:proofErr w:type="gramEnd"/>
            <w:r w:rsidRPr="002921F9">
              <w:t xml:space="preserve"> up to 3 months)</w:t>
            </w:r>
            <w:r w:rsidR="009E3841" w:rsidRPr="002921F9">
              <w:t>.</w:t>
            </w:r>
          </w:p>
        </w:tc>
      </w:tr>
      <w:tr w:rsidR="00EC5655" w:rsidRPr="004B57D0" w14:paraId="60691CCE" w14:textId="77777777" w:rsidTr="00A038D8">
        <w:trPr>
          <w:trHeight w:val="339"/>
          <w:jc w:val="center"/>
        </w:trPr>
        <w:tc>
          <w:tcPr>
            <w:tcW w:w="940" w:type="pct"/>
            <w:tcBorders>
              <w:top w:val="nil"/>
            </w:tcBorders>
            <w:vAlign w:val="center"/>
          </w:tcPr>
          <w:p w14:paraId="7A4AF0B7" w14:textId="46330D14" w:rsidR="00EC5655" w:rsidRPr="004B57D0" w:rsidRDefault="00EC5655" w:rsidP="00330961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4B57D0">
              <w:rPr>
                <w:rFonts w:eastAsia="Tahoma" w:cs="Arial"/>
                <w:b/>
                <w:bCs/>
                <w:color w:val="auto"/>
              </w:rPr>
              <w:t>WARNING</w:t>
            </w:r>
          </w:p>
        </w:tc>
        <w:tc>
          <w:tcPr>
            <w:tcW w:w="4060" w:type="pct"/>
            <w:vMerge/>
            <w:vAlign w:val="center"/>
          </w:tcPr>
          <w:p w14:paraId="28019976" w14:textId="77777777" w:rsidR="00EC5655" w:rsidRPr="004B57D0" w:rsidRDefault="00EC5655" w:rsidP="006B2C23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4A7A5466" w14:textId="77777777" w:rsidR="00A038D8" w:rsidRDefault="00A038D8" w:rsidP="00330961">
      <w:pPr>
        <w:spacing w:after="0" w:line="240" w:lineRule="auto"/>
        <w:jc w:val="left"/>
        <w:rPr>
          <w:rFonts w:eastAsiaTheme="majorEastAsia" w:cstheme="majorBidi"/>
          <w:i/>
          <w:color w:val="052964"/>
          <w:sz w:val="24"/>
          <w:szCs w:val="24"/>
        </w:rPr>
      </w:pPr>
    </w:p>
    <w:p w14:paraId="5731528F" w14:textId="77777777" w:rsidR="002921F9" w:rsidRDefault="007C562A" w:rsidP="002921F9">
      <w:pPr>
        <w:spacing w:line="240" w:lineRule="auto"/>
        <w:jc w:val="left"/>
        <w:rPr>
          <w:rFonts w:eastAsiaTheme="majorEastAsia" w:cstheme="majorBidi"/>
          <w:i/>
          <w:color w:val="052964"/>
          <w:sz w:val="24"/>
          <w:szCs w:val="24"/>
        </w:rPr>
      </w:pPr>
      <w:r w:rsidRPr="00EC5655">
        <w:rPr>
          <w:rFonts w:eastAsiaTheme="majorEastAsia" w:cstheme="majorBidi"/>
          <w:i/>
          <w:color w:val="052964"/>
          <w:sz w:val="24"/>
          <w:szCs w:val="24"/>
        </w:rPr>
        <w:t>Dairy and Eggs</w:t>
      </w:r>
    </w:p>
    <w:p w14:paraId="5514DFD3" w14:textId="65C87B5C" w:rsidR="007C562A" w:rsidRPr="002921F9" w:rsidRDefault="007C562A" w:rsidP="002921F9">
      <w:pPr>
        <w:spacing w:line="240" w:lineRule="auto"/>
        <w:jc w:val="left"/>
      </w:pPr>
      <w:r w:rsidRPr="00EC5655">
        <w:rPr>
          <w:rFonts w:eastAsia="Calibri" w:cs="Arial"/>
          <w:color w:val="auto"/>
          <w:sz w:val="24"/>
          <w:szCs w:val="24"/>
        </w:rPr>
        <w:br/>
      </w:r>
      <w:r w:rsidRPr="002921F9">
        <w:t>Milk: 3 to 6 months</w:t>
      </w:r>
      <w:r w:rsidRPr="002921F9">
        <w:br/>
        <w:t>Butter (unsalted, salted): 8 to 12 months</w:t>
      </w:r>
      <w:r w:rsidRPr="002921F9">
        <w:br/>
        <w:t>Margarine: 12 months</w:t>
      </w:r>
      <w:r w:rsidRPr="002921F9">
        <w:br/>
        <w:t>Eggs (out of shell): 1 month</w:t>
      </w:r>
      <w:r w:rsidRPr="002921F9">
        <w:br/>
        <w:t>Hard cheese: 6 months</w:t>
      </w:r>
    </w:p>
    <w:p w14:paraId="6B2BE421" w14:textId="0DDBBABB" w:rsidR="00EC5655" w:rsidRDefault="00EC5655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1"/>
        <w:gridCol w:w="7563"/>
      </w:tblGrid>
      <w:tr w:rsidR="00EC5655" w:rsidRPr="004B57D0" w14:paraId="7128AAE1" w14:textId="77777777" w:rsidTr="00A038D8">
        <w:trPr>
          <w:trHeight w:val="1021"/>
          <w:jc w:val="center"/>
        </w:trPr>
        <w:tc>
          <w:tcPr>
            <w:tcW w:w="940" w:type="pct"/>
            <w:tcBorders>
              <w:bottom w:val="nil"/>
            </w:tcBorders>
          </w:tcPr>
          <w:p w14:paraId="11CA0065" w14:textId="3E22EB22" w:rsidR="00EC5655" w:rsidRPr="004B57D0" w:rsidRDefault="00EC5655" w:rsidP="006B2C23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060" w:type="pct"/>
            <w:vMerge w:val="restart"/>
            <w:vAlign w:val="center"/>
          </w:tcPr>
          <w:p w14:paraId="55452F9F" w14:textId="2A340788" w:rsidR="00EC5655" w:rsidRPr="002921F9" w:rsidRDefault="00EC5655" w:rsidP="006B2C23">
            <w:pPr>
              <w:spacing w:after="0" w:line="240" w:lineRule="auto"/>
            </w:pPr>
            <w:r w:rsidRPr="002921F9">
              <w:t xml:space="preserve">Dairy and Eggs not to freeze: </w:t>
            </w:r>
          </w:p>
          <w:p w14:paraId="22CF98E5" w14:textId="27424515" w:rsidR="00EC5655" w:rsidRPr="002921F9" w:rsidRDefault="00EC5655" w:rsidP="002921F9">
            <w:pPr>
              <w:pStyle w:val="ListParagraph"/>
            </w:pPr>
            <w:r w:rsidRPr="002921F9">
              <w:t xml:space="preserve">Whole eggs in shell </w:t>
            </w:r>
          </w:p>
          <w:p w14:paraId="77DAE8D7" w14:textId="09D02822" w:rsidR="00EC5655" w:rsidRPr="002921F9" w:rsidRDefault="00EC5655" w:rsidP="002921F9">
            <w:pPr>
              <w:pStyle w:val="ListParagraph"/>
            </w:pPr>
            <w:r w:rsidRPr="002921F9">
              <w:t>Hard boiled or cooked eggs</w:t>
            </w:r>
          </w:p>
          <w:p w14:paraId="7E9CC3DC" w14:textId="4ECDFCE9" w:rsidR="00EC5655" w:rsidRPr="002921F9" w:rsidRDefault="00EC5655" w:rsidP="002921F9">
            <w:pPr>
              <w:pStyle w:val="ListParagraph"/>
            </w:pPr>
            <w:r w:rsidRPr="002921F9">
              <w:t>Cottage cheese</w:t>
            </w:r>
          </w:p>
          <w:p w14:paraId="6F4D7432" w14:textId="0B525FF6" w:rsidR="00EC5655" w:rsidRPr="002921F9" w:rsidRDefault="00EC5655" w:rsidP="002921F9">
            <w:pPr>
              <w:pStyle w:val="ListParagraph"/>
            </w:pPr>
            <w:r w:rsidRPr="002921F9">
              <w:t>Yogurt, soft cheese (goat cheese, cream cheese)</w:t>
            </w:r>
          </w:p>
          <w:p w14:paraId="17A40547" w14:textId="6CD6D1B5" w:rsidR="00EC5655" w:rsidRPr="002921F9" w:rsidRDefault="00EC5655" w:rsidP="002921F9">
            <w:pPr>
              <w:pStyle w:val="ListParagraph"/>
            </w:pPr>
            <w:r w:rsidRPr="002921F9">
              <w:t>Sour cream</w:t>
            </w:r>
          </w:p>
          <w:p w14:paraId="4AC0B9FC" w14:textId="2911B34A" w:rsidR="009E3841" w:rsidRPr="002921F9" w:rsidRDefault="00EC5655" w:rsidP="002921F9">
            <w:pPr>
              <w:pStyle w:val="ListParagraph"/>
            </w:pPr>
            <w:r w:rsidRPr="002921F9">
              <w:t>Buttermilk</w:t>
            </w:r>
          </w:p>
          <w:p w14:paraId="59DEE8E6" w14:textId="2717F148" w:rsidR="009E3841" w:rsidRPr="002921F9" w:rsidRDefault="00EC5655" w:rsidP="002921F9">
            <w:pPr>
              <w:pStyle w:val="ListParagraph"/>
            </w:pPr>
            <w:r w:rsidRPr="002921F9">
              <w:t>Kefir</w:t>
            </w:r>
            <w:r w:rsidR="009E3841" w:rsidRPr="002921F9">
              <w:t xml:space="preserve">. </w:t>
            </w:r>
          </w:p>
          <w:p w14:paraId="3E13FD79" w14:textId="77777777" w:rsidR="009E3841" w:rsidRDefault="009E3841" w:rsidP="009E3841">
            <w:pPr>
              <w:spacing w:after="0" w:line="240" w:lineRule="auto"/>
              <w:rPr>
                <w:rFonts w:eastAsia="Calibri" w:cs="Arial"/>
                <w:color w:val="auto"/>
                <w:sz w:val="24"/>
                <w:szCs w:val="24"/>
              </w:rPr>
            </w:pPr>
          </w:p>
          <w:p w14:paraId="5ACB308C" w14:textId="196B226A" w:rsidR="009E3841" w:rsidRPr="002921F9" w:rsidRDefault="009E3841" w:rsidP="009E3841">
            <w:pPr>
              <w:spacing w:after="0" w:line="240" w:lineRule="auto"/>
            </w:pPr>
            <w:r w:rsidRPr="002921F9">
              <w:t xml:space="preserve">Beverages not to freeze: </w:t>
            </w:r>
          </w:p>
          <w:p w14:paraId="40123F74" w14:textId="77777777" w:rsidR="009E3841" w:rsidRPr="002921F9" w:rsidRDefault="009E3841" w:rsidP="002921F9">
            <w:pPr>
              <w:pStyle w:val="ListParagraph"/>
            </w:pPr>
            <w:r w:rsidRPr="002921F9">
              <w:t>Carbonated drinks</w:t>
            </w:r>
          </w:p>
          <w:p w14:paraId="171921C1" w14:textId="77777777" w:rsidR="009E3841" w:rsidRPr="002921F9" w:rsidRDefault="009E3841" w:rsidP="002921F9">
            <w:pPr>
              <w:pStyle w:val="ListParagraph"/>
            </w:pPr>
            <w:r w:rsidRPr="002921F9">
              <w:t>Soda</w:t>
            </w:r>
          </w:p>
          <w:p w14:paraId="3A30B012" w14:textId="77777777" w:rsidR="009E3841" w:rsidRPr="002921F9" w:rsidRDefault="009E3841" w:rsidP="002921F9">
            <w:pPr>
              <w:pStyle w:val="ListParagraph"/>
            </w:pPr>
            <w:r w:rsidRPr="002921F9">
              <w:t xml:space="preserve">Coffee (beans and brewed) </w:t>
            </w:r>
          </w:p>
          <w:p w14:paraId="78DF7CE6" w14:textId="77777777" w:rsidR="009E3841" w:rsidRPr="002921F9" w:rsidRDefault="009E3841" w:rsidP="002921F9">
            <w:pPr>
              <w:pStyle w:val="ListParagraph"/>
            </w:pPr>
            <w:r w:rsidRPr="002921F9">
              <w:t>Tea (leaves and brewed)</w:t>
            </w:r>
          </w:p>
          <w:p w14:paraId="11C94354" w14:textId="30C78602" w:rsidR="00EC5655" w:rsidRPr="00EC5655" w:rsidRDefault="009E3841" w:rsidP="002921F9">
            <w:pPr>
              <w:pStyle w:val="ListParagraph"/>
              <w:rPr>
                <w:rFonts w:eastAsia="Tahoma"/>
                <w:bCs/>
              </w:rPr>
            </w:pPr>
            <w:r w:rsidRPr="002921F9">
              <w:t>Anything in glass bottles</w:t>
            </w:r>
            <w:r>
              <w:t>.</w:t>
            </w:r>
          </w:p>
        </w:tc>
      </w:tr>
      <w:tr w:rsidR="00EC5655" w:rsidRPr="004B57D0" w14:paraId="1677EB12" w14:textId="77777777" w:rsidTr="00A038D8">
        <w:trPr>
          <w:trHeight w:val="339"/>
          <w:jc w:val="center"/>
        </w:trPr>
        <w:tc>
          <w:tcPr>
            <w:tcW w:w="940" w:type="pct"/>
            <w:tcBorders>
              <w:top w:val="nil"/>
            </w:tcBorders>
            <w:vAlign w:val="center"/>
          </w:tcPr>
          <w:p w14:paraId="403070E0" w14:textId="5CA34294" w:rsidR="00EC5655" w:rsidRPr="004B57D0" w:rsidRDefault="00D1591C" w:rsidP="00330961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4B57D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98176" behindDoc="0" locked="0" layoutInCell="1" allowOverlap="1" wp14:anchorId="48C90431" wp14:editId="5B8DFBFF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-743585</wp:posOffset>
                  </wp:positionV>
                  <wp:extent cx="709295" cy="70929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655" w:rsidRPr="004B57D0">
              <w:rPr>
                <w:rFonts w:eastAsia="Tahoma" w:cs="Arial"/>
                <w:b/>
                <w:bCs/>
                <w:color w:val="auto"/>
              </w:rPr>
              <w:t>WARNING</w:t>
            </w:r>
          </w:p>
        </w:tc>
        <w:tc>
          <w:tcPr>
            <w:tcW w:w="4060" w:type="pct"/>
            <w:vMerge/>
            <w:vAlign w:val="center"/>
          </w:tcPr>
          <w:p w14:paraId="1D671406" w14:textId="77777777" w:rsidR="00EC5655" w:rsidRPr="004B57D0" w:rsidRDefault="00EC5655" w:rsidP="006B2C23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41974B69" w14:textId="77777777" w:rsidR="00EC5655" w:rsidRPr="00EC5655" w:rsidRDefault="00EC5655" w:rsidP="006B2C23">
      <w:pPr>
        <w:spacing w:after="0" w:line="240" w:lineRule="auto"/>
        <w:rPr>
          <w:rFonts w:eastAsia="Calibri" w:cs="Arial"/>
          <w:color w:val="auto"/>
          <w:sz w:val="24"/>
          <w:szCs w:val="24"/>
        </w:rPr>
      </w:pPr>
    </w:p>
    <w:p w14:paraId="1D60420B" w14:textId="77777777" w:rsidR="002921F9" w:rsidRDefault="007C562A" w:rsidP="00330961">
      <w:pPr>
        <w:spacing w:after="0" w:line="240" w:lineRule="auto"/>
        <w:jc w:val="left"/>
      </w:pPr>
      <w:r w:rsidRPr="00EC5655">
        <w:rPr>
          <w:rFonts w:eastAsiaTheme="majorEastAsia" w:cstheme="majorBidi"/>
          <w:i/>
          <w:color w:val="052964"/>
          <w:sz w:val="24"/>
          <w:szCs w:val="24"/>
        </w:rPr>
        <w:t>Prepared Meals and Miscellaneous</w:t>
      </w:r>
      <w:r w:rsidRPr="00EC5655">
        <w:rPr>
          <w:rFonts w:eastAsia="Calibri" w:cs="Arial"/>
          <w:color w:val="auto"/>
          <w:sz w:val="24"/>
          <w:szCs w:val="24"/>
        </w:rPr>
        <w:br/>
      </w:r>
    </w:p>
    <w:p w14:paraId="3F21F2D5" w14:textId="1A39257F" w:rsidR="007C562A" w:rsidRPr="002921F9" w:rsidRDefault="007C562A" w:rsidP="00330961">
      <w:pPr>
        <w:spacing w:after="0" w:line="240" w:lineRule="auto"/>
        <w:jc w:val="left"/>
      </w:pPr>
      <w:r w:rsidRPr="002921F9">
        <w:t>Broth: 3 months</w:t>
      </w:r>
      <w:r w:rsidRPr="002921F9">
        <w:br/>
        <w:t>Soups: 3 months</w:t>
      </w:r>
      <w:r w:rsidRPr="002921F9">
        <w:br/>
        <w:t>Stews: 3 months</w:t>
      </w:r>
      <w:r w:rsidRPr="002921F9">
        <w:br/>
        <w:t>Chili: 3 months</w:t>
      </w:r>
      <w:r w:rsidRPr="002921F9">
        <w:br/>
        <w:t>Casseroles (without eggs, meat or fish): 2 months</w:t>
      </w:r>
      <w:r w:rsidRPr="002921F9">
        <w:br/>
        <w:t>Casseroles (with eggs, meat or fish): 1 month</w:t>
      </w:r>
      <w:r w:rsidRPr="002921F9">
        <w:br/>
        <w:t>Frozen TV dinners: 3 to 4 months</w:t>
      </w:r>
    </w:p>
    <w:p w14:paraId="14EF405D" w14:textId="77777777" w:rsidR="00330961" w:rsidRDefault="00330961" w:rsidP="006B2C23">
      <w:pPr>
        <w:spacing w:after="0" w:line="240" w:lineRule="auto"/>
        <w:rPr>
          <w:rFonts w:eastAsia="Calibri" w:cs="Arial"/>
          <w:color w:val="FF0000"/>
          <w:sz w:val="24"/>
          <w:szCs w:val="24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1"/>
        <w:gridCol w:w="7563"/>
      </w:tblGrid>
      <w:tr w:rsidR="00330961" w:rsidRPr="004B57D0" w14:paraId="1ED1AC86" w14:textId="77777777" w:rsidTr="00A038D8">
        <w:trPr>
          <w:trHeight w:val="1021"/>
          <w:jc w:val="center"/>
        </w:trPr>
        <w:tc>
          <w:tcPr>
            <w:tcW w:w="940" w:type="pct"/>
            <w:tcBorders>
              <w:bottom w:val="nil"/>
            </w:tcBorders>
          </w:tcPr>
          <w:p w14:paraId="282F037A" w14:textId="6B4F7D99" w:rsidR="00330961" w:rsidRPr="004B57D0" w:rsidRDefault="00D1591C" w:rsidP="00F47628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4B57D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700224" behindDoc="0" locked="0" layoutInCell="1" allowOverlap="1" wp14:anchorId="6392446D" wp14:editId="34EE6F7C">
                  <wp:simplePos x="0" y="0"/>
                  <wp:positionH relativeFrom="column">
                    <wp:posOffset>161263</wp:posOffset>
                  </wp:positionH>
                  <wp:positionV relativeFrom="paragraph">
                    <wp:posOffset>6985</wp:posOffset>
                  </wp:positionV>
                  <wp:extent cx="709295" cy="70929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0" w:type="pct"/>
            <w:vMerge w:val="restart"/>
            <w:vAlign w:val="center"/>
          </w:tcPr>
          <w:p w14:paraId="096F77A9" w14:textId="5C901100" w:rsidR="00330961" w:rsidRPr="002921F9" w:rsidRDefault="00330961" w:rsidP="00330961">
            <w:pPr>
              <w:spacing w:after="0" w:line="240" w:lineRule="auto"/>
            </w:pPr>
            <w:r w:rsidRPr="002921F9">
              <w:t xml:space="preserve">Miscellaneous not to freeze: </w:t>
            </w:r>
          </w:p>
          <w:p w14:paraId="23216E21" w14:textId="7A987281" w:rsidR="00330961" w:rsidRPr="002921F9" w:rsidRDefault="00330961" w:rsidP="002921F9">
            <w:pPr>
              <w:pStyle w:val="ListParagraph"/>
            </w:pPr>
            <w:r w:rsidRPr="002921F9">
              <w:t>Mayonnaise</w:t>
            </w:r>
          </w:p>
          <w:p w14:paraId="672CD6DD" w14:textId="1D5C0B88" w:rsidR="00330961" w:rsidRPr="002921F9" w:rsidRDefault="00330961" w:rsidP="002921F9">
            <w:pPr>
              <w:pStyle w:val="ListParagraph"/>
            </w:pPr>
            <w:r w:rsidRPr="002921F9">
              <w:t>Prepared deli salads (egg salad, tuna salad, macaroni salad)</w:t>
            </w:r>
          </w:p>
          <w:p w14:paraId="4DC878DE" w14:textId="1DE90F88" w:rsidR="00330961" w:rsidRPr="00EC5655" w:rsidRDefault="00330961" w:rsidP="002921F9">
            <w:pPr>
              <w:pStyle w:val="ListParagraph"/>
              <w:rPr>
                <w:rFonts w:eastAsia="Tahoma"/>
                <w:bCs/>
              </w:rPr>
            </w:pPr>
            <w:r w:rsidRPr="002921F9">
              <w:lastRenderedPageBreak/>
              <w:t>Salad dressings</w:t>
            </w:r>
            <w:r w:rsidR="009E3841" w:rsidRPr="002921F9">
              <w:t>.</w:t>
            </w:r>
          </w:p>
        </w:tc>
      </w:tr>
      <w:tr w:rsidR="00330961" w:rsidRPr="004B57D0" w14:paraId="5538C913" w14:textId="77777777" w:rsidTr="00A038D8">
        <w:trPr>
          <w:trHeight w:val="339"/>
          <w:jc w:val="center"/>
        </w:trPr>
        <w:tc>
          <w:tcPr>
            <w:tcW w:w="940" w:type="pct"/>
            <w:tcBorders>
              <w:top w:val="nil"/>
            </w:tcBorders>
            <w:vAlign w:val="center"/>
          </w:tcPr>
          <w:p w14:paraId="6CD45C48" w14:textId="77777777" w:rsidR="00330961" w:rsidRPr="004B57D0" w:rsidRDefault="00330961" w:rsidP="00330961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4B57D0">
              <w:rPr>
                <w:rFonts w:eastAsia="Tahoma" w:cs="Arial"/>
                <w:b/>
                <w:bCs/>
                <w:color w:val="auto"/>
              </w:rPr>
              <w:lastRenderedPageBreak/>
              <w:t>WARNING</w:t>
            </w:r>
          </w:p>
        </w:tc>
        <w:tc>
          <w:tcPr>
            <w:tcW w:w="4060" w:type="pct"/>
            <w:vMerge/>
            <w:vAlign w:val="center"/>
          </w:tcPr>
          <w:p w14:paraId="29E51A90" w14:textId="77777777" w:rsidR="00330961" w:rsidRPr="004B57D0" w:rsidRDefault="00330961" w:rsidP="00F47628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3DA729A1" w14:textId="77777777" w:rsidR="00330961" w:rsidRDefault="00330961" w:rsidP="006B2C23">
      <w:pPr>
        <w:spacing w:after="0" w:line="240" w:lineRule="auto"/>
        <w:rPr>
          <w:rFonts w:eastAsia="Calibri" w:cs="Arial"/>
          <w:color w:val="FF0000"/>
          <w:sz w:val="24"/>
          <w:szCs w:val="24"/>
        </w:rPr>
      </w:pPr>
    </w:p>
    <w:p w14:paraId="7414C9DF" w14:textId="77777777" w:rsidR="002921F9" w:rsidRDefault="007C562A" w:rsidP="00330961">
      <w:pPr>
        <w:spacing w:after="0" w:line="240" w:lineRule="auto"/>
        <w:jc w:val="left"/>
        <w:rPr>
          <w:rFonts w:eastAsiaTheme="majorEastAsia" w:cstheme="majorBidi"/>
          <w:i/>
          <w:color w:val="052964"/>
          <w:sz w:val="24"/>
          <w:szCs w:val="24"/>
        </w:rPr>
      </w:pPr>
      <w:r w:rsidRPr="00EC5655">
        <w:rPr>
          <w:rFonts w:eastAsiaTheme="majorEastAsia" w:cstheme="majorBidi"/>
          <w:i/>
          <w:color w:val="052964"/>
          <w:sz w:val="24"/>
          <w:szCs w:val="24"/>
        </w:rPr>
        <w:t>Desserts and Baked Goods</w:t>
      </w:r>
    </w:p>
    <w:p w14:paraId="393B7EDE" w14:textId="10D26FB9" w:rsidR="007C562A" w:rsidRPr="002921F9" w:rsidRDefault="007C562A" w:rsidP="00330961">
      <w:pPr>
        <w:spacing w:after="0" w:line="240" w:lineRule="auto"/>
        <w:jc w:val="left"/>
      </w:pPr>
      <w:r w:rsidRPr="00EC5655">
        <w:rPr>
          <w:rFonts w:eastAsia="Calibri" w:cs="Arial"/>
          <w:color w:val="auto"/>
          <w:sz w:val="24"/>
          <w:szCs w:val="24"/>
        </w:rPr>
        <w:br/>
      </w:r>
      <w:r w:rsidRPr="002921F9">
        <w:t>Cookies (baked): 6 to 8 months</w:t>
      </w:r>
      <w:r w:rsidRPr="002921F9">
        <w:br/>
        <w:t>Cookie dough (unbaked): 3 months</w:t>
      </w:r>
      <w:r w:rsidRPr="002921F9">
        <w:br/>
        <w:t>Cake (frosted): 1 month</w:t>
      </w:r>
      <w:r w:rsidRPr="002921F9">
        <w:br/>
        <w:t>Cake (unfrosted): 3 months</w:t>
      </w:r>
      <w:r w:rsidRPr="002921F9">
        <w:br/>
        <w:t>Cheesecake: 6 to 8 months</w:t>
      </w:r>
      <w:r w:rsidRPr="002921F9">
        <w:br/>
        <w:t>Pie (unbaked, fruit): 2 to 4 months</w:t>
      </w:r>
      <w:r w:rsidRPr="002921F9">
        <w:br/>
        <w:t>Pie (baked, fruit): 6 to 8 months</w:t>
      </w:r>
      <w:r w:rsidRPr="002921F9">
        <w:br/>
        <w:t>Pie (baked, pumpkin, sweet potato, pecan): 1 to 2 months</w:t>
      </w:r>
      <w:r w:rsidRPr="002921F9">
        <w:br/>
        <w:t>Muffins and quick breads: 6 to 12 months</w:t>
      </w:r>
    </w:p>
    <w:p w14:paraId="01ACA870" w14:textId="57C67421" w:rsidR="00330961" w:rsidRDefault="00330961" w:rsidP="006B2C23">
      <w:pPr>
        <w:spacing w:after="0" w:line="240" w:lineRule="auto"/>
        <w:rPr>
          <w:rFonts w:eastAsia="Calibri" w:cs="Arial"/>
          <w:color w:val="FF0000"/>
          <w:sz w:val="24"/>
          <w:szCs w:val="24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1"/>
        <w:gridCol w:w="7563"/>
      </w:tblGrid>
      <w:tr w:rsidR="00330961" w:rsidRPr="004B57D0" w14:paraId="3407D2F2" w14:textId="77777777" w:rsidTr="00A038D8">
        <w:trPr>
          <w:trHeight w:val="1021"/>
          <w:jc w:val="center"/>
        </w:trPr>
        <w:tc>
          <w:tcPr>
            <w:tcW w:w="940" w:type="pct"/>
            <w:tcBorders>
              <w:bottom w:val="nil"/>
            </w:tcBorders>
          </w:tcPr>
          <w:p w14:paraId="66D5CE32" w14:textId="06164A29" w:rsidR="00330961" w:rsidRPr="004B57D0" w:rsidRDefault="00D1591C" w:rsidP="00F47628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4B57D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702272" behindDoc="0" locked="0" layoutInCell="1" allowOverlap="1" wp14:anchorId="2027BE92" wp14:editId="2FA7CCAB">
                  <wp:simplePos x="0" y="0"/>
                  <wp:positionH relativeFrom="column">
                    <wp:posOffset>161262</wp:posOffset>
                  </wp:positionH>
                  <wp:positionV relativeFrom="paragraph">
                    <wp:posOffset>6350</wp:posOffset>
                  </wp:positionV>
                  <wp:extent cx="709295" cy="70929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60" w:type="pct"/>
            <w:vMerge w:val="restart"/>
            <w:vAlign w:val="center"/>
          </w:tcPr>
          <w:p w14:paraId="38CE7501" w14:textId="2128A200" w:rsidR="00052CCC" w:rsidRPr="002921F9" w:rsidRDefault="00330961" w:rsidP="00330961">
            <w:pPr>
              <w:spacing w:after="0" w:line="240" w:lineRule="auto"/>
            </w:pPr>
            <w:r w:rsidRPr="002921F9">
              <w:t>Desserts and Baked Goods not to freeze:</w:t>
            </w:r>
          </w:p>
          <w:p w14:paraId="2B65BACD" w14:textId="2A599AFC" w:rsidR="00052CCC" w:rsidRPr="002921F9" w:rsidRDefault="00052CCC" w:rsidP="002921F9">
            <w:pPr>
              <w:pStyle w:val="ListParagraph"/>
            </w:pPr>
            <w:r w:rsidRPr="002921F9">
              <w:t>C</w:t>
            </w:r>
            <w:r w:rsidR="00330961" w:rsidRPr="002921F9">
              <w:t>ustards</w:t>
            </w:r>
          </w:p>
          <w:p w14:paraId="6276DD81" w14:textId="49D07D8E" w:rsidR="00052CCC" w:rsidRPr="002921F9" w:rsidRDefault="00052CCC" w:rsidP="002921F9">
            <w:pPr>
              <w:pStyle w:val="ListParagraph"/>
            </w:pPr>
            <w:r w:rsidRPr="002921F9">
              <w:t>C</w:t>
            </w:r>
            <w:r w:rsidR="00330961" w:rsidRPr="002921F9">
              <w:t>ream pies</w:t>
            </w:r>
          </w:p>
          <w:p w14:paraId="31767710" w14:textId="2B58C9CA" w:rsidR="00052CCC" w:rsidRPr="002921F9" w:rsidRDefault="00052CCC" w:rsidP="002921F9">
            <w:pPr>
              <w:pStyle w:val="ListParagraph"/>
            </w:pPr>
            <w:r w:rsidRPr="002921F9">
              <w:t>P</w:t>
            </w:r>
            <w:r w:rsidR="00330961" w:rsidRPr="002921F9">
              <w:t>udding</w:t>
            </w:r>
          </w:p>
          <w:p w14:paraId="540DE49A" w14:textId="2EDBAD52" w:rsidR="00330961" w:rsidRPr="00EC5655" w:rsidRDefault="00052CCC" w:rsidP="002921F9">
            <w:pPr>
              <w:pStyle w:val="ListParagraph"/>
              <w:rPr>
                <w:rFonts w:eastAsia="Tahoma"/>
                <w:bCs/>
              </w:rPr>
            </w:pPr>
            <w:r w:rsidRPr="002921F9">
              <w:t>P</w:t>
            </w:r>
            <w:r w:rsidR="00330961" w:rsidRPr="002921F9">
              <w:t>repared</w:t>
            </w:r>
            <w:r w:rsidRPr="002921F9">
              <w:t xml:space="preserve"> </w:t>
            </w:r>
            <w:r w:rsidR="00330961" w:rsidRPr="002921F9">
              <w:t>milkshakes</w:t>
            </w:r>
            <w:r w:rsidR="009E3841" w:rsidRPr="002921F9">
              <w:t>.</w:t>
            </w:r>
          </w:p>
        </w:tc>
      </w:tr>
      <w:tr w:rsidR="00330961" w:rsidRPr="004B57D0" w14:paraId="01A7CAF7" w14:textId="77777777" w:rsidTr="00A038D8">
        <w:trPr>
          <w:trHeight w:val="339"/>
          <w:jc w:val="center"/>
        </w:trPr>
        <w:tc>
          <w:tcPr>
            <w:tcW w:w="940" w:type="pct"/>
            <w:tcBorders>
              <w:top w:val="nil"/>
            </w:tcBorders>
            <w:vAlign w:val="center"/>
          </w:tcPr>
          <w:p w14:paraId="2B345014" w14:textId="77777777" w:rsidR="00330961" w:rsidRPr="004B57D0" w:rsidRDefault="00330961" w:rsidP="00330961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4B57D0">
              <w:rPr>
                <w:rFonts w:eastAsia="Tahoma" w:cs="Arial"/>
                <w:b/>
                <w:bCs/>
                <w:color w:val="auto"/>
              </w:rPr>
              <w:t>WARNING</w:t>
            </w:r>
          </w:p>
        </w:tc>
        <w:tc>
          <w:tcPr>
            <w:tcW w:w="4060" w:type="pct"/>
            <w:vMerge/>
            <w:vAlign w:val="center"/>
          </w:tcPr>
          <w:p w14:paraId="10F0D1A8" w14:textId="77777777" w:rsidR="00330961" w:rsidRPr="004B57D0" w:rsidRDefault="00330961" w:rsidP="00F47628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7361EC9B" w14:textId="0EBEE641" w:rsidR="00330961" w:rsidRDefault="00330961" w:rsidP="006B2C23">
      <w:pPr>
        <w:spacing w:after="0" w:line="240" w:lineRule="auto"/>
        <w:rPr>
          <w:rFonts w:eastAsia="Calibri" w:cs="Arial"/>
          <w:color w:val="FF0000"/>
          <w:sz w:val="24"/>
          <w:szCs w:val="24"/>
        </w:rPr>
      </w:pPr>
    </w:p>
    <w:p w14:paraId="32B34801" w14:textId="6C1CF944" w:rsidR="007C562A" w:rsidRPr="00A038D8" w:rsidRDefault="00EC5655" w:rsidP="00E810C5">
      <w:pPr>
        <w:keepNext/>
        <w:keepLines/>
        <w:spacing w:before="240" w:after="0" w:line="240" w:lineRule="auto"/>
        <w:jc w:val="center"/>
        <w:outlineLvl w:val="0"/>
        <w:rPr>
          <w:b/>
          <w:color w:val="00A0DF"/>
        </w:rPr>
      </w:pPr>
      <w:r w:rsidRPr="006B2C23">
        <w:rPr>
          <w:b/>
          <w:color w:val="00A0DF"/>
        </w:rPr>
        <w:lastRenderedPageBreak/>
        <w:t>Table 1</w:t>
      </w:r>
      <w:r w:rsidR="006B2C23">
        <w:rPr>
          <w:b/>
          <w:color w:val="00A0DF"/>
        </w:rPr>
        <w:t xml:space="preserve"> </w:t>
      </w:r>
      <w:proofErr w:type="gramStart"/>
      <w:r w:rsidR="006B2C23">
        <w:rPr>
          <w:b/>
          <w:color w:val="00A0DF"/>
        </w:rPr>
        <w:t>Sample of</w:t>
      </w:r>
      <w:proofErr w:type="gramEnd"/>
      <w:r w:rsidR="006B2C23">
        <w:rPr>
          <w:b/>
          <w:color w:val="00A0DF"/>
        </w:rPr>
        <w:t xml:space="preserve"> Refrigerator and Freezer Temperature Log</w:t>
      </w:r>
    </w:p>
    <w:p w14:paraId="05A7090C" w14:textId="2E93901A" w:rsidR="007C562A" w:rsidRPr="00EC5655" w:rsidRDefault="009E3841" w:rsidP="006B2C23">
      <w:pPr>
        <w:rPr>
          <w:rFonts w:cs="Arial"/>
          <w:noProof/>
        </w:rPr>
      </w:pPr>
      <w:r w:rsidRPr="00EC5655">
        <w:rPr>
          <w:rFonts w:eastAsiaTheme="majorEastAsia" w:cs="Arial"/>
          <w:noProof/>
          <w:color w:val="2F5496" w:themeColor="accent1" w:themeShade="BF"/>
          <w:sz w:val="32"/>
          <w:szCs w:val="32"/>
          <w:lang w:val="en-GB" w:eastAsia="el-GR"/>
        </w:rPr>
        <w:drawing>
          <wp:anchor distT="0" distB="0" distL="114300" distR="114300" simplePos="0" relativeHeight="251677696" behindDoc="0" locked="0" layoutInCell="1" allowOverlap="1" wp14:anchorId="22DE2F19" wp14:editId="141F7339">
            <wp:simplePos x="0" y="0"/>
            <wp:positionH relativeFrom="margin">
              <wp:posOffset>-218440</wp:posOffset>
            </wp:positionH>
            <wp:positionV relativeFrom="paragraph">
              <wp:posOffset>282575</wp:posOffset>
            </wp:positionV>
            <wp:extent cx="5857875" cy="6838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092BB" w14:textId="77777777" w:rsidR="00A038D8" w:rsidRPr="00EC5655" w:rsidRDefault="00A038D8" w:rsidP="00E810C5">
      <w:pPr>
        <w:keepNext/>
        <w:keepLines/>
        <w:spacing w:before="240" w:after="0" w:line="240" w:lineRule="auto"/>
        <w:jc w:val="center"/>
        <w:outlineLvl w:val="0"/>
        <w:rPr>
          <w:rFonts w:cs="Arial"/>
          <w:noProof/>
        </w:rPr>
      </w:pPr>
      <w:r w:rsidRPr="006B2C23">
        <w:rPr>
          <w:b/>
          <w:color w:val="00A0DF"/>
        </w:rPr>
        <w:t xml:space="preserve">Table </w:t>
      </w:r>
      <w:r>
        <w:rPr>
          <w:b/>
          <w:color w:val="00A0DF"/>
        </w:rPr>
        <w:t>2 Refrigerator and Freezer Storage Chart</w:t>
      </w:r>
    </w:p>
    <w:p w14:paraId="1D775BCD" w14:textId="79AF9AA7" w:rsidR="00802C20" w:rsidRPr="00EC5655" w:rsidRDefault="00802C20" w:rsidP="006B2C23">
      <w:pPr>
        <w:rPr>
          <w:rFonts w:cs="Arial"/>
        </w:rPr>
      </w:pPr>
    </w:p>
    <w:p w14:paraId="1550A4D4" w14:textId="3FA1FA89" w:rsidR="00802C20" w:rsidRPr="00EC5655" w:rsidRDefault="00802C20" w:rsidP="006B2C23">
      <w:pPr>
        <w:rPr>
          <w:rFonts w:cs="Arial"/>
        </w:rPr>
      </w:pPr>
    </w:p>
    <w:p w14:paraId="347F1AD4" w14:textId="60CCE9A8" w:rsidR="00802C20" w:rsidRPr="00EC5655" w:rsidRDefault="00AE60D6" w:rsidP="006B2C23">
      <w:pPr>
        <w:rPr>
          <w:rFonts w:cs="Arial"/>
        </w:rPr>
      </w:pPr>
      <w:r w:rsidRPr="00EC5655">
        <w:rPr>
          <w:rFonts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EE8668" wp14:editId="5E3D8529">
            <wp:simplePos x="0" y="0"/>
            <wp:positionH relativeFrom="margin">
              <wp:posOffset>188595</wp:posOffset>
            </wp:positionH>
            <wp:positionV relativeFrom="paragraph">
              <wp:posOffset>100330</wp:posOffset>
            </wp:positionV>
            <wp:extent cx="5945968" cy="7671951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68" cy="767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E5839" w14:textId="77AB2B17" w:rsidR="00802C20" w:rsidRPr="00EC5655" w:rsidRDefault="00802C20" w:rsidP="006B2C23">
      <w:pPr>
        <w:rPr>
          <w:rFonts w:cs="Arial"/>
          <w:noProof/>
        </w:rPr>
      </w:pPr>
    </w:p>
    <w:p w14:paraId="7CA10DE2" w14:textId="77777777" w:rsidR="00802C20" w:rsidRPr="00EC5655" w:rsidRDefault="00802C20" w:rsidP="006B2C23">
      <w:pPr>
        <w:rPr>
          <w:rFonts w:cs="Arial"/>
        </w:rPr>
      </w:pPr>
    </w:p>
    <w:sectPr w:rsidR="00802C20" w:rsidRPr="00EC5655" w:rsidSect="00AE60D6">
      <w:headerReference w:type="default" r:id="rId16"/>
      <w:footerReference w:type="default" r:id="rId17"/>
      <w:pgSz w:w="12240" w:h="15840"/>
      <w:pgMar w:top="1440" w:right="1440" w:bottom="1304" w:left="1440" w:header="567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FE7A0" w14:textId="77777777" w:rsidR="009A0172" w:rsidRDefault="009A0172" w:rsidP="00062635">
      <w:pPr>
        <w:spacing w:after="0" w:line="240" w:lineRule="auto"/>
      </w:pPr>
      <w:r>
        <w:separator/>
      </w:r>
    </w:p>
  </w:endnote>
  <w:endnote w:type="continuationSeparator" w:id="0">
    <w:p w14:paraId="79F202B7" w14:textId="77777777" w:rsidR="009A0172" w:rsidRDefault="009A0172" w:rsidP="0006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21"/>
      <w:tblW w:w="977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564"/>
      <w:gridCol w:w="1271"/>
      <w:gridCol w:w="3426"/>
      <w:gridCol w:w="2096"/>
    </w:tblGrid>
    <w:tr w:rsidR="00AE60D6" w:rsidRPr="00AE60D6" w14:paraId="62AE993F" w14:textId="77777777" w:rsidTr="009F0E3A">
      <w:tc>
        <w:tcPr>
          <w:tcW w:w="1418" w:type="dxa"/>
        </w:tcPr>
        <w:p w14:paraId="32C678A2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auto"/>
              <w:sz w:val="20"/>
              <w:szCs w:val="20"/>
            </w:rPr>
            <w:t>Issue No:</w:t>
          </w:r>
        </w:p>
        <w:p w14:paraId="030E9C12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1564" w:type="dxa"/>
          <w:tcBorders>
            <w:top w:val="single" w:sz="4" w:space="0" w:color="auto"/>
            <w:right w:val="single" w:sz="4" w:space="0" w:color="auto"/>
          </w:tcBorders>
        </w:tcPr>
        <w:p w14:paraId="62862160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215E99"/>
              <w:sz w:val="20"/>
              <w:szCs w:val="20"/>
            </w:rPr>
            <w:t>01</w:t>
          </w:r>
        </w:p>
        <w:p w14:paraId="4EBB3A9D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215E99"/>
              <w:sz w:val="20"/>
              <w:szCs w:val="20"/>
            </w:rPr>
            <w:t>30.05.2025</w:t>
          </w:r>
        </w:p>
      </w:tc>
      <w:tc>
        <w:tcPr>
          <w:tcW w:w="1271" w:type="dxa"/>
          <w:tcBorders>
            <w:left w:val="single" w:sz="4" w:space="0" w:color="auto"/>
          </w:tcBorders>
        </w:tcPr>
        <w:p w14:paraId="7FC4889A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auto"/>
              <w:sz w:val="20"/>
              <w:szCs w:val="20"/>
            </w:rPr>
            <w:t>Rev. No:</w:t>
          </w:r>
        </w:p>
        <w:p w14:paraId="31B9678B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3426" w:type="dxa"/>
        </w:tcPr>
        <w:p w14:paraId="30C6130B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215E99"/>
              <w:sz w:val="20"/>
              <w:szCs w:val="20"/>
            </w:rPr>
            <w:t>00</w:t>
          </w:r>
        </w:p>
        <w:p w14:paraId="39D554C7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215E99"/>
              <w:sz w:val="20"/>
              <w:szCs w:val="20"/>
            </w:rPr>
            <w:t>N/A</w:t>
          </w:r>
        </w:p>
      </w:tc>
      <w:tc>
        <w:tcPr>
          <w:tcW w:w="2096" w:type="dxa"/>
        </w:tcPr>
        <w:p w14:paraId="48223095" w14:textId="77777777" w:rsidR="00AE60D6" w:rsidRPr="00AE60D6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AE60D6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Page </w:t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PAGE  \* Arabic  \* MERGEFORMAT </w:instrText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AE60D6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1</w:t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  <w:r w:rsidRPr="00AE60D6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 of </w:t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NUMPAGES  \* Arabic  \* MERGEFORMAT </w:instrText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AE60D6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2</w:t>
          </w:r>
          <w:r w:rsidRPr="00AE60D6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</w:p>
      </w:tc>
    </w:tr>
  </w:tbl>
  <w:p w14:paraId="25864FDC" w14:textId="77777777" w:rsidR="00AE60D6" w:rsidRDefault="00AE6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DBD50" w14:textId="77777777" w:rsidR="009A0172" w:rsidRDefault="009A0172" w:rsidP="00062635">
      <w:pPr>
        <w:spacing w:after="0" w:line="240" w:lineRule="auto"/>
      </w:pPr>
      <w:r>
        <w:separator/>
      </w:r>
    </w:p>
  </w:footnote>
  <w:footnote w:type="continuationSeparator" w:id="0">
    <w:p w14:paraId="5B520178" w14:textId="77777777" w:rsidR="009A0172" w:rsidRDefault="009A0172" w:rsidP="0006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9498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4"/>
      <w:gridCol w:w="7914"/>
    </w:tblGrid>
    <w:tr w:rsidR="00AE60D6" w:rsidRPr="00B10DE4" w14:paraId="017AC71F" w14:textId="77777777" w:rsidTr="00AE60D6">
      <w:tc>
        <w:tcPr>
          <w:tcW w:w="1584" w:type="dxa"/>
          <w:vMerge w:val="restart"/>
          <w:vAlign w:val="center"/>
        </w:tcPr>
        <w:p w14:paraId="52AA76C3" w14:textId="77777777" w:rsidR="00AE60D6" w:rsidRPr="00B10DE4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auto"/>
            </w:rPr>
          </w:pPr>
          <w:bookmarkStart w:id="1" w:name="_Hlk199841441"/>
          <w:r w:rsidRPr="00B10DE4">
            <w:rPr>
              <w:rFonts w:ascii="Arial Narrow" w:eastAsia="Calibri" w:hAnsi="Arial Narrow" w:cs="Times New Roman"/>
              <w:b/>
              <w:noProof/>
              <w:color w:val="E36C0A"/>
            </w:rPr>
            <w:drawing>
              <wp:inline distT="0" distB="0" distL="0" distR="0" wp14:anchorId="4E81D0B3" wp14:editId="65303419">
                <wp:extent cx="609600" cy="574431"/>
                <wp:effectExtent l="0" t="0" r="0" b="0"/>
                <wp:docPr id="1190009720" name="Picture 1" descr="A blue and white cone with a diamond in the cen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655673" name="Picture 1" descr="A blue and white cone with a diamond in the center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02" t="9978" r="21468" b="8537"/>
                        <a:stretch/>
                      </pic:blipFill>
                      <pic:spPr bwMode="auto">
                        <a:xfrm>
                          <a:off x="0" y="0"/>
                          <a:ext cx="618811" cy="5831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4" w:type="dxa"/>
          <w:tcBorders>
            <w:bottom w:val="single" w:sz="4" w:space="0" w:color="auto"/>
          </w:tcBorders>
          <w:vAlign w:val="center"/>
        </w:tcPr>
        <w:p w14:paraId="709AE61D" w14:textId="77777777" w:rsidR="00AE60D6" w:rsidRPr="00B10DE4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0F4761"/>
              <w:sz w:val="32"/>
              <w:szCs w:val="32"/>
            </w:rPr>
          </w:pPr>
          <w:r w:rsidRPr="00B10DE4">
            <w:rPr>
              <w:rFonts w:ascii="Aptos" w:eastAsia="Aptos" w:hAnsi="Aptos" w:cs="Arial"/>
              <w:color w:val="0F4761"/>
              <w:sz w:val="36"/>
              <w:szCs w:val="36"/>
            </w:rPr>
            <w:t>UNION MARINE MANAGEMENT SYSTEM</w:t>
          </w:r>
        </w:p>
      </w:tc>
    </w:tr>
    <w:tr w:rsidR="00AE60D6" w:rsidRPr="00B10DE4" w14:paraId="6A18A514" w14:textId="77777777" w:rsidTr="00AE60D6">
      <w:tc>
        <w:tcPr>
          <w:tcW w:w="1584" w:type="dxa"/>
          <w:vMerge/>
          <w:vAlign w:val="center"/>
        </w:tcPr>
        <w:p w14:paraId="5E35A8FB" w14:textId="77777777" w:rsidR="00AE60D6" w:rsidRPr="00B10DE4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</w:rPr>
          </w:pPr>
        </w:p>
      </w:tc>
      <w:tc>
        <w:tcPr>
          <w:tcW w:w="7914" w:type="dxa"/>
          <w:tcBorders>
            <w:top w:val="single" w:sz="4" w:space="0" w:color="auto"/>
          </w:tcBorders>
          <w:vAlign w:val="center"/>
        </w:tcPr>
        <w:p w14:paraId="4BA09248" w14:textId="77777777" w:rsidR="00AE60D6" w:rsidRPr="00B10DE4" w:rsidRDefault="00AE60D6" w:rsidP="00AE60D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</w:pPr>
          <w:r w:rsidRPr="00B10DE4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Chapter </w:t>
          </w:r>
          <w:r w:rsidRPr="00B10DE4">
            <w:rPr>
              <w:rFonts w:ascii="Aptos Display" w:eastAsia="Aptos" w:hAnsi="Aptos Display" w:cs="Arial"/>
              <w:color w:val="153D63"/>
              <w:sz w:val="32"/>
              <w:szCs w:val="32"/>
            </w:rPr>
            <w:t>7</w:t>
          </w:r>
          <w:r w:rsidRPr="00B10DE4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.</w:t>
          </w:r>
          <w:r w:rsidRPr="00B10DE4">
            <w:rPr>
              <w:rFonts w:ascii="Aptos Display" w:eastAsia="Aptos" w:hAnsi="Aptos Display" w:cs="Arial"/>
              <w:color w:val="153D63"/>
              <w:sz w:val="32"/>
              <w:szCs w:val="32"/>
            </w:rPr>
            <w:t>10</w:t>
          </w:r>
          <w:r w:rsidRPr="00B10DE4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: </w:t>
          </w:r>
          <w:r w:rsidRPr="00B10DE4">
            <w:rPr>
              <w:rFonts w:ascii="Aptos Display" w:eastAsia="Aptos" w:hAnsi="Aptos Display" w:cs="Arial"/>
              <w:color w:val="153D63"/>
              <w:sz w:val="32"/>
              <w:szCs w:val="32"/>
            </w:rPr>
            <w:t>Health, Hygiene and Medical Issues</w:t>
          </w:r>
        </w:p>
      </w:tc>
    </w:tr>
    <w:bookmarkEnd w:id="1"/>
  </w:tbl>
  <w:p w14:paraId="2CD3771D" w14:textId="77777777" w:rsidR="00062635" w:rsidRDefault="00062635" w:rsidP="00543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5" style="width:0;height:1.5pt" o:hralign="center" o:bullet="t" o:hrstd="t" o:hr="t" fillcolor="#a7a6aa" stroked="f"/>
    </w:pict>
  </w:numPicBullet>
  <w:abstractNum w:abstractNumId="0" w15:restartNumberingAfterBreak="0">
    <w:nsid w:val="076A0BA3"/>
    <w:multiLevelType w:val="hybridMultilevel"/>
    <w:tmpl w:val="C1B84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50C"/>
    <w:multiLevelType w:val="hybridMultilevel"/>
    <w:tmpl w:val="BFA22A4C"/>
    <w:lvl w:ilvl="0" w:tplc="5ECAFB0C">
      <w:start w:val="2"/>
      <w:numFmt w:val="upperRoman"/>
      <w:pStyle w:val="APPENDIX"/>
      <w:lvlText w:val="APPENDIX %1"/>
      <w:lvlJc w:val="left"/>
      <w:pPr>
        <w:ind w:left="33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54" w:hanging="360"/>
      </w:pPr>
    </w:lvl>
    <w:lvl w:ilvl="2" w:tplc="0409001B" w:tentative="1">
      <w:start w:val="1"/>
      <w:numFmt w:val="lowerRoman"/>
      <w:lvlText w:val="%3."/>
      <w:lvlJc w:val="right"/>
      <w:pPr>
        <w:ind w:left="1774" w:hanging="180"/>
      </w:pPr>
    </w:lvl>
    <w:lvl w:ilvl="3" w:tplc="0409000F" w:tentative="1">
      <w:start w:val="1"/>
      <w:numFmt w:val="decimal"/>
      <w:lvlText w:val="%4."/>
      <w:lvlJc w:val="left"/>
      <w:pPr>
        <w:ind w:left="2494" w:hanging="360"/>
      </w:pPr>
    </w:lvl>
    <w:lvl w:ilvl="4" w:tplc="04090019" w:tentative="1">
      <w:start w:val="1"/>
      <w:numFmt w:val="lowerLetter"/>
      <w:lvlText w:val="%5."/>
      <w:lvlJc w:val="left"/>
      <w:pPr>
        <w:ind w:left="3214" w:hanging="360"/>
      </w:pPr>
    </w:lvl>
    <w:lvl w:ilvl="5" w:tplc="0409001B" w:tentative="1">
      <w:start w:val="1"/>
      <w:numFmt w:val="lowerRoman"/>
      <w:lvlText w:val="%6."/>
      <w:lvlJc w:val="right"/>
      <w:pPr>
        <w:ind w:left="3934" w:hanging="180"/>
      </w:pPr>
    </w:lvl>
    <w:lvl w:ilvl="6" w:tplc="0409000F" w:tentative="1">
      <w:start w:val="1"/>
      <w:numFmt w:val="decimal"/>
      <w:lvlText w:val="%7."/>
      <w:lvlJc w:val="left"/>
      <w:pPr>
        <w:ind w:left="4654" w:hanging="360"/>
      </w:pPr>
    </w:lvl>
    <w:lvl w:ilvl="7" w:tplc="04090019" w:tentative="1">
      <w:start w:val="1"/>
      <w:numFmt w:val="lowerLetter"/>
      <w:lvlText w:val="%8."/>
      <w:lvlJc w:val="left"/>
      <w:pPr>
        <w:ind w:left="5374" w:hanging="360"/>
      </w:pPr>
    </w:lvl>
    <w:lvl w:ilvl="8" w:tplc="0409001B" w:tentative="1">
      <w:start w:val="1"/>
      <w:numFmt w:val="lowerRoman"/>
      <w:lvlText w:val="%9."/>
      <w:lvlJc w:val="right"/>
      <w:pPr>
        <w:ind w:left="6094" w:hanging="180"/>
      </w:pPr>
    </w:lvl>
  </w:abstractNum>
  <w:abstractNum w:abstractNumId="2" w15:restartNumberingAfterBreak="0">
    <w:nsid w:val="108C09D2"/>
    <w:multiLevelType w:val="hybridMultilevel"/>
    <w:tmpl w:val="D792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847A5"/>
    <w:multiLevelType w:val="hybridMultilevel"/>
    <w:tmpl w:val="77B2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6B71"/>
    <w:multiLevelType w:val="hybridMultilevel"/>
    <w:tmpl w:val="0CA8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B6F0DC">
      <w:numFmt w:val="bullet"/>
      <w:lvlText w:val="•"/>
      <w:lvlJc w:val="left"/>
      <w:pPr>
        <w:ind w:left="2415" w:hanging="615"/>
      </w:pPr>
      <w:rPr>
        <w:rFonts w:ascii="Arial" w:eastAsia="Tahom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86E62"/>
    <w:multiLevelType w:val="hybridMultilevel"/>
    <w:tmpl w:val="8B5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A5EF5"/>
    <w:multiLevelType w:val="hybridMultilevel"/>
    <w:tmpl w:val="30CC7954"/>
    <w:lvl w:ilvl="0" w:tplc="A998AB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763DA"/>
    <w:multiLevelType w:val="hybridMultilevel"/>
    <w:tmpl w:val="26062F3C"/>
    <w:lvl w:ilvl="0" w:tplc="9C3AE46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B2B10"/>
    <w:multiLevelType w:val="hybridMultilevel"/>
    <w:tmpl w:val="12BE83FE"/>
    <w:lvl w:ilvl="0" w:tplc="04080001">
      <w:start w:val="1"/>
      <w:numFmt w:val="bullet"/>
      <w:pStyle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EC099E0">
      <w:numFmt w:val="bullet"/>
      <w:lvlText w:val="-"/>
      <w:lvlJc w:val="left"/>
      <w:pPr>
        <w:ind w:left="2161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4F6509B3"/>
    <w:multiLevelType w:val="hybridMultilevel"/>
    <w:tmpl w:val="7716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804EB"/>
    <w:multiLevelType w:val="hybridMultilevel"/>
    <w:tmpl w:val="7C8ED6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F1671"/>
    <w:multiLevelType w:val="hybridMultilevel"/>
    <w:tmpl w:val="2B92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63573"/>
    <w:multiLevelType w:val="hybridMultilevel"/>
    <w:tmpl w:val="EF40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642E0"/>
    <w:multiLevelType w:val="hybridMultilevel"/>
    <w:tmpl w:val="A290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B105D"/>
    <w:multiLevelType w:val="hybridMultilevel"/>
    <w:tmpl w:val="CFF46F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AF7F5C"/>
    <w:multiLevelType w:val="hybridMultilevel"/>
    <w:tmpl w:val="648A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E7BBE"/>
    <w:multiLevelType w:val="hybridMultilevel"/>
    <w:tmpl w:val="C9D47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B666D"/>
    <w:multiLevelType w:val="hybridMultilevel"/>
    <w:tmpl w:val="5208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B7A4F"/>
    <w:multiLevelType w:val="hybridMultilevel"/>
    <w:tmpl w:val="0A8E63AC"/>
    <w:lvl w:ilvl="0" w:tplc="4760B3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7D9D"/>
    <w:multiLevelType w:val="hybridMultilevel"/>
    <w:tmpl w:val="A102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E4C01"/>
    <w:multiLevelType w:val="hybridMultilevel"/>
    <w:tmpl w:val="1D0A5CE8"/>
    <w:lvl w:ilvl="0" w:tplc="88AC9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8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AA50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A4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E2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4C8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6E3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DA28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7837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DB45B27"/>
    <w:multiLevelType w:val="hybridMultilevel"/>
    <w:tmpl w:val="6ADE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F708B"/>
    <w:multiLevelType w:val="hybridMultilevel"/>
    <w:tmpl w:val="8BDA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D0249"/>
    <w:multiLevelType w:val="hybridMultilevel"/>
    <w:tmpl w:val="0610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C1419"/>
    <w:multiLevelType w:val="hybridMultilevel"/>
    <w:tmpl w:val="0C4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2064">
    <w:abstractNumId w:val="3"/>
  </w:num>
  <w:num w:numId="2" w16cid:durableId="1688364663">
    <w:abstractNumId w:val="21"/>
  </w:num>
  <w:num w:numId="3" w16cid:durableId="1402606446">
    <w:abstractNumId w:val="8"/>
  </w:num>
  <w:num w:numId="4" w16cid:durableId="1795441059">
    <w:abstractNumId w:val="18"/>
  </w:num>
  <w:num w:numId="5" w16cid:durableId="1623147166">
    <w:abstractNumId w:val="17"/>
  </w:num>
  <w:num w:numId="6" w16cid:durableId="2017222664">
    <w:abstractNumId w:val="0"/>
  </w:num>
  <w:num w:numId="7" w16cid:durableId="1179926202">
    <w:abstractNumId w:val="16"/>
  </w:num>
  <w:num w:numId="8" w16cid:durableId="906648812">
    <w:abstractNumId w:val="20"/>
  </w:num>
  <w:num w:numId="9" w16cid:durableId="942688505">
    <w:abstractNumId w:val="12"/>
  </w:num>
  <w:num w:numId="10" w16cid:durableId="1054501039">
    <w:abstractNumId w:val="10"/>
  </w:num>
  <w:num w:numId="11" w16cid:durableId="1567374485">
    <w:abstractNumId w:val="13"/>
  </w:num>
  <w:num w:numId="12" w16cid:durableId="1439762964">
    <w:abstractNumId w:val="9"/>
  </w:num>
  <w:num w:numId="13" w16cid:durableId="1556815226">
    <w:abstractNumId w:val="6"/>
  </w:num>
  <w:num w:numId="14" w16cid:durableId="325518570">
    <w:abstractNumId w:val="14"/>
  </w:num>
  <w:num w:numId="15" w16cid:durableId="919294776">
    <w:abstractNumId w:val="2"/>
  </w:num>
  <w:num w:numId="16" w16cid:durableId="1524171255">
    <w:abstractNumId w:val="4"/>
  </w:num>
  <w:num w:numId="17" w16cid:durableId="986319764">
    <w:abstractNumId w:val="19"/>
  </w:num>
  <w:num w:numId="18" w16cid:durableId="1493985950">
    <w:abstractNumId w:val="23"/>
  </w:num>
  <w:num w:numId="19" w16cid:durableId="1322656556">
    <w:abstractNumId w:val="24"/>
  </w:num>
  <w:num w:numId="20" w16cid:durableId="485516500">
    <w:abstractNumId w:val="22"/>
  </w:num>
  <w:num w:numId="21" w16cid:durableId="1670137183">
    <w:abstractNumId w:val="5"/>
  </w:num>
  <w:num w:numId="22" w16cid:durableId="2052074269">
    <w:abstractNumId w:val="7"/>
  </w:num>
  <w:num w:numId="23" w16cid:durableId="752625248">
    <w:abstractNumId w:val="15"/>
  </w:num>
  <w:num w:numId="24" w16cid:durableId="2012946068">
    <w:abstractNumId w:val="11"/>
  </w:num>
  <w:num w:numId="25" w16cid:durableId="147891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yNzYzNzYwNjU0NzVT0lEKTi0uzszPAykwrAUAamLGDCwAAAA="/>
  </w:docVars>
  <w:rsids>
    <w:rsidRoot w:val="009B7A19"/>
    <w:rsid w:val="000201BC"/>
    <w:rsid w:val="0004456A"/>
    <w:rsid w:val="00052CCC"/>
    <w:rsid w:val="00062635"/>
    <w:rsid w:val="000963BD"/>
    <w:rsid w:val="000C764D"/>
    <w:rsid w:val="000D7E53"/>
    <w:rsid w:val="000E0144"/>
    <w:rsid w:val="00147DCE"/>
    <w:rsid w:val="001B24B3"/>
    <w:rsid w:val="002015A9"/>
    <w:rsid w:val="002476A8"/>
    <w:rsid w:val="002921F9"/>
    <w:rsid w:val="002D4EA2"/>
    <w:rsid w:val="00330961"/>
    <w:rsid w:val="00396431"/>
    <w:rsid w:val="003A3911"/>
    <w:rsid w:val="00472AAA"/>
    <w:rsid w:val="004823BA"/>
    <w:rsid w:val="00487739"/>
    <w:rsid w:val="00500479"/>
    <w:rsid w:val="00543304"/>
    <w:rsid w:val="00545745"/>
    <w:rsid w:val="00572DA1"/>
    <w:rsid w:val="005B551E"/>
    <w:rsid w:val="005D3CBF"/>
    <w:rsid w:val="006413FA"/>
    <w:rsid w:val="00650253"/>
    <w:rsid w:val="0067599A"/>
    <w:rsid w:val="006B1D70"/>
    <w:rsid w:val="006B2C23"/>
    <w:rsid w:val="006D6315"/>
    <w:rsid w:val="007160C3"/>
    <w:rsid w:val="00741B05"/>
    <w:rsid w:val="00747D9A"/>
    <w:rsid w:val="007A6739"/>
    <w:rsid w:val="007B66CC"/>
    <w:rsid w:val="007C562A"/>
    <w:rsid w:val="007E0676"/>
    <w:rsid w:val="00802C20"/>
    <w:rsid w:val="00805B43"/>
    <w:rsid w:val="00833805"/>
    <w:rsid w:val="008412A4"/>
    <w:rsid w:val="00854A6A"/>
    <w:rsid w:val="0086477A"/>
    <w:rsid w:val="009A0172"/>
    <w:rsid w:val="009B7A19"/>
    <w:rsid w:val="009E3841"/>
    <w:rsid w:val="009E75CB"/>
    <w:rsid w:val="009F42E8"/>
    <w:rsid w:val="00A038D8"/>
    <w:rsid w:val="00A61B15"/>
    <w:rsid w:val="00A644AB"/>
    <w:rsid w:val="00AB1F0E"/>
    <w:rsid w:val="00AD1D59"/>
    <w:rsid w:val="00AE60D6"/>
    <w:rsid w:val="00AE6644"/>
    <w:rsid w:val="00AF67A9"/>
    <w:rsid w:val="00B016BB"/>
    <w:rsid w:val="00B36F30"/>
    <w:rsid w:val="00B417AD"/>
    <w:rsid w:val="00BA68F5"/>
    <w:rsid w:val="00C12398"/>
    <w:rsid w:val="00C339AC"/>
    <w:rsid w:val="00C43EE0"/>
    <w:rsid w:val="00C96A5B"/>
    <w:rsid w:val="00D1591C"/>
    <w:rsid w:val="00DA3DFA"/>
    <w:rsid w:val="00E066FD"/>
    <w:rsid w:val="00E3583C"/>
    <w:rsid w:val="00E810C5"/>
    <w:rsid w:val="00EC5655"/>
    <w:rsid w:val="00EF65C2"/>
    <w:rsid w:val="00F13D48"/>
    <w:rsid w:val="00F5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2"/>
    </o:shapelayout>
  </w:shapeDefaults>
  <w:decimalSymbol w:val=","/>
  <w:listSeparator w:val=";"/>
  <w14:docId w14:val="64612F46"/>
  <w15:chartTrackingRefBased/>
  <w15:docId w15:val="{81DB8C9F-84D3-4505-A8CD-CD80A70A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D9A"/>
    <w:pPr>
      <w:spacing w:after="120" w:line="280" w:lineRule="exact"/>
      <w:jc w:val="both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E"/>
    <w:pPr>
      <w:keepNext/>
      <w:keepLines/>
      <w:shd w:val="clear" w:color="auto" w:fill="ADD1EF"/>
      <w:spacing w:before="360" w:line="360" w:lineRule="exact"/>
      <w:ind w:left="1134" w:hanging="1134"/>
      <w:outlineLvl w:val="0"/>
    </w:pPr>
    <w:rPr>
      <w:rFonts w:eastAsiaTheme="majorEastAsia" w:cstheme="majorBidi"/>
      <w:b/>
      <w:color w:val="05296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55"/>
    <w:pPr>
      <w:keepNext/>
      <w:keepLines/>
      <w:spacing w:before="360"/>
      <w:outlineLvl w:val="2"/>
    </w:pPr>
    <w:rPr>
      <w:rFonts w:eastAsiaTheme="majorEastAsia" w:cstheme="majorBidi"/>
      <w:i/>
      <w:color w:val="05296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635"/>
    <w:pPr>
      <w:spacing w:after="0" w:line="240" w:lineRule="auto"/>
      <w:jc w:val="left"/>
    </w:pPr>
    <w:rPr>
      <w:rFonts w:ascii="Segoe UI" w:hAnsi="Segoe UI" w:cs="Segoe UI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635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062635"/>
  </w:style>
  <w:style w:type="paragraph" w:styleId="Footer">
    <w:name w:val="footer"/>
    <w:basedOn w:val="Normal"/>
    <w:link w:val="FooterChar"/>
    <w:uiPriority w:val="99"/>
    <w:unhideWhenUsed/>
    <w:rsid w:val="00062635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62635"/>
  </w:style>
  <w:style w:type="table" w:styleId="TableGrid">
    <w:name w:val="Table Grid"/>
    <w:basedOn w:val="TableNormal"/>
    <w:uiPriority w:val="39"/>
    <w:rsid w:val="0006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1F0E"/>
    <w:rPr>
      <w:rFonts w:ascii="Arial" w:eastAsiaTheme="majorEastAsia" w:hAnsi="Arial" w:cstheme="majorBidi"/>
      <w:b/>
      <w:color w:val="052964"/>
      <w:sz w:val="28"/>
      <w:szCs w:val="28"/>
      <w:shd w:val="clear" w:color="auto" w:fill="ADD1EF"/>
    </w:rPr>
  </w:style>
  <w:style w:type="paragraph" w:styleId="ListParagraph">
    <w:name w:val="List Paragraph"/>
    <w:basedOn w:val="Normal"/>
    <w:link w:val="ListParagraphChar"/>
    <w:uiPriority w:val="34"/>
    <w:qFormat/>
    <w:rsid w:val="002921F9"/>
    <w:pPr>
      <w:numPr>
        <w:numId w:val="22"/>
      </w:numPr>
      <w:ind w:left="851" w:hanging="567"/>
      <w:contextualSpacing/>
    </w:pPr>
  </w:style>
  <w:style w:type="paragraph" w:styleId="CommentText">
    <w:name w:val="annotation text"/>
    <w:basedOn w:val="Normal"/>
    <w:link w:val="CommentTextChar"/>
    <w:uiPriority w:val="99"/>
    <w:rsid w:val="00747D9A"/>
    <w:pPr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l-G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7D9A"/>
    <w:rPr>
      <w:rFonts w:ascii="Times New Roman" w:eastAsia="Times New Roman" w:hAnsi="Times New Roman" w:cs="Times New Roman"/>
      <w:sz w:val="20"/>
      <w:szCs w:val="20"/>
      <w:lang w:val="el-GR"/>
    </w:rPr>
  </w:style>
  <w:style w:type="character" w:styleId="CommentReference">
    <w:name w:val="annotation reference"/>
    <w:uiPriority w:val="99"/>
    <w:semiHidden/>
    <w:rsid w:val="00747D9A"/>
    <w:rPr>
      <w:sz w:val="16"/>
      <w:szCs w:val="16"/>
    </w:rPr>
  </w:style>
  <w:style w:type="paragraph" w:customStyle="1" w:styleId="note">
    <w:name w:val="note"/>
    <w:basedOn w:val="Normal"/>
    <w:rsid w:val="00747D9A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val="el-GR" w:eastAsia="el-GR"/>
    </w:rPr>
  </w:style>
  <w:style w:type="paragraph" w:customStyle="1" w:styleId="Bullet">
    <w:name w:val="Bullet"/>
    <w:basedOn w:val="Normal"/>
    <w:next w:val="Normal"/>
    <w:rsid w:val="003A3911"/>
    <w:pPr>
      <w:numPr>
        <w:numId w:val="3"/>
      </w:numPr>
      <w:ind w:left="-411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0E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2AAA"/>
    <w:pPr>
      <w:spacing w:after="0" w:line="240" w:lineRule="auto"/>
    </w:pPr>
    <w:rPr>
      <w:rFonts w:ascii="Arial" w:hAnsi="Arial"/>
      <w:color w:val="000000" w:themeColor="text1"/>
    </w:rPr>
  </w:style>
  <w:style w:type="paragraph" w:styleId="BodyText">
    <w:name w:val="Body Text"/>
    <w:basedOn w:val="Normal"/>
    <w:link w:val="BodyTextChar"/>
    <w:uiPriority w:val="1"/>
    <w:qFormat/>
    <w:rsid w:val="002476A8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color w:val="auto"/>
      <w:sz w:val="20"/>
      <w:szCs w:val="20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2476A8"/>
    <w:rPr>
      <w:rFonts w:ascii="Calibri" w:eastAsia="Calibri" w:hAnsi="Calibri" w:cs="Calibri"/>
      <w:sz w:val="20"/>
      <w:szCs w:val="20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EC5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55"/>
    <w:rPr>
      <w:rFonts w:ascii="Arial" w:eastAsiaTheme="majorEastAsia" w:hAnsi="Arial" w:cstheme="majorBidi"/>
      <w:i/>
      <w:color w:val="052964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921F9"/>
    <w:rPr>
      <w:rFonts w:ascii="Arial" w:hAnsi="Arial"/>
      <w:color w:val="000000" w:themeColor="text1"/>
    </w:rPr>
  </w:style>
  <w:style w:type="table" w:customStyle="1" w:styleId="TableGrid11">
    <w:name w:val="Table Grid11"/>
    <w:basedOn w:val="TableNormal"/>
    <w:next w:val="TableGrid"/>
    <w:uiPriority w:val="39"/>
    <w:rsid w:val="00330961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Heading1"/>
    <w:next w:val="Normal"/>
    <w:link w:val="APPENDIXChar"/>
    <w:qFormat/>
    <w:rsid w:val="000201BC"/>
    <w:pPr>
      <w:numPr>
        <w:numId w:val="25"/>
      </w:numPr>
      <w:jc w:val="center"/>
    </w:pPr>
    <w:rPr>
      <w:rFonts w:eastAsiaTheme="minorHAnsi" w:cstheme="minorBidi"/>
      <w:iCs/>
    </w:rPr>
  </w:style>
  <w:style w:type="character" w:customStyle="1" w:styleId="APPENDIXChar">
    <w:name w:val="APPENDIX Char"/>
    <w:basedOn w:val="DefaultParagraphFont"/>
    <w:link w:val="APPENDIX"/>
    <w:rsid w:val="000201BC"/>
    <w:rPr>
      <w:rFonts w:ascii="Arial" w:hAnsi="Arial"/>
      <w:b/>
      <w:iCs/>
      <w:color w:val="052964"/>
      <w:sz w:val="28"/>
      <w:szCs w:val="28"/>
      <w:shd w:val="clear" w:color="auto" w:fill="ADD1EF"/>
    </w:rPr>
  </w:style>
  <w:style w:type="table" w:customStyle="1" w:styleId="TableGrid1">
    <w:name w:val="Table Grid1"/>
    <w:basedOn w:val="TableNormal"/>
    <w:next w:val="TableGrid"/>
    <w:uiPriority w:val="39"/>
    <w:rsid w:val="00AE60D6"/>
    <w:pPr>
      <w:spacing w:after="0" w:line="240" w:lineRule="auto"/>
    </w:pPr>
    <w:rPr>
      <w:kern w:val="2"/>
      <w:sz w:val="24"/>
      <w:szCs w:val="24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AE60D6"/>
    <w:pPr>
      <w:spacing w:after="0" w:line="240" w:lineRule="auto"/>
    </w:pPr>
    <w:rPr>
      <w:kern w:val="2"/>
      <w:sz w:val="24"/>
      <w:szCs w:val="24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oodnetwork.ca/everyday-cooking/photos/popular-chicken-breast-recipes-you-need-to-try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oodnetwork.ca/kitchen-basics/photos/ways-cut-food-waste-kitch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foodnetwork.ca/kitchen-basics/photos/life-changing-freezer-hack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oodnetwork.ca/kitchen-basics/photos/genius-freezer-bag-hacks/" TargetMode="Externa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6A8AA-52B8-4427-9DBB-832F2128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Κασιμάτης Παναγιώτης</dc:creator>
  <cp:keywords/>
  <dc:description/>
  <cp:lastModifiedBy>Dimitris Tsatiris</cp:lastModifiedBy>
  <cp:revision>32</cp:revision>
  <cp:lastPrinted>2025-06-19T11:41:00Z</cp:lastPrinted>
  <dcterms:created xsi:type="dcterms:W3CDTF">2022-12-19T11:22:00Z</dcterms:created>
  <dcterms:modified xsi:type="dcterms:W3CDTF">2025-06-19T11:42:00Z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8004135104d74a60b2dd210c35aeacccb09716f0a5d40b95b44e4dffe783e6ed</vt:lpwstr>
  </property>
</Properties>
</file>