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DA9B" w14:textId="065A831A" w:rsidR="00EB5F1A" w:rsidRDefault="00EB5F1A">
      <w:bookmarkStart w:id="0" w:name="_Hlk108179778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E0C25A1" wp14:editId="116085F7">
                <wp:simplePos x="0" y="0"/>
                <wp:positionH relativeFrom="page">
                  <wp:posOffset>447675</wp:posOffset>
                </wp:positionH>
                <wp:positionV relativeFrom="margin">
                  <wp:posOffset>-1501775</wp:posOffset>
                </wp:positionV>
                <wp:extent cx="6858000" cy="9267825"/>
                <wp:effectExtent l="0" t="0" r="0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67825"/>
                          <a:chOff x="0" y="0"/>
                          <a:chExt cx="6858000" cy="914400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E84021" w14:textId="5805B604" w:rsidR="00EB5F1A" w:rsidRDefault="00EB5F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9251" y="5142799"/>
                            <a:ext cx="6840000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2F0F587" w14:textId="47573D7C" w:rsidR="00EB5F1A" w:rsidRDefault="003B46D9" w:rsidP="003B46D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7.2 Navigation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1081030" w14:textId="339691E1" w:rsidR="00EB5F1A" w:rsidRPr="00EB5F1A" w:rsidRDefault="00D9497A" w:rsidP="00C706A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APPENDIX </w:t>
                                  </w:r>
                                  <w:r w:rsidR="003B46D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II</w:t>
                                  </w:r>
                                  <w:r w:rsidR="00C3665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C706A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                                                                         </w:t>
                                  </w:r>
                                  <w:r w:rsidR="003B46D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Particularly Sensitive Sea Areas (PSSAs)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C25A1" id="Group 48" o:spid="_x0000_s1026" style="position:absolute;left:0;text-align:left;margin-left:35.25pt;margin-top:-118.25pt;width:540pt;height:729.75pt;z-index:-251654144;mso-width-percent:882;mso-position-horizontal-relative:page;mso-position-vertical-relative:margin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PAkAgAAIQrAAAOAAAAZHJzL2Uyb0RvYy54bWzsWl2zmzgSfd+q/Q8Uj1u1sQEDxhVnKpvZ&#10;pLYqO5Oa3Kl51sX4o4IRC9zYmV+/p1sSyBjsO7meTB7uiy1Q02q1us9phF7+cNznzuesqneyWLre&#10;i6nrZEUqV7tis3R/vXv7z7nr1I0oViKXRbZ0v2S1+8Orv//t5aFcZL7cynyVVQ6UFPXiUC7dbdOU&#10;i8mkTrfZXtQvZJkV6FzLai8aXFabyaoSB2jf5xN/Oo0mB1mtykqmWV3j7o+q033F+tfrLG1+Xq/r&#10;rHHypQvbGv6t+PeefievXorFphLldpdqM8RXWLEXuwKDtqp+FI1wHqrdmar9Lq1kLdfNi1TuJ3K9&#10;3qUZzwGz8aa92byr5EPJc9ksDpuydRNc2/PTV6tNf/r8rio/lh8qeOJQbuALvqK5HNfVnv5hpXNk&#10;l31pXZYdGyfFzWgezqdTeDZFX+JH8dwPlVPTLTx/9ly6/ffgk95sRmpgxMQMPDkxp71QZsLuD5Wz&#10;Wy3dWeI6hdgjtthdDq71VG47t85Csbj53BD8dbe+9dPW9+NWlBmHTb3o/BTOjJ9+QVaIYpNnDu6x&#10;r1iuDYJ6USMevi4COi+16ygWZVU37zK5d6ixdCuMz8kiPr+vG7XkRkTn0OrtLs+5XUNENZxSwjEe&#10;wmTKTzNGZG/yyvkskN2rTz7fbnZFo+4ksQ4psdg+ZP+VK30buKETvxZNe9uLkvZ+/rC37luR2Y7J&#10;cbqpzyy7aFq9FatMGxG1g50YQbZp42wjyDSTHec2wNUb46d8VzhYXGSmp3Q5dSryDIni6ewC2rXu&#10;zQuaQSHJ3Woh6A4yz8QAt5oveUZyefFLtkbSIe+Vr1tT1KREmmZF46nV6eYajhrPCknzGuO3urHE&#10;g+pphZWRWpyezBjk22cH/W/sUg+3T/DAsmjah/e7QlZDsZVjUnpkJW98pDxDTmqO90eIUPNerr4A&#10;nCqp2KYu07c7BP57UTcfRAV6AVyCMpuf8bPO5WHpSt1yna2sfh+6T/JABfS6zgF0tXTr/z2IKnOd&#10;/D8F0kLhMAju5Kriq4ST0nXu+WoWxpwATvGwfyOROB4Yuky5CcOqJjfNdSX3v4FeX9PQ6BJFCgOW&#10;bmOabxrFpKDnNHv9moVAa6Vo3hcfy5RUk48pt++Ov4mq1ADQgD1+kgamxKKHA0qWnizk64dGrncM&#10;Ep1rtfcBmRZn9XkhDA3eKV7g2CEW+QO04If+zAOhOefENwv8xPMCRXyzWeJNgznFyHVyGHvSAsxa&#10;5rs2R3tJdr8xsWhJ9bnyW/BJZPz7tsoyqtCcMCIP0DrBx0Qn5I66fC/TTzWlz0kPXRDPOPcHYC3o&#10;W2CpOV56dYcXTr04HlwEf+7HAfzO1Yc/D0IfcjSSqSGwGg+Ke8gUE2eAy5WhlZUuHu4Q4Ot9juz8&#10;x8SZOQfHi+fsaBI2MkiVVgb9kbMlMZ61LeZbYtMRVYgcW5U/ogqkbYnF0Yg2eKcVm46ownq1MjS5&#10;EVWxJRaOqILHW1VjvkJZ1sr0fEV8ZRZAbFUNgJU6FnpR0FIcptAcvE91JK0Q8vDOhD+kON2GhbEG&#10;JBzocLgsDC+TsImdy8LwIwnHj9IMT5Ew16SYNmtW/3quVAz1X04qYPXSvacBgJ6iIReZpgO6oNUD&#10;VXAj4pTZg0HuJMs05Cs1IRObGLATyAtbUPkUgoZaTbf5L1kfElBN2xQhptv8GzEyDBM2njTd5l+J&#10;nVlnutNc1pnKX5o2J3I7f3Kblcx4UdFVCxUmNPUrZYym5WtMymxpiJTJEqTY8egJjQIBOxIdpccb&#10;UiJDqJrIKQl+C8AHMqgXrQ7wOQlOYP0GgI9gjAIMhjjy/XgKkuVEMK+cQTiLZsQH9MppLlTQGOaw&#10;4+TRoB8CEH0/4FciG81t0Kd+YOKQWB/0h2Rs0Pd9PxlRZYM+iw0b1gf9oRFt0Gfjh1X1QX9IlQ36&#10;Y76yQZ+H63yF9H0G/SeAPi8JgT43CO86TFewqkoks3RXQZ8iS3OYwV/zr/SxAGXhZdBXhl0F/TPr&#10;zGDPoK+2a7r6FEvXvTNpnP+rQB9Z3wd9fs+5NejPZ16gi3xvmoTmZaoF/dk8jk2lH+iLG4B+QqDv&#10;Jcxjo6CPfkLqAbEz0B+QOQF9LwlGVJ2Avjefjxh2BvoDI56APhk/PEcb9D16axiaoY36Y846QX0a&#10;r1P1jPoo+Z+C+rS8jPrUGEJ9OJ8KJepW+dDRgkFYBeeq1IegeScy3eZfoz5ij1VeQX02DCN7l+XO&#10;zDOjPcP+9wz7WLY+7OvvKjfe3PG9aKp32GbJnOr602Ife2xTCkgu9j3fI+Eb4b6XRJd3eJKId3jw&#10;p4zqNoL6uD+kysZ9LwkJFSF2psrGfYj5AOshbX3cH1Jl4z7pGFFl4z69ggyp6sP+kEk27JMOS9Uz&#10;7D8N9tndvMNDETMO+2bprhb7FIA6bwwAm38F+xR6j4B9ZRhg//Krg0J9yzoz2DPqf8eoH6FE6KE+&#10;bgFtb13s613HMEgA7Sd4f/pxJAjiaWjqiydt7tA2vB/7l+v8OKBteHxS4M1Q+3Wgj/dDqmy8R/98&#10;RJWN9xAjvB/S1sf7IatsvCcdI6psvKcd/SFVNt6P+crGe9JhqXrG+6fhPUcAl/kUfEN4r6t3HZtX&#10;8R4KObMgaKDX/OsyH6H3CLxXhl3d3Dmzzgz2jPdfh/fdB13e/9HnshQS/+lHhVAWax64o/2Xf8mj&#10;oypliwec5oj79Ilf88PImaHED/UnIW/mxwmXDTi10R4Co8M1iB4u7+N5EqMKOS3vzckghxrXDw+1&#10;H4Eo8OljWRSAQSij2h7OCbqjToLg7ZxGpLmpOXBr4MzLI86WDB9oecSD3/pEy+qT+Yy6vnSihU/Y&#10;tUv81x9sQaRY3+Jwpc60oGF9iPtjp1nuv6fTLJz2OOqJeET5oY6l0llS+5pjtTs8++r/AAAA//8D&#10;AFBLAwQUAAYACAAAACEAOGBmxeEAAAANAQAADwAAAGRycy9kb3ducmV2LnhtbEyPwW7CMBBE75X6&#10;D9ZW6g1sHAFVGgchpErlWKBSezPxEkeN12lsIO3X1zmV2+zOaPZtsRpcyy7Yh8aTgtlUAEOqvGmo&#10;VnDYv0yegIWoyejWEyr4wQCr8v6u0LnxV3rDyy7WLJVQyLUCG2OXcx4qi06Hqe+QknfyvdMxjX3N&#10;Ta+vqdy1XAqx4E43lC5Y3eHGYvW1OzsFmfkO77+09Z/yYLcbs39dntYfSj0+DOtnYBGH+B+GET+h&#10;Q5mYjv5MJrBWwVLMU1LBRGaLpMbEbD7ujklJmQngZcFvvyj/AAAA//8DAFBLAQItABQABgAIAAAA&#10;IQC2gziS/gAAAOEBAAATAAAAAAAAAAAAAAAAAAAAAABbQ29udGVudF9UeXBlc10ueG1sUEsBAi0A&#10;FAAGAAgAAAAhADj9If/WAAAAlAEAAAsAAAAAAAAAAAAAAAAALwEAAF9yZWxzLy5yZWxzUEsBAi0A&#10;FAAGAAgAAAAhAGgz48CQCAAAhCsAAA4AAAAAAAAAAAAAAAAALgIAAGRycy9lMm9Eb2MueG1sUEsB&#10;Ai0AFAAGAAgAAAAhADhgZsXhAAAADQEAAA8AAAAAAAAAAAAAAAAA6goAAGRycy9kb3ducmV2Lnht&#10;bFBLBQYAAAAABAAEAPMAAAD4CwAAAAA=&#10;">
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14:paraId="22E84021" w14:textId="5805B604" w:rsidR="00EB5F1A" w:rsidRDefault="00EB5F1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92;top:51427;width:68400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2F0F587" w14:textId="47573D7C" w:rsidR="00EB5F1A" w:rsidRDefault="003B46D9" w:rsidP="003B46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7.2 Navigation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1081030" w14:textId="339691E1" w:rsidR="00EB5F1A" w:rsidRPr="00EB5F1A" w:rsidRDefault="00D9497A" w:rsidP="00C706A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APPENDIX </w:t>
                            </w:r>
                            <w:r w:rsidR="003B46D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II</w:t>
                            </w:r>
                            <w:r w:rsidR="00C3665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r w:rsidR="00C706A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                                                          </w:t>
                            </w:r>
                            <w:r w:rsidR="003B46D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Particularly Sensitive Sea Areas (PSSAs)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13966D99" w14:textId="63B4BD2D" w:rsidR="003B46D9" w:rsidRDefault="00EB5F1A">
      <w:pPr>
        <w:spacing w:after="160" w:line="259" w:lineRule="auto"/>
        <w:jc w:val="left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br w:type="page"/>
      </w:r>
    </w:p>
    <w:p w14:paraId="70880437" w14:textId="77777777" w:rsidR="001D5325" w:rsidRDefault="001D5325">
      <w:pPr>
        <w:spacing w:after="160" w:line="259" w:lineRule="auto"/>
        <w:jc w:val="left"/>
        <w:rPr>
          <w:rStyle w:val="fontstyle01"/>
          <w:rFonts w:ascii="Arial" w:hAnsi="Arial" w:cs="Arial"/>
          <w:sz w:val="24"/>
          <w:szCs w:val="24"/>
        </w:rPr>
        <w:sectPr w:rsidR="001D5325" w:rsidSect="00824A73">
          <w:headerReference w:type="default" r:id="rId7"/>
          <w:footerReference w:type="default" r:id="rId8"/>
          <w:footerReference w:type="first" r:id="rId9"/>
          <w:pgSz w:w="11906" w:h="16838"/>
          <w:pgMar w:top="2665" w:right="1440" w:bottom="964" w:left="1440" w:header="709" w:footer="709" w:gutter="0"/>
          <w:pgNumType w:start="1"/>
          <w:cols w:space="708"/>
          <w:titlePg/>
          <w:docGrid w:linePitch="360"/>
        </w:sectPr>
      </w:pPr>
    </w:p>
    <w:p w14:paraId="49A44B36" w14:textId="587D4AEA" w:rsidR="00373D28" w:rsidRDefault="00373D28" w:rsidP="00373D28">
      <w:pPr>
        <w:pStyle w:val="APPENDIX"/>
        <w:spacing w:before="0"/>
      </w:pPr>
      <w:r>
        <w:lastRenderedPageBreak/>
        <w:t xml:space="preserve">APPENDIX </w:t>
      </w:r>
      <w:r w:rsidRPr="004A3C64">
        <w:t>I</w:t>
      </w:r>
      <w:r w:rsidRPr="00373D28">
        <w:t>I</w:t>
      </w:r>
      <w:r w:rsidRPr="004A3C64">
        <w:t>I</w:t>
      </w:r>
      <w:r>
        <w:t xml:space="preserve"> </w:t>
      </w:r>
      <w:r w:rsidRPr="00373D28">
        <w:t>Particularly Sensitive Sea Areas (PSSAs)</w:t>
      </w:r>
    </w:p>
    <w:tbl>
      <w:tblPr>
        <w:tblStyle w:val="PlainTable2"/>
        <w:tblpPr w:leftFromText="180" w:rightFromText="180" w:vertAnchor="text" w:tblpY="1"/>
        <w:tblOverlap w:val="never"/>
        <w:tblW w:w="15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713"/>
        <w:gridCol w:w="3510"/>
        <w:gridCol w:w="6266"/>
        <w:gridCol w:w="2070"/>
      </w:tblGrid>
      <w:tr w:rsidR="000A2B2A" w:rsidRPr="00A10F74" w14:paraId="0D45D7B5" w14:textId="77777777" w:rsidTr="005B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DFF8FF"/>
            <w:vAlign w:val="center"/>
          </w:tcPr>
          <w:p w14:paraId="698A32A8" w14:textId="2D7E85D1" w:rsidR="00297DAB" w:rsidRPr="00A10F74" w:rsidRDefault="00297DAB" w:rsidP="00FF16C3">
            <w:pPr>
              <w:spacing w:after="160" w:line="259" w:lineRule="auto"/>
              <w:jc w:val="center"/>
              <w:rPr>
                <w:rStyle w:val="fontstyle01"/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A10F74">
              <w:rPr>
                <w:rStyle w:val="fontstyle01"/>
                <w:rFonts w:ascii="Arial" w:hAnsi="Arial" w:cs="Arial"/>
                <w:b/>
                <w:bCs/>
              </w:rPr>
              <w:t>a.a</w:t>
            </w:r>
            <w:proofErr w:type="spellEnd"/>
            <w:proofErr w:type="gramEnd"/>
          </w:p>
        </w:tc>
        <w:tc>
          <w:tcPr>
            <w:tcW w:w="2713" w:type="dxa"/>
            <w:shd w:val="clear" w:color="auto" w:fill="DFF8FF"/>
            <w:vAlign w:val="center"/>
          </w:tcPr>
          <w:p w14:paraId="0BDA6FA2" w14:textId="7366BBEE" w:rsidR="00297DAB" w:rsidRPr="00A10F74" w:rsidRDefault="00297DAB" w:rsidP="00FF16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/>
                <w:bCs/>
                <w:color w:val="auto"/>
              </w:rPr>
            </w:pPr>
            <w:r w:rsidRPr="00A10F74">
              <w:rPr>
                <w:rStyle w:val="fontstyle01"/>
                <w:rFonts w:ascii="Arial" w:hAnsi="Arial" w:cs="Arial"/>
                <w:b/>
                <w:bCs/>
                <w:color w:val="auto"/>
              </w:rPr>
              <w:t>Area</w:t>
            </w:r>
          </w:p>
        </w:tc>
        <w:tc>
          <w:tcPr>
            <w:tcW w:w="3510" w:type="dxa"/>
            <w:shd w:val="clear" w:color="auto" w:fill="DFF8FF"/>
            <w:vAlign w:val="center"/>
          </w:tcPr>
          <w:p w14:paraId="75C6543C" w14:textId="66A78E3A" w:rsidR="00297DAB" w:rsidRPr="00A10F74" w:rsidRDefault="00297DAB" w:rsidP="00FF16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/>
                <w:bCs/>
              </w:rPr>
            </w:pPr>
            <w:r w:rsidRPr="00A10F74">
              <w:rPr>
                <w:rStyle w:val="fontstyle01"/>
                <w:rFonts w:ascii="Arial" w:hAnsi="Arial" w:cs="Arial"/>
                <w:b/>
                <w:bCs/>
              </w:rPr>
              <w:t>Area’s Description</w:t>
            </w:r>
          </w:p>
        </w:tc>
        <w:tc>
          <w:tcPr>
            <w:tcW w:w="6266" w:type="dxa"/>
            <w:shd w:val="clear" w:color="auto" w:fill="DFF8FF"/>
            <w:vAlign w:val="center"/>
          </w:tcPr>
          <w:p w14:paraId="549A6FA4" w14:textId="620DF388" w:rsidR="00297DAB" w:rsidRPr="00A10F74" w:rsidRDefault="00214CD1" w:rsidP="00FF16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/>
                <w:bCs/>
              </w:rPr>
            </w:pPr>
            <w:r>
              <w:t>Associated</w:t>
            </w:r>
            <w:r>
              <w:rPr>
                <w:spacing w:val="-6"/>
              </w:rPr>
              <w:t xml:space="preserve"> </w:t>
            </w:r>
            <w:r>
              <w:t>Protective</w:t>
            </w:r>
            <w:r>
              <w:rPr>
                <w:spacing w:val="-5"/>
              </w:rPr>
              <w:t xml:space="preserve"> </w:t>
            </w:r>
            <w:r>
              <w:t>Measures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(APMs)</w:t>
            </w:r>
          </w:p>
        </w:tc>
        <w:tc>
          <w:tcPr>
            <w:tcW w:w="2070" w:type="dxa"/>
            <w:shd w:val="clear" w:color="auto" w:fill="DFF8FF"/>
            <w:vAlign w:val="center"/>
          </w:tcPr>
          <w:p w14:paraId="43B9CB82" w14:textId="353FF2D9" w:rsidR="00297DAB" w:rsidRPr="00A10F74" w:rsidRDefault="00214CD1" w:rsidP="00FF16C3">
            <w:pPr>
              <w:spacing w:after="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/>
                <w:bCs/>
              </w:rPr>
            </w:pPr>
            <w:r>
              <w:t>MEPC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Endorsement</w:t>
            </w:r>
          </w:p>
        </w:tc>
      </w:tr>
      <w:tr w:rsidR="005B6D7B" w14:paraId="301EE9CC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4B70F3B3" w14:textId="30C8F4FF" w:rsidR="00297DAB" w:rsidRPr="00A10F74" w:rsidRDefault="00297DAB" w:rsidP="00FF16C3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 w:rsidRPr="00A10F74">
              <w:rPr>
                <w:rStyle w:val="fontstyle01"/>
                <w:rFonts w:ascii="Arial" w:hAnsi="Arial" w:cs="Arial"/>
              </w:rPr>
              <w:t>1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5974318A" w14:textId="1E380207" w:rsidR="00297DAB" w:rsidRPr="001D5325" w:rsidRDefault="00214CD1" w:rsidP="00FF16C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Great Barrier Reef (Australia)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741F5AA" w14:textId="11079167" w:rsidR="00297DAB" w:rsidRPr="000210D2" w:rsidRDefault="00915559" w:rsidP="00FF16C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Pr="00915559">
              <w:rPr>
                <w:rStyle w:val="fontstyle01"/>
                <w:rFonts w:ascii="Arial" w:hAnsi="Arial" w:cs="Arial"/>
                <w:b w:val="0"/>
                <w:bCs w:val="0"/>
              </w:rPr>
              <w:t>t</w:t>
            </w:r>
            <w:r w:rsidR="00297DAB" w:rsidRPr="000210D2">
              <w:rPr>
                <w:rStyle w:val="fontstyle01"/>
                <w:rFonts w:ascii="Arial" w:hAnsi="Arial" w:cs="Arial"/>
                <w:b w:val="0"/>
                <w:bCs w:val="0"/>
              </w:rPr>
              <w:t xml:space="preserve"> is the world's largest coral reef system, located in the Coral Sea off the coast of Queensland, Australia</w:t>
            </w:r>
            <w:r w:rsidR="009324D0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5020C3E5" w14:textId="30658F85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Mandatory ship reporting system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(REEFREP)</w:t>
            </w:r>
          </w:p>
          <w:p w14:paraId="140806D4" w14:textId="7ED8B9FE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MO-recommended Australian pilotage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system</w:t>
            </w:r>
          </w:p>
          <w:p w14:paraId="487A5A37" w14:textId="46680F9A" w:rsidR="00297DAB" w:rsidRPr="000210D2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Australia’s compulsory pilotage system when navigating the Torres Strait is recommended</w:t>
            </w:r>
            <w:r w:rsidR="00CA0CC1">
              <w:rPr>
                <w:rStyle w:val="fontstyle01"/>
                <w:rFonts w:ascii="Arial" w:hAnsi="Arial" w:cs="Arial"/>
                <w:b w:val="0"/>
                <w:bCs w:val="0"/>
              </w:rPr>
              <w:t xml:space="preserve"> rather than required,</w:t>
            </w: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 based on the principle of navigation freedom under UNCLOS, Section 2. See IMO Resolutions MEPC.133(53) and MEPC.268(68).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8E3D98F" w14:textId="3945290D" w:rsidR="00297DAB" w:rsidRPr="00297DAB" w:rsidRDefault="00214CD1" w:rsidP="00FF16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Resolution MEPC.44(30) September 1990</w:t>
            </w:r>
          </w:p>
        </w:tc>
      </w:tr>
      <w:tr w:rsidR="00214CD1" w14:paraId="61E01246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2E4A0037" w14:textId="2F74AA75" w:rsidR="00214CD1" w:rsidRPr="00A10F74" w:rsidRDefault="00214CD1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2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67F71498" w14:textId="11D9FDFB" w:rsidR="00214CD1" w:rsidRPr="00214CD1" w:rsidRDefault="00214CD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Sabana-Camagüey</w:t>
            </w:r>
            <w:r>
              <w:rPr>
                <w:spacing w:val="-5"/>
              </w:rPr>
              <w:t xml:space="preserve"> </w:t>
            </w:r>
            <w:r>
              <w:t>Archipelago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(Cuba)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CDE0A86" w14:textId="4921394D" w:rsidR="00214CD1" w:rsidRDefault="00214CD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0210D2">
              <w:rPr>
                <w:color w:val="auto"/>
              </w:rPr>
              <w:t>Sabana-Camagüey is an archipelago that lines Cuba’s north-central Atlantic coast</w:t>
            </w:r>
            <w:r>
              <w:rPr>
                <w:color w:val="auto"/>
              </w:rPr>
              <w:t>.</w:t>
            </w:r>
          </w:p>
        </w:tc>
        <w:tc>
          <w:tcPr>
            <w:tcW w:w="6266" w:type="dxa"/>
            <w:shd w:val="clear" w:color="auto" w:fill="auto"/>
          </w:tcPr>
          <w:p w14:paraId="161CE321" w14:textId="77777777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Traffic separation schemes off Costa de Matanzas, </w:t>
            </w:r>
            <w:proofErr w:type="gramStart"/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in</w:t>
            </w:r>
            <w:proofErr w:type="gramEnd"/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 the Old Bahama Channel, and the Punta </w:t>
            </w:r>
            <w:proofErr w:type="spellStart"/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Maternillos</w:t>
            </w:r>
            <w:proofErr w:type="spellEnd"/>
          </w:p>
          <w:p w14:paraId="6D4220E2" w14:textId="77777777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Discharge prohibition</w:t>
            </w:r>
          </w:p>
          <w:p w14:paraId="3D468175" w14:textId="1CF46B46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Area to be avoided in the access routes to the ports of Matanzas and Cardenas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4E149FB" w14:textId="165ABB96" w:rsidR="00214CD1" w:rsidRPr="00214CD1" w:rsidRDefault="00214CD1" w:rsidP="00214CD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Resolution MEPC.74(40) September 1997</w:t>
            </w:r>
          </w:p>
        </w:tc>
      </w:tr>
      <w:tr w:rsidR="00214CD1" w14:paraId="49AC50E2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0BC70994" w14:textId="0FF1EC89" w:rsidR="00214CD1" w:rsidRPr="00A10F74" w:rsidRDefault="00214CD1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3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6DC72591" w14:textId="0492490D" w:rsidR="00214CD1" w:rsidRPr="00214CD1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proofErr w:type="spellStart"/>
            <w:r w:rsidRPr="00256383">
              <w:rPr>
                <w:rFonts w:cs="Arial"/>
              </w:rPr>
              <w:t>Malpelo</w:t>
            </w:r>
            <w:proofErr w:type="spellEnd"/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Island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  <w:spacing w:val="-2"/>
              </w:rPr>
              <w:t>(Colombia)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BF90B5D" w14:textId="33048581" w:rsidR="00214CD1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It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is a small island in the East Pacific Ocean, about 500 km west of</w:t>
            </w:r>
            <w:r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Colombian mainland</w:t>
            </w:r>
            <w:r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6C35A09C" w14:textId="70B857D7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Area</w:t>
            </w:r>
            <w:r w:rsidRPr="00214CD1">
              <w:rPr>
                <w:b/>
                <w:bCs/>
                <w:color w:val="auto"/>
              </w:rPr>
              <w:t xml:space="preserve"> </w:t>
            </w:r>
            <w:r w:rsidRPr="00214CD1">
              <w:rPr>
                <w:color w:val="auto"/>
              </w:rPr>
              <w:t xml:space="preserve">to be avoided by all fishing vessels and large ships </w:t>
            </w:r>
            <w:proofErr w:type="gramStart"/>
            <w:r w:rsidRPr="00214CD1">
              <w:rPr>
                <w:color w:val="auto"/>
              </w:rPr>
              <w:t>in excess of</w:t>
            </w:r>
            <w:proofErr w:type="gramEnd"/>
            <w:r w:rsidRPr="00214CD1">
              <w:rPr>
                <w:color w:val="auto"/>
              </w:rPr>
              <w:t xml:space="preserve"> 500 </w:t>
            </w:r>
            <w:proofErr w:type="spellStart"/>
            <w:r w:rsidRPr="00214CD1">
              <w:rPr>
                <w:color w:val="auto"/>
              </w:rPr>
              <w:t>gt.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14:paraId="605F78DB" w14:textId="1FEF4B66" w:rsidR="00214CD1" w:rsidRPr="00214CD1" w:rsidRDefault="00214CD1" w:rsidP="00214CD1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t>Resolution MEPC.97(47) March 2002</w:t>
            </w:r>
          </w:p>
        </w:tc>
      </w:tr>
      <w:tr w:rsidR="00214CD1" w14:paraId="2696FE6C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6C8A4054" w14:textId="4F0BFDC3" w:rsidR="00214CD1" w:rsidRPr="00A10F74" w:rsidRDefault="00214CD1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4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0ED2C44A" w14:textId="647B860A" w:rsidR="00214CD1" w:rsidRPr="00214CD1" w:rsidRDefault="00214CD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256383">
              <w:rPr>
                <w:rFonts w:cs="Arial"/>
              </w:rPr>
              <w:t>The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sea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around</w:t>
            </w:r>
            <w:r w:rsidRPr="00256383">
              <w:rPr>
                <w:rFonts w:cs="Arial"/>
                <w:spacing w:val="-8"/>
              </w:rPr>
              <w:t xml:space="preserve"> </w:t>
            </w:r>
            <w:r w:rsidRPr="00256383">
              <w:rPr>
                <w:rFonts w:cs="Arial"/>
              </w:rPr>
              <w:t>the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Florida</w:t>
            </w:r>
            <w:r w:rsidRPr="00256383">
              <w:rPr>
                <w:rFonts w:cs="Arial"/>
                <w:spacing w:val="-7"/>
              </w:rPr>
              <w:t xml:space="preserve"> </w:t>
            </w:r>
            <w:r w:rsidRPr="00256383">
              <w:rPr>
                <w:rFonts w:cs="Arial"/>
              </w:rPr>
              <w:t>Keys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 xml:space="preserve">(United </w:t>
            </w:r>
            <w:r w:rsidRPr="00256383">
              <w:rPr>
                <w:rFonts w:cs="Arial"/>
                <w:spacing w:val="-2"/>
              </w:rPr>
              <w:t>States)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6C10268" w14:textId="0DB0F3AB" w:rsidR="00214CD1" w:rsidRPr="00214CD1" w:rsidRDefault="00214CD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The Florida Keys are a coral cay archipelago located off the southern coast of Florida, US.</w:t>
            </w:r>
          </w:p>
        </w:tc>
        <w:tc>
          <w:tcPr>
            <w:tcW w:w="6266" w:type="dxa"/>
            <w:shd w:val="clear" w:color="auto" w:fill="auto"/>
          </w:tcPr>
          <w:p w14:paraId="4EC21465" w14:textId="41CB12E7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4CD1">
              <w:rPr>
                <w:rStyle w:val="fontstyle01"/>
                <w:rFonts w:ascii="Arial" w:hAnsi="Arial"/>
                <w:b w:val="0"/>
                <w:bCs w:val="0"/>
              </w:rPr>
              <w:t>Mandatory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no</w:t>
            </w:r>
            <w:r w:rsidRPr="00214CD1">
              <w:rPr>
                <w:rFonts w:cs="Arial"/>
                <w:spacing w:val="-7"/>
              </w:rPr>
              <w:t xml:space="preserve"> </w:t>
            </w:r>
            <w:r w:rsidRPr="00214CD1">
              <w:rPr>
                <w:rFonts w:cs="Arial"/>
              </w:rPr>
              <w:t>anchoring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areas</w:t>
            </w:r>
            <w:r w:rsidRPr="00214CD1">
              <w:rPr>
                <w:rFonts w:cs="Arial"/>
                <w:spacing w:val="-6"/>
              </w:rPr>
              <w:t xml:space="preserve"> </w:t>
            </w:r>
            <w:r w:rsidRPr="00214CD1">
              <w:rPr>
                <w:rFonts w:cs="Arial"/>
              </w:rPr>
              <w:t>in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the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Tortugas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Ecological</w:t>
            </w:r>
            <w:r w:rsidRPr="00214CD1">
              <w:rPr>
                <w:rFonts w:cs="Arial"/>
                <w:spacing w:val="-3"/>
              </w:rPr>
              <w:t xml:space="preserve"> </w:t>
            </w:r>
            <w:r w:rsidRPr="00214CD1">
              <w:rPr>
                <w:rFonts w:cs="Arial"/>
              </w:rPr>
              <w:t>Reserve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and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the Tortugas Bank in the</w:t>
            </w:r>
            <w:r>
              <w:rPr>
                <w:rFonts w:cs="Arial"/>
              </w:rPr>
              <w:t xml:space="preserve"> </w:t>
            </w:r>
            <w:r w:rsidRPr="00214CD1">
              <w:rPr>
                <w:rFonts w:cs="Arial"/>
              </w:rPr>
              <w:t>Florida Keys</w:t>
            </w:r>
          </w:p>
          <w:p w14:paraId="75861A1B" w14:textId="0695566A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/>
                <w:b w:val="0"/>
                <w:bCs w:val="0"/>
              </w:rPr>
              <w:t>Areas</w:t>
            </w:r>
            <w:r w:rsidRPr="00214CD1">
              <w:rPr>
                <w:rFonts w:cs="Arial"/>
                <w:b/>
                <w:bCs/>
                <w:spacing w:val="-4"/>
              </w:rPr>
              <w:t xml:space="preserve"> </w:t>
            </w:r>
            <w:r w:rsidRPr="00214CD1">
              <w:rPr>
                <w:rFonts w:cs="Arial"/>
              </w:rPr>
              <w:t>to</w:t>
            </w:r>
            <w:r w:rsidRPr="00214CD1">
              <w:rPr>
                <w:rFonts w:cs="Arial"/>
                <w:spacing w:val="-3"/>
              </w:rPr>
              <w:t xml:space="preserve"> </w:t>
            </w:r>
            <w:r w:rsidRPr="00214CD1">
              <w:rPr>
                <w:rFonts w:cs="Arial"/>
              </w:rPr>
              <w:t>be</w:t>
            </w:r>
            <w:r w:rsidRPr="00214CD1">
              <w:rPr>
                <w:rFonts w:cs="Arial"/>
                <w:spacing w:val="-2"/>
              </w:rPr>
              <w:t xml:space="preserve"> </w:t>
            </w:r>
            <w:r w:rsidRPr="00214CD1">
              <w:rPr>
                <w:rFonts w:cs="Arial"/>
              </w:rPr>
              <w:t>avoided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off</w:t>
            </w:r>
            <w:r w:rsidRPr="00214CD1">
              <w:rPr>
                <w:rFonts w:cs="Arial"/>
                <w:spacing w:val="-2"/>
              </w:rPr>
              <w:t xml:space="preserve"> </w:t>
            </w:r>
            <w:r w:rsidRPr="00214CD1">
              <w:rPr>
                <w:rFonts w:cs="Arial"/>
              </w:rPr>
              <w:t>the</w:t>
            </w:r>
            <w:r w:rsidRPr="00214CD1">
              <w:rPr>
                <w:rFonts w:cs="Arial"/>
                <w:spacing w:val="-4"/>
              </w:rPr>
              <w:t xml:space="preserve"> </w:t>
            </w:r>
            <w:r w:rsidRPr="00214CD1">
              <w:rPr>
                <w:rFonts w:cs="Arial"/>
              </w:rPr>
              <w:t>Florida</w:t>
            </w:r>
            <w:r w:rsidRPr="00214CD1">
              <w:rPr>
                <w:rFonts w:cs="Arial"/>
                <w:spacing w:val="-3"/>
              </w:rPr>
              <w:t xml:space="preserve"> </w:t>
            </w:r>
            <w:r w:rsidRPr="00214CD1">
              <w:rPr>
                <w:rFonts w:cs="Arial"/>
                <w:spacing w:val="-2"/>
              </w:rPr>
              <w:t>coast</w:t>
            </w:r>
          </w:p>
        </w:tc>
        <w:tc>
          <w:tcPr>
            <w:tcW w:w="2070" w:type="dxa"/>
            <w:shd w:val="clear" w:color="auto" w:fill="auto"/>
          </w:tcPr>
          <w:p w14:paraId="34A48534" w14:textId="4FDEDEEC" w:rsidR="00214CD1" w:rsidRPr="00214CD1" w:rsidRDefault="00214CD1" w:rsidP="00214CD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Resolution </w:t>
            </w:r>
            <w:hyperlink r:id="rId10">
              <w:r w:rsidRPr="00214CD1">
                <w:rPr>
                  <w:rStyle w:val="fontstyle01"/>
                  <w:rFonts w:ascii="Arial" w:hAnsi="Arial" w:cs="Arial"/>
                  <w:b w:val="0"/>
                  <w:bCs w:val="0"/>
                </w:rPr>
                <w:t>MEPC.98(47)</w:t>
              </w:r>
            </w:hyperlink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 March 2002</w:t>
            </w:r>
          </w:p>
        </w:tc>
      </w:tr>
      <w:tr w:rsidR="00214CD1" w14:paraId="5FC1259D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6855D207" w14:textId="1A13124F" w:rsidR="00214CD1" w:rsidRPr="00A10F74" w:rsidRDefault="00214CD1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5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F67406B" w14:textId="259F23BD" w:rsidR="00214CD1" w:rsidRPr="00214CD1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Wadden Sea (Denmark, Germany, Netherlands)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71F1598" w14:textId="4F8276DC" w:rsidR="00214CD1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It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 xml:space="preserve"> stretches from the Netherlands, past the river estuaries of Germany</w:t>
            </w:r>
            <w:r w:rsidR="00CA0CC1">
              <w:rPr>
                <w:rStyle w:val="fontstyle01"/>
                <w:rFonts w:ascii="Arial" w:hAnsi="Arial" w:cs="Arial"/>
                <w:b w:val="0"/>
                <w:bCs w:val="0"/>
              </w:rPr>
              <w:t>,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 xml:space="preserve"> to its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northern boundary in Denmark along a total coastline of some 500 km</w:t>
            </w:r>
          </w:p>
        </w:tc>
        <w:tc>
          <w:tcPr>
            <w:tcW w:w="6266" w:type="dxa"/>
            <w:shd w:val="clear" w:color="auto" w:fill="auto"/>
          </w:tcPr>
          <w:p w14:paraId="7E8C686B" w14:textId="7F1D8A50" w:rsidR="00214CD1" w:rsidRPr="00214CD1" w:rsidRDefault="00214CD1" w:rsidP="00214CD1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/>
                <w:b w:val="0"/>
                <w:bCs w:val="0"/>
              </w:rPr>
              <w:t>Existing</w:t>
            </w:r>
            <w:r w:rsidRPr="00256383">
              <w:rPr>
                <w:rFonts w:cs="Arial"/>
              </w:rPr>
              <w:t xml:space="preserve"> protective measures, including but not limited </w:t>
            </w:r>
            <w:proofErr w:type="gramStart"/>
            <w:r w:rsidRPr="00256383">
              <w:rPr>
                <w:rFonts w:cs="Arial"/>
              </w:rPr>
              <w:t>to:</w:t>
            </w:r>
            <w:proofErr w:type="gramEnd"/>
            <w:r w:rsidRPr="00256383">
              <w:rPr>
                <w:rFonts w:cs="Arial"/>
              </w:rPr>
              <w:t xml:space="preserve"> mandatory ship reporting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systems;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deep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water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routes,</w:t>
            </w:r>
            <w:r w:rsidRPr="00256383">
              <w:rPr>
                <w:rFonts w:cs="Arial"/>
                <w:spacing w:val="-7"/>
              </w:rPr>
              <w:t xml:space="preserve"> </w:t>
            </w:r>
            <w:r w:rsidRPr="00256383">
              <w:rPr>
                <w:rFonts w:cs="Arial"/>
              </w:rPr>
              <w:t>traffic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separation</w:t>
            </w:r>
            <w:r w:rsidRPr="00256383">
              <w:rPr>
                <w:rFonts w:cs="Arial"/>
                <w:spacing w:val="-7"/>
              </w:rPr>
              <w:t xml:space="preserve"> </w:t>
            </w:r>
            <w:r w:rsidRPr="00256383">
              <w:rPr>
                <w:rFonts w:cs="Arial"/>
              </w:rPr>
              <w:t>schemes,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</w:rPr>
              <w:t>recommended and mandatory pilotage, MARPOL Special Area, and other national measures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B8EC8FB" w14:textId="6CB6F6A3" w:rsidR="00214CD1" w:rsidRPr="00214CD1" w:rsidRDefault="00214CD1" w:rsidP="00214CD1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14CD1">
              <w:rPr>
                <w:rStyle w:val="fontstyle01"/>
                <w:rFonts w:ascii="Arial" w:hAnsi="Arial" w:cs="Arial"/>
                <w:b w:val="0"/>
                <w:bCs w:val="0"/>
              </w:rPr>
              <w:t>Resolution MEPC.98(47) March 2002</w:t>
            </w:r>
          </w:p>
        </w:tc>
      </w:tr>
      <w:tr w:rsidR="005B6D7B" w14:paraId="2432B169" w14:textId="77777777" w:rsidTr="005B6D7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2CFC075C" w14:textId="3776BF62" w:rsidR="00214CD1" w:rsidRPr="00A10F74" w:rsidRDefault="00A1557D" w:rsidP="00214CD1">
            <w:pPr>
              <w:spacing w:line="259" w:lineRule="auto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lastRenderedPageBreak/>
              <w:t>6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03C346C8" w14:textId="761B6F1A" w:rsidR="00214CD1" w:rsidRPr="001D5325" w:rsidRDefault="00A1557D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1557D">
              <w:rPr>
                <w:rFonts w:cs="Arial"/>
                <w:color w:val="auto"/>
              </w:rPr>
              <w:t>Paracas National Reserve (Peru)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BB31C80" w14:textId="23E0C7A9" w:rsidR="00214CD1" w:rsidRPr="000210D2" w:rsidRDefault="00CA0CC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="00214CD1" w:rsidRPr="000210D2">
              <w:rPr>
                <w:rStyle w:val="fontstyle01"/>
                <w:rFonts w:ascii="Arial" w:hAnsi="Arial" w:cs="Arial"/>
                <w:b w:val="0"/>
                <w:bCs w:val="0"/>
              </w:rPr>
              <w:t>s a</w:t>
            </w:r>
            <w:r w:rsid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214CD1" w:rsidRPr="000210D2">
              <w:rPr>
                <w:rStyle w:val="fontstyle01"/>
                <w:rFonts w:ascii="Arial" w:hAnsi="Arial" w:cs="Arial"/>
                <w:b w:val="0"/>
                <w:bCs w:val="0"/>
              </w:rPr>
              <w:t>protected area located in the region of Ica, Peru</w:t>
            </w:r>
            <w:r w:rsidR="00214CD1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4FBA52DD" w14:textId="0C5AE2B8" w:rsidR="00A1557D" w:rsidRPr="00A1557D" w:rsidRDefault="00A1557D" w:rsidP="00A155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/>
                <w:b w:val="0"/>
                <w:bCs w:val="0"/>
              </w:rPr>
              <w:t>Area</w:t>
            </w: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 xml:space="preserve"> to be avoided (by ships carrying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hydrocarbons in bulk)</w:t>
            </w:r>
          </w:p>
          <w:p w14:paraId="015950AB" w14:textId="5BA65604" w:rsidR="00214CD1" w:rsidRPr="000210D2" w:rsidRDefault="00A1557D" w:rsidP="00A155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1557D">
              <w:rPr>
                <w:rStyle w:val="fontstyle01"/>
                <w:rFonts w:ascii="Arial" w:hAnsi="Arial"/>
                <w:b w:val="0"/>
                <w:bCs w:val="0"/>
              </w:rPr>
              <w:t>Traffic</w:t>
            </w: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 xml:space="preserve"> separation scheme in the approaches to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Puerto Pisco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A784E64" w14:textId="38DC94D9" w:rsidR="00214CD1" w:rsidRPr="00297DAB" w:rsidRDefault="00A1557D" w:rsidP="00214CD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t>Resolution MEPC.106(49) July 2003</w:t>
            </w:r>
          </w:p>
        </w:tc>
      </w:tr>
      <w:tr w:rsidR="005B6D7B" w14:paraId="2FB0657F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47CCD86B" w14:textId="6198E984" w:rsidR="00214CD1" w:rsidRPr="00A10F74" w:rsidRDefault="00A1557D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7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255FDB74" w14:textId="7A6514DD" w:rsidR="00214CD1" w:rsidRPr="001D5325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1D5325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Western European Waters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8976175" w14:textId="35385DAF" w:rsidR="00214CD1" w:rsidRPr="000210D2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The area covers the western coasts of U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K,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 xml:space="preserve"> Ireland, Belgium, France, Spain, Portugal, from the Shetland Islands in North to Cape S. Vicente in South, the English Channel and its approaches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02827E27" w14:textId="781C0B17" w:rsidR="00214CD1" w:rsidRPr="000210D2" w:rsidRDefault="00214CD1" w:rsidP="00A155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Areas to be avoided, routing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 xml:space="preserve">measures and imposed a mandatory ship reporting system which applies to all oil tankers over 600 </w:t>
            </w:r>
            <w:proofErr w:type="spellStart"/>
            <w:r>
              <w:rPr>
                <w:rStyle w:val="fontstyle01"/>
                <w:rFonts w:ascii="Arial" w:hAnsi="Arial" w:cs="Arial"/>
                <w:b w:val="0"/>
                <w:bCs w:val="0"/>
              </w:rPr>
              <w:t>gt.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14:paraId="632E5DEE" w14:textId="50B7BE73" w:rsidR="00214CD1" w:rsidRPr="00297DAB" w:rsidRDefault="00A1557D" w:rsidP="00214CD1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Resolution MEPC.121(52) October 2004</w:t>
            </w:r>
          </w:p>
        </w:tc>
      </w:tr>
      <w:tr w:rsidR="005B6D7B" w14:paraId="75D1FB74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1D329560" w14:textId="2E0A7CDD" w:rsidR="00214CD1" w:rsidRPr="00A10F74" w:rsidRDefault="00A1557D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8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6EAC0CDC" w14:textId="1F0D5C8D" w:rsidR="00214CD1" w:rsidRPr="001D5325" w:rsidRDefault="00A1557D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Torres Strait (as an extension of the Great Barrier Reef)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8994E5B" w14:textId="0CF3CCBA" w:rsidR="00214CD1" w:rsidRPr="000210D2" w:rsidRDefault="00CA0CC1" w:rsidP="00CA0CC1">
            <w:pPr>
              <w:spacing w:line="259" w:lineRule="auto"/>
              <w:ind w:right="-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It lies to the </w:t>
            </w:r>
            <w:r w:rsidR="00214CD1" w:rsidRPr="000210D2">
              <w:rPr>
                <w:rStyle w:val="fontstyle01"/>
                <w:rFonts w:ascii="Arial" w:hAnsi="Arial" w:cs="Arial"/>
                <w:b w:val="0"/>
                <w:bCs w:val="0"/>
              </w:rPr>
              <w:t>north and north-east of Cape York and separates Australia and Papua New Guinea</w:t>
            </w:r>
            <w:r w:rsidR="00214CD1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241B91C6" w14:textId="72F9126B" w:rsidR="00A1557D" w:rsidRPr="00A1557D" w:rsidRDefault="00A1557D" w:rsidP="00A155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Two-way shipping route through the Torres Strait</w:t>
            </w:r>
          </w:p>
          <w:p w14:paraId="6C5FC1A9" w14:textId="50B42D60" w:rsidR="00214CD1" w:rsidRPr="000210D2" w:rsidRDefault="00A1557D" w:rsidP="00A155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IMO-recommended Australian pilotage system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09570F9" w14:textId="1F494663" w:rsidR="00214CD1" w:rsidRPr="00297DAB" w:rsidRDefault="00A1557D" w:rsidP="00214CD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Resolution MEPC.133(53) July 2005</w:t>
            </w:r>
          </w:p>
        </w:tc>
      </w:tr>
      <w:tr w:rsidR="005B6D7B" w14:paraId="507686D1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13A887C1" w14:textId="316DFE90" w:rsidR="00214CD1" w:rsidRPr="00A10F74" w:rsidRDefault="00A1557D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9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2A8EEC7F" w14:textId="41DF95F0" w:rsidR="00214CD1" w:rsidRPr="00214CD1" w:rsidRDefault="00A1557D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color w:val="auto"/>
              </w:rPr>
            </w:pPr>
            <w:r w:rsidRPr="00256383">
              <w:rPr>
                <w:rFonts w:cs="Arial"/>
              </w:rPr>
              <w:t>Canary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Islands</w:t>
            </w:r>
            <w:r w:rsidRPr="00256383">
              <w:rPr>
                <w:rFonts w:cs="Arial"/>
                <w:spacing w:val="-2"/>
              </w:rPr>
              <w:t xml:space="preserve"> (Spain)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36CBF45" w14:textId="3C43054F" w:rsidR="00214CD1" w:rsidRPr="000210D2" w:rsidRDefault="00214CD1" w:rsidP="00214CD1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The Canary Islands are a Spanish archipelago located in the Atlantic Ocean, some 100 km off the Western Coast of Africa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67D83E5A" w14:textId="27751B2B" w:rsidR="00DE7758" w:rsidRPr="00DE7758" w:rsidRDefault="00DE7758" w:rsidP="00DE7758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DE7758">
              <w:rPr>
                <w:rStyle w:val="fontstyle01"/>
                <w:rFonts w:ascii="Arial" w:hAnsi="Arial" w:cs="Arial"/>
                <w:b w:val="0"/>
                <w:bCs w:val="0"/>
              </w:rPr>
              <w:t>Mandatory ship reporting system (CANREP)</w:t>
            </w:r>
          </w:p>
          <w:p w14:paraId="6DDCDF74" w14:textId="5FC2B977" w:rsidR="00DE7758" w:rsidRPr="00DE7758" w:rsidRDefault="00DE7758" w:rsidP="00DE7758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DE7758">
              <w:rPr>
                <w:rStyle w:val="fontstyle01"/>
                <w:rFonts w:ascii="Arial" w:hAnsi="Arial" w:cs="Arial"/>
                <w:b w:val="0"/>
                <w:bCs w:val="0"/>
              </w:rPr>
              <w:t>Traffic separation schemes</w:t>
            </w:r>
          </w:p>
          <w:p w14:paraId="3DF290D5" w14:textId="4D756066" w:rsidR="00214CD1" w:rsidRPr="000210D2" w:rsidRDefault="00DE7758" w:rsidP="00DE7758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DE7758">
              <w:rPr>
                <w:rStyle w:val="fontstyle01"/>
                <w:rFonts w:ascii="Arial" w:hAnsi="Arial" w:cs="Arial"/>
                <w:b w:val="0"/>
                <w:bCs w:val="0"/>
              </w:rPr>
              <w:t>Five areas to be avoided: off Lanzarote Island; off the island of Tenerife; off the island of Grand Canary; off La Palma Island; and off the island of El Hierro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AB2242" w14:textId="703125EF" w:rsidR="00214CD1" w:rsidRPr="00DE7758" w:rsidRDefault="00DE7758" w:rsidP="00214CD1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DE7758">
              <w:rPr>
                <w:rStyle w:val="fontstyle01"/>
                <w:rFonts w:ascii="Arial" w:hAnsi="Arial" w:cs="Arial"/>
                <w:b w:val="0"/>
                <w:bCs w:val="0"/>
              </w:rPr>
              <w:t>Resolution MEPC.134(53) July 2005</w:t>
            </w:r>
          </w:p>
        </w:tc>
      </w:tr>
      <w:tr w:rsidR="005B6D7B" w14:paraId="2B72DDAB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6E1EE8F9" w14:textId="6E8F19AC" w:rsidR="00214CD1" w:rsidRPr="00A10F74" w:rsidRDefault="00A1557D" w:rsidP="00214CD1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10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03958AE" w14:textId="796539B3" w:rsidR="00214CD1" w:rsidRPr="001D5325" w:rsidRDefault="00335963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335963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Galapagos Archipelago (</w:t>
            </w:r>
            <w:r w:rsidR="00CA0CC1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Ecuador</w:t>
            </w:r>
            <w:r w:rsidRPr="00335963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2DC8B9F" w14:textId="5949DC28" w:rsidR="00214CD1" w:rsidRPr="000210D2" w:rsidRDefault="00CA0CC1" w:rsidP="00214CD1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="00214CD1" w:rsidRPr="000210D2">
              <w:rPr>
                <w:rStyle w:val="fontstyle01"/>
                <w:rFonts w:ascii="Arial" w:hAnsi="Arial" w:cs="Arial"/>
                <w:b w:val="0"/>
                <w:bCs w:val="0"/>
              </w:rPr>
              <w:t>s a province of Ecuador in the eastern Pacific Ocean,</w:t>
            </w:r>
            <w:r w:rsidR="00214CD1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214CD1" w:rsidRPr="000210D2">
              <w:rPr>
                <w:rStyle w:val="fontstyle01"/>
                <w:rFonts w:ascii="Arial" w:hAnsi="Arial" w:cs="Arial"/>
                <w:b w:val="0"/>
                <w:bCs w:val="0"/>
              </w:rPr>
              <w:t>973 km off the west coast of South America</w:t>
            </w:r>
            <w:r w:rsidR="00214CD1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0EF231C5" w14:textId="77777777" w:rsidR="00335963" w:rsidRPr="00335963" w:rsidRDefault="00335963" w:rsidP="002155D9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35963">
              <w:rPr>
                <w:rStyle w:val="fontstyle01"/>
                <w:rFonts w:ascii="Arial" w:hAnsi="Arial"/>
                <w:b w:val="0"/>
                <w:bCs w:val="0"/>
              </w:rPr>
              <w:t>Recommended</w:t>
            </w:r>
            <w:r w:rsidRPr="00335963">
              <w:rPr>
                <w:rFonts w:cs="Arial"/>
                <w:spacing w:val="-5"/>
              </w:rPr>
              <w:t xml:space="preserve"> </w:t>
            </w:r>
            <w:r w:rsidRPr="00335963">
              <w:rPr>
                <w:rFonts w:cs="Arial"/>
              </w:rPr>
              <w:t>tracks,</w:t>
            </w:r>
            <w:r w:rsidRPr="00335963">
              <w:rPr>
                <w:rFonts w:cs="Arial"/>
                <w:spacing w:val="-5"/>
              </w:rPr>
              <w:t xml:space="preserve"> </w:t>
            </w:r>
            <w:r w:rsidRPr="00335963">
              <w:rPr>
                <w:rFonts w:cs="Arial"/>
              </w:rPr>
              <w:t>mandatory</w:t>
            </w:r>
            <w:r w:rsidRPr="00335963">
              <w:rPr>
                <w:rFonts w:cs="Arial"/>
                <w:spacing w:val="-3"/>
              </w:rPr>
              <w:t xml:space="preserve"> </w:t>
            </w:r>
            <w:r w:rsidRPr="00335963">
              <w:rPr>
                <w:rFonts w:cs="Arial"/>
              </w:rPr>
              <w:t>as</w:t>
            </w:r>
            <w:r w:rsidRPr="00335963">
              <w:rPr>
                <w:rFonts w:cs="Arial"/>
                <w:spacing w:val="-3"/>
              </w:rPr>
              <w:t xml:space="preserve"> </w:t>
            </w:r>
            <w:r w:rsidRPr="00335963">
              <w:rPr>
                <w:rFonts w:cs="Arial"/>
              </w:rPr>
              <w:t>a</w:t>
            </w:r>
            <w:r w:rsidRPr="00335963">
              <w:rPr>
                <w:rFonts w:cs="Arial"/>
                <w:spacing w:val="-3"/>
              </w:rPr>
              <w:t xml:space="preserve"> </w:t>
            </w:r>
            <w:r w:rsidRPr="00335963">
              <w:rPr>
                <w:rFonts w:cs="Arial"/>
              </w:rPr>
              <w:t>condition of</w:t>
            </w:r>
            <w:r w:rsidRPr="00335963">
              <w:rPr>
                <w:rFonts w:cs="Arial"/>
                <w:spacing w:val="-5"/>
              </w:rPr>
              <w:t xml:space="preserve"> </w:t>
            </w:r>
            <w:r w:rsidRPr="00335963">
              <w:rPr>
                <w:rFonts w:cs="Arial"/>
              </w:rPr>
              <w:t>port</w:t>
            </w:r>
            <w:r w:rsidRPr="00335963">
              <w:rPr>
                <w:rFonts w:cs="Arial"/>
                <w:spacing w:val="-2"/>
              </w:rPr>
              <w:t xml:space="preserve"> entry</w:t>
            </w:r>
          </w:p>
          <w:p w14:paraId="7FD02691" w14:textId="56DD9D8E" w:rsidR="00335963" w:rsidRPr="00335963" w:rsidRDefault="00335963" w:rsidP="002155D9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35963">
              <w:rPr>
                <w:rStyle w:val="fontstyle01"/>
                <w:rFonts w:ascii="Arial" w:hAnsi="Arial"/>
                <w:b w:val="0"/>
                <w:bCs w:val="0"/>
              </w:rPr>
              <w:t>Mandatory</w:t>
            </w:r>
            <w:r w:rsidRPr="00335963">
              <w:rPr>
                <w:rFonts w:cs="Arial"/>
                <w:b/>
                <w:bCs/>
                <w:spacing w:val="-4"/>
              </w:rPr>
              <w:t xml:space="preserve"> </w:t>
            </w:r>
            <w:r w:rsidRPr="00335963">
              <w:rPr>
                <w:rFonts w:cs="Arial"/>
              </w:rPr>
              <w:t>ship</w:t>
            </w:r>
            <w:r w:rsidRPr="00335963">
              <w:rPr>
                <w:rFonts w:cs="Arial"/>
                <w:spacing w:val="-6"/>
              </w:rPr>
              <w:t xml:space="preserve"> </w:t>
            </w:r>
            <w:r w:rsidRPr="00335963">
              <w:rPr>
                <w:rFonts w:cs="Arial"/>
              </w:rPr>
              <w:t>reporting</w:t>
            </w:r>
            <w:r w:rsidRPr="00335963">
              <w:rPr>
                <w:rFonts w:cs="Arial"/>
                <w:spacing w:val="-4"/>
              </w:rPr>
              <w:t xml:space="preserve"> </w:t>
            </w:r>
            <w:r w:rsidRPr="00335963">
              <w:rPr>
                <w:rFonts w:cs="Arial"/>
              </w:rPr>
              <w:t>system</w:t>
            </w:r>
            <w:r w:rsidRPr="00335963">
              <w:rPr>
                <w:rFonts w:cs="Arial"/>
                <w:spacing w:val="-5"/>
              </w:rPr>
              <w:t xml:space="preserve"> </w:t>
            </w:r>
            <w:r w:rsidRPr="00335963">
              <w:rPr>
                <w:rFonts w:cs="Arial"/>
                <w:spacing w:val="-2"/>
              </w:rPr>
              <w:t xml:space="preserve">(GALREP) </w:t>
            </w:r>
          </w:p>
          <w:p w14:paraId="51E533A5" w14:textId="6F64832E" w:rsidR="00214CD1" w:rsidRPr="000210D2" w:rsidRDefault="00335963" w:rsidP="00335963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335963">
              <w:rPr>
                <w:rStyle w:val="fontstyle01"/>
                <w:rFonts w:ascii="Arial" w:hAnsi="Arial"/>
                <w:b w:val="0"/>
                <w:bCs w:val="0"/>
              </w:rPr>
              <w:t>Area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to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</w:rPr>
              <w:t>be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  <w:spacing w:val="-2"/>
              </w:rPr>
              <w:t>avoided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0FB1575" w14:textId="2FD05449" w:rsidR="00214CD1" w:rsidRPr="00335963" w:rsidRDefault="00335963" w:rsidP="00214CD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335963">
              <w:rPr>
                <w:rStyle w:val="fontstyle01"/>
                <w:rFonts w:ascii="Arial" w:hAnsi="Arial" w:cs="Arial"/>
                <w:b w:val="0"/>
                <w:bCs w:val="0"/>
              </w:rPr>
              <w:t>Resolution MEPC.135(53) July 2005</w:t>
            </w:r>
          </w:p>
        </w:tc>
      </w:tr>
      <w:tr w:rsidR="000A2B2A" w14:paraId="656973FB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10CEB0F9" w14:textId="524BB94F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11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6467EA1E" w14:textId="73121D48" w:rsidR="000A2B2A" w:rsidRPr="001D5325" w:rsidRDefault="000A2B2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0A2B2A">
              <w:rPr>
                <w:rFonts w:cs="Arial"/>
                <w:color w:val="auto"/>
              </w:rPr>
              <w:t>The Baltic Sea area (Denmark, Estonia, Finland, Germany, Latvia, Lithuania, Poland, Sweden)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18D5A71" w14:textId="781AF582" w:rsidR="000A2B2A" w:rsidRPr="000210D2" w:rsidRDefault="000A2B2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0D2">
              <w:rPr>
                <w:color w:val="auto"/>
              </w:rPr>
              <w:t>The Baltic Sea is a marginal sea of the Atlantic Ocean, surrounded by nine coastal states</w:t>
            </w:r>
            <w:r>
              <w:rPr>
                <w:color w:val="auto"/>
              </w:rPr>
              <w:t>.</w:t>
            </w:r>
          </w:p>
        </w:tc>
        <w:tc>
          <w:tcPr>
            <w:tcW w:w="6266" w:type="dxa"/>
            <w:shd w:val="clear" w:color="auto" w:fill="auto"/>
          </w:tcPr>
          <w:p w14:paraId="6F553573" w14:textId="4EB3AC08" w:rsidR="000A2B2A" w:rsidRDefault="000A2B2A" w:rsidP="000A2B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position w:val="2"/>
              </w:rPr>
            </w:pPr>
            <w:r w:rsidRPr="000A2B2A">
              <w:rPr>
                <w:rStyle w:val="fontstyle01"/>
                <w:rFonts w:ascii="Arial" w:hAnsi="Arial"/>
                <w:b w:val="0"/>
                <w:bCs w:val="0"/>
              </w:rPr>
              <w:t>Existing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protective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measures,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including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but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not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limited</w:t>
            </w:r>
            <w:r w:rsidRPr="00256383">
              <w:rPr>
                <w:rFonts w:cs="Arial"/>
                <w:spacing w:val="-7"/>
              </w:rPr>
              <w:t xml:space="preserve"> </w:t>
            </w:r>
            <w:proofErr w:type="gramStart"/>
            <w:r w:rsidRPr="00256383">
              <w:rPr>
                <w:rFonts w:cs="Arial"/>
              </w:rPr>
              <w:t>to:</w:t>
            </w:r>
            <w:proofErr w:type="gramEnd"/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existing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routing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 xml:space="preserve">and pilotage systems; mandatory ship reporting systems; MARPOL Special Area; </w:t>
            </w:r>
            <w:r w:rsidRPr="00256383">
              <w:rPr>
                <w:rFonts w:cs="Arial"/>
                <w:position w:val="2"/>
              </w:rPr>
              <w:t>SO</w:t>
            </w:r>
            <w:r w:rsidRPr="00256383">
              <w:rPr>
                <w:rFonts w:cs="Arial"/>
                <w:sz w:val="14"/>
              </w:rPr>
              <w:t>x</w:t>
            </w:r>
            <w:r w:rsidRPr="00256383">
              <w:rPr>
                <w:rFonts w:cs="Arial"/>
                <w:spacing w:val="40"/>
                <w:sz w:val="14"/>
              </w:rPr>
              <w:t xml:space="preserve"> </w:t>
            </w:r>
            <w:r w:rsidRPr="00256383">
              <w:rPr>
                <w:rFonts w:cs="Arial"/>
                <w:position w:val="2"/>
              </w:rPr>
              <w:t>E</w:t>
            </w:r>
            <w:r w:rsidR="00CA0CC1">
              <w:rPr>
                <w:rFonts w:cs="Arial"/>
                <w:position w:val="2"/>
              </w:rPr>
              <w:t>CA.</w:t>
            </w:r>
          </w:p>
          <w:p w14:paraId="5B0054BE" w14:textId="77777777" w:rsidR="000A2B2A" w:rsidRDefault="000A2B2A" w:rsidP="00596A6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A2B2A">
              <w:rPr>
                <w:rStyle w:val="fontstyle01"/>
                <w:rFonts w:ascii="Arial" w:hAnsi="Arial"/>
                <w:b w:val="0"/>
                <w:bCs w:val="0"/>
              </w:rPr>
              <w:t>Traffic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separation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scheme</w:t>
            </w:r>
            <w:r w:rsidRPr="000A2B2A">
              <w:rPr>
                <w:rFonts w:cs="Arial"/>
                <w:spacing w:val="-5"/>
              </w:rPr>
              <w:t xml:space="preserve"> </w:t>
            </w:r>
            <w:r w:rsidRPr="000A2B2A">
              <w:rPr>
                <w:rFonts w:cs="Arial"/>
              </w:rPr>
              <w:t>and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associated routing</w:t>
            </w:r>
            <w:r w:rsidRPr="000A2B2A">
              <w:rPr>
                <w:rFonts w:cs="Arial"/>
                <w:spacing w:val="-6"/>
              </w:rPr>
              <w:t xml:space="preserve"> </w:t>
            </w:r>
            <w:r w:rsidRPr="000A2B2A">
              <w:rPr>
                <w:rFonts w:cs="Arial"/>
              </w:rPr>
              <w:t>measures</w:t>
            </w:r>
            <w:r w:rsidRPr="000A2B2A">
              <w:rPr>
                <w:rFonts w:cs="Arial"/>
                <w:spacing w:val="-5"/>
              </w:rPr>
              <w:t xml:space="preserve"> </w:t>
            </w:r>
            <w:r w:rsidRPr="000A2B2A">
              <w:rPr>
                <w:rFonts w:cs="Arial"/>
              </w:rPr>
              <w:t>in</w:t>
            </w:r>
            <w:r w:rsidRPr="000A2B2A">
              <w:rPr>
                <w:rFonts w:cs="Arial"/>
                <w:spacing w:val="-6"/>
              </w:rPr>
              <w:t xml:space="preserve"> </w:t>
            </w:r>
            <w:r w:rsidRPr="000A2B2A">
              <w:rPr>
                <w:rFonts w:cs="Arial"/>
              </w:rPr>
              <w:t>the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South-west Baltic Sea</w:t>
            </w:r>
          </w:p>
          <w:p w14:paraId="18294CF4" w14:textId="7774E84A" w:rsidR="000A2B2A" w:rsidRPr="000A2B2A" w:rsidRDefault="000A2B2A" w:rsidP="00596A6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A2B2A">
              <w:rPr>
                <w:rStyle w:val="fontstyle01"/>
                <w:rFonts w:ascii="Arial" w:hAnsi="Arial"/>
                <w:b w:val="0"/>
                <w:bCs w:val="0"/>
              </w:rPr>
              <w:lastRenderedPageBreak/>
              <w:t>Deep</w:t>
            </w:r>
            <w:r w:rsidRPr="000A2B2A">
              <w:rPr>
                <w:rFonts w:cs="Arial"/>
              </w:rPr>
              <w:t>-water</w:t>
            </w:r>
            <w:r w:rsidRPr="000A2B2A">
              <w:rPr>
                <w:rFonts w:cs="Arial"/>
                <w:spacing w:val="-5"/>
              </w:rPr>
              <w:t xml:space="preserve"> </w:t>
            </w:r>
            <w:r w:rsidRPr="000A2B2A">
              <w:rPr>
                <w:rFonts w:cs="Arial"/>
              </w:rPr>
              <w:t>route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of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</w:rPr>
              <w:t>Gotland</w:t>
            </w:r>
            <w:r w:rsidRPr="000A2B2A">
              <w:rPr>
                <w:rFonts w:cs="Arial"/>
                <w:spacing w:val="-4"/>
              </w:rPr>
              <w:t xml:space="preserve"> </w:t>
            </w:r>
            <w:r w:rsidRPr="000A2B2A">
              <w:rPr>
                <w:rFonts w:cs="Arial"/>
                <w:spacing w:val="-2"/>
              </w:rPr>
              <w:t>Island</w:t>
            </w:r>
          </w:p>
          <w:p w14:paraId="26D356DA" w14:textId="0379DE66" w:rsidR="000A2B2A" w:rsidRPr="000210D2" w:rsidRDefault="000A2B2A" w:rsidP="000A2B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0A2B2A">
              <w:rPr>
                <w:rStyle w:val="fontstyle01"/>
                <w:rFonts w:ascii="Arial" w:hAnsi="Arial"/>
                <w:b w:val="0"/>
                <w:bCs w:val="0"/>
              </w:rPr>
              <w:t>Areas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to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be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avoided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in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the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Southern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Baltic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  <w:spacing w:val="-5"/>
              </w:rPr>
              <w:t>Sea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4B7ACB6" w14:textId="68E60CEB" w:rsidR="000A2B2A" w:rsidRPr="00297DAB" w:rsidRDefault="000A2B2A" w:rsidP="000A2B2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0A2B2A">
              <w:rPr>
                <w:rStyle w:val="fontstyle01"/>
                <w:rFonts w:ascii="Arial" w:hAnsi="Arial" w:cs="Arial"/>
                <w:b w:val="0"/>
                <w:bCs w:val="0"/>
              </w:rPr>
              <w:lastRenderedPageBreak/>
              <w:t>Resolution MEPC.136(53) July 2005</w:t>
            </w:r>
          </w:p>
        </w:tc>
      </w:tr>
      <w:tr w:rsidR="000A2B2A" w14:paraId="5E5823C7" w14:textId="77777777" w:rsidTr="005B6D7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57536181" w14:textId="2C2B4650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12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4D08315" w14:textId="6F2B63FB" w:rsidR="000A2B2A" w:rsidRPr="001D5325" w:rsidRDefault="000A2B2A" w:rsidP="00CA0CC1">
            <w:pPr>
              <w:spacing w:line="259" w:lineRule="auto"/>
              <w:ind w:right="-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0A2B2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Papahānaumokuākea Marine National Monument (United States)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E4181B7" w14:textId="2B644BFA" w:rsidR="000A2B2A" w:rsidRPr="000210D2" w:rsidRDefault="000A2B2A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Arial"/>
                <w:color w:val="000000"/>
              </w:rPr>
              <w:t>It</w:t>
            </w:r>
            <w:r w:rsidRPr="000210D2">
              <w:rPr>
                <w:rFonts w:cs="Arial"/>
                <w:color w:val="000000"/>
              </w:rPr>
              <w:t xml:space="preserve"> encompasses 1,510,000 km</w:t>
            </w:r>
            <w:r w:rsidRPr="00EC4437">
              <w:rPr>
                <w:rFonts w:cs="Arial"/>
                <w:color w:val="000000"/>
                <w:vertAlign w:val="superscript"/>
              </w:rPr>
              <w:t>2</w:t>
            </w:r>
            <w:r w:rsidRPr="000210D2">
              <w:rPr>
                <w:rFonts w:cs="Arial"/>
                <w:color w:val="000000"/>
              </w:rPr>
              <w:t xml:space="preserve"> of ocean</w:t>
            </w:r>
            <w:r>
              <w:rPr>
                <w:rFonts w:cs="Arial"/>
                <w:color w:val="000000"/>
              </w:rPr>
              <w:t xml:space="preserve"> </w:t>
            </w:r>
            <w:r w:rsidRPr="000210D2">
              <w:rPr>
                <w:rFonts w:cs="Arial"/>
                <w:color w:val="000000"/>
              </w:rPr>
              <w:t>waters and ten islands and atolls of North-western Hawaiian Islands in the Pacific Ocean</w:t>
            </w:r>
            <w:r>
              <w:rPr>
                <w:rFonts w:cs="Arial"/>
                <w:color w:val="00000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01BDF631" w14:textId="77777777" w:rsidR="00C85AEA" w:rsidRPr="00256383" w:rsidRDefault="00C85AEA" w:rsidP="00C85AE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Mandatory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ship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reporting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system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(CORAL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  <w:spacing w:val="-2"/>
              </w:rPr>
              <w:t>SHIPREP)</w:t>
            </w:r>
          </w:p>
          <w:p w14:paraId="721A0F16" w14:textId="6F9A6514" w:rsidR="000A2B2A" w:rsidRPr="000210D2" w:rsidRDefault="00C85AEA" w:rsidP="00C85AE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256383">
              <w:rPr>
                <w:rFonts w:cs="Arial"/>
              </w:rPr>
              <w:t>Six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</w:rPr>
              <w:t>areas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</w:rPr>
              <w:t>to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 xml:space="preserve">be </w:t>
            </w:r>
            <w:r w:rsidRPr="00256383">
              <w:rPr>
                <w:rFonts w:cs="Arial"/>
                <w:spacing w:val="-2"/>
              </w:rPr>
              <w:t>avoided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C1B560" w14:textId="6DDD6178" w:rsidR="000A2B2A" w:rsidRPr="00297DAB" w:rsidRDefault="00C85AEA" w:rsidP="000A2B2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>Resolution MEPC.171(57) April 2008</w:t>
            </w:r>
          </w:p>
        </w:tc>
      </w:tr>
      <w:tr w:rsidR="000A2B2A" w14:paraId="59C21A6A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56EF7366" w14:textId="7D39A83E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13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B2B010C" w14:textId="4659F2FE" w:rsidR="000A2B2A" w:rsidRPr="001D5325" w:rsidRDefault="00C85AE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C85AE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Strait of Bonifacio (France, Italy)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BD3FFE6" w14:textId="41C37BCE" w:rsidR="000A2B2A" w:rsidRPr="000210D2" w:rsidRDefault="000A2B2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Pr="00915559">
              <w:rPr>
                <w:rStyle w:val="fontstyle01"/>
                <w:rFonts w:ascii="Arial" w:hAnsi="Arial" w:cs="Arial"/>
                <w:b w:val="0"/>
                <w:bCs w:val="0"/>
              </w:rPr>
              <w:t xml:space="preserve">t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separates Corsica and Sardinia and enables passage from the Sea of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Sardinia in the west to the Tyrrhenian Sea in the east. Its width varies from 8 to 10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nautical miles</w:t>
            </w:r>
            <w:r w:rsidR="00CA0CC1">
              <w:rPr>
                <w:rStyle w:val="fontstyle01"/>
                <w:rFonts w:ascii="Arial" w:hAnsi="Arial" w:cs="Arial"/>
                <w:b w:val="0"/>
                <w:bCs w:val="0"/>
              </w:rPr>
              <w:t>;</w:t>
            </w:r>
            <w:r w:rsidR="00CA0CC1">
              <w:rPr>
                <w:rStyle w:val="fontstyle01"/>
                <w:rFonts w:ascii="Arial" w:hAnsi="Arial" w:cs="Arial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maximum depth is 100 m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7C585752" w14:textId="77777777" w:rsidR="00C85AEA" w:rsidRPr="00C85AEA" w:rsidRDefault="00C85AEA" w:rsidP="006849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Mandatory</w:t>
            </w:r>
            <w:r w:rsidRPr="00C85AEA">
              <w:rPr>
                <w:rFonts w:cs="Arial"/>
                <w:b/>
                <w:bCs/>
                <w:spacing w:val="-4"/>
              </w:rPr>
              <w:t xml:space="preserve"> </w:t>
            </w:r>
            <w:r w:rsidRPr="00C85AEA">
              <w:rPr>
                <w:rFonts w:cs="Arial"/>
              </w:rPr>
              <w:t>ship</w:t>
            </w:r>
            <w:r w:rsidRPr="00C85AEA">
              <w:rPr>
                <w:rFonts w:cs="Arial"/>
                <w:spacing w:val="-6"/>
              </w:rPr>
              <w:t xml:space="preserve"> </w:t>
            </w:r>
            <w:r w:rsidRPr="00C85AEA">
              <w:rPr>
                <w:rFonts w:cs="Arial"/>
              </w:rPr>
              <w:t>reporting</w:t>
            </w:r>
            <w:r w:rsidRPr="00C85AEA">
              <w:rPr>
                <w:rFonts w:cs="Arial"/>
                <w:spacing w:val="-4"/>
              </w:rPr>
              <w:t xml:space="preserve"> </w:t>
            </w:r>
            <w:r w:rsidRPr="00C85AEA">
              <w:rPr>
                <w:rFonts w:cs="Arial"/>
              </w:rPr>
              <w:t>system</w:t>
            </w:r>
            <w:r w:rsidRPr="00C85AEA">
              <w:rPr>
                <w:rFonts w:cs="Arial"/>
                <w:spacing w:val="-5"/>
              </w:rPr>
              <w:t xml:space="preserve"> </w:t>
            </w:r>
            <w:r w:rsidRPr="00C85AEA">
              <w:rPr>
                <w:rFonts w:cs="Arial"/>
                <w:spacing w:val="-2"/>
              </w:rPr>
              <w:t>(BONIFREP)</w:t>
            </w:r>
          </w:p>
          <w:p w14:paraId="0D34F935" w14:textId="7916D78E" w:rsidR="00C85AEA" w:rsidRPr="00C85AEA" w:rsidRDefault="00C85AEA" w:rsidP="006849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Routing</w:t>
            </w:r>
            <w:r w:rsidRPr="00C85AEA">
              <w:rPr>
                <w:rFonts w:cs="Arial"/>
                <w:spacing w:val="-4"/>
              </w:rPr>
              <w:t xml:space="preserve"> </w:t>
            </w:r>
            <w:r w:rsidRPr="00C85AEA">
              <w:rPr>
                <w:rFonts w:cs="Arial"/>
                <w:spacing w:val="-2"/>
              </w:rPr>
              <w:t>Measures</w:t>
            </w:r>
          </w:p>
          <w:p w14:paraId="0F0D12E5" w14:textId="44492126" w:rsidR="000A2B2A" w:rsidRPr="000210D2" w:rsidRDefault="00C85AEA" w:rsidP="00C85AE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Recommendation</w:t>
            </w:r>
            <w:r w:rsidRPr="00256383">
              <w:rPr>
                <w:rFonts w:cs="Arial"/>
                <w:spacing w:val="-9"/>
              </w:rPr>
              <w:t xml:space="preserve"> </w:t>
            </w:r>
            <w:r w:rsidRPr="00256383">
              <w:rPr>
                <w:rFonts w:cs="Arial"/>
              </w:rPr>
              <w:t>on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navigation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through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the</w:t>
            </w:r>
            <w:r w:rsidRPr="00256383">
              <w:rPr>
                <w:rFonts w:cs="Arial"/>
                <w:spacing w:val="-4"/>
              </w:rPr>
              <w:t xml:space="preserve"> </w:t>
            </w:r>
            <w:r w:rsidRPr="00256383">
              <w:rPr>
                <w:rFonts w:cs="Arial"/>
              </w:rPr>
              <w:t>Strait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of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  <w:spacing w:val="-2"/>
              </w:rPr>
              <w:t>Bonifacio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39A83E2" w14:textId="2914110D" w:rsidR="000A2B2A" w:rsidRPr="00297DAB" w:rsidRDefault="00C85AEA" w:rsidP="000A2B2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>Resolution MEPC.204(62) July 2011</w:t>
            </w:r>
          </w:p>
        </w:tc>
      </w:tr>
      <w:tr w:rsidR="000A2B2A" w14:paraId="4DA4F2C5" w14:textId="77777777" w:rsidTr="005B6D7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30F3CDF5" w14:textId="7BB5C4E2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14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14310892" w14:textId="2EA2D8AC" w:rsidR="000A2B2A" w:rsidRPr="001D5325" w:rsidRDefault="00C85AEA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C85AE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The Saba Bank (North-Eastern Caribbean Area of the Kingdom of the Netherlands)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8229757" w14:textId="421F391D" w:rsidR="000A2B2A" w:rsidRPr="000210D2" w:rsidRDefault="000A2B2A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Saba Bank, in the North-eastern Caribbean, is the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Pr="000210D2">
              <w:rPr>
                <w:rStyle w:val="fontstyle01"/>
                <w:rFonts w:ascii="Arial" w:hAnsi="Arial" w:cs="Arial"/>
                <w:b w:val="0"/>
                <w:bCs w:val="0"/>
              </w:rPr>
              <w:t>largest submarine atoll in the Atlantic Ocean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6FFC6E45" w14:textId="77777777" w:rsidR="00C85AEA" w:rsidRDefault="00C85AEA" w:rsidP="00FC49B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Existing</w:t>
            </w: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 xml:space="preserve"> MARPOL Annex V Special Area</w:t>
            </w:r>
          </w:p>
          <w:p w14:paraId="2348587B" w14:textId="14C54BDF" w:rsidR="00C85AEA" w:rsidRPr="00C85AEA" w:rsidRDefault="00C85AEA" w:rsidP="00FC49B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Mandatory</w:t>
            </w: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 xml:space="preserve"> no anchoring area for all ships</w:t>
            </w:r>
          </w:p>
          <w:p w14:paraId="2214B754" w14:textId="29773177" w:rsidR="000A2B2A" w:rsidRPr="000210D2" w:rsidRDefault="00C85AEA" w:rsidP="00C85AE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/>
                <w:b w:val="0"/>
                <w:bCs w:val="0"/>
              </w:rPr>
              <w:t>Area</w:t>
            </w: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 xml:space="preserve"> to be avoided (by ships 300 GT and over)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FC9D960" w14:textId="0DE39831" w:rsidR="000A2B2A" w:rsidRPr="00297DAB" w:rsidRDefault="00C85AEA" w:rsidP="000A2B2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C85AEA">
              <w:rPr>
                <w:rStyle w:val="fontstyle01"/>
                <w:rFonts w:ascii="Arial" w:hAnsi="Arial" w:cs="Arial"/>
                <w:b w:val="0"/>
                <w:bCs w:val="0"/>
              </w:rPr>
              <w:t>Resolution MEPC.226(64) October 2012</w:t>
            </w:r>
          </w:p>
        </w:tc>
      </w:tr>
      <w:tr w:rsidR="005B6D7B" w14:paraId="7E9CEA51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70AEC31B" w14:textId="074F16E1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</w:t>
            </w:r>
            <w:r w:rsidRPr="00A10F74">
              <w:rPr>
                <w:rStyle w:val="fontstyle01"/>
                <w:rFonts w:ascii="Arial" w:hAnsi="Arial" w:cs="Arial"/>
              </w:rPr>
              <w:t>5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17B5B40C" w14:textId="407D0070" w:rsidR="000A2B2A" w:rsidRPr="001D5325" w:rsidRDefault="00AD45E6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D45E6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South-west Coral Sea (as an extension of the Great Barrier Reef and Torres Strait)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B7FE8C7" w14:textId="7009AE63" w:rsidR="000A2B2A" w:rsidRPr="000210D2" w:rsidRDefault="000A2B2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0210D2">
              <w:rPr>
                <w:color w:val="auto"/>
              </w:rPr>
              <w:t>The Coral Sea extends 2,000 km down the Australian north-east coast. The sea contains</w:t>
            </w:r>
            <w:r>
              <w:rPr>
                <w:color w:val="auto"/>
              </w:rPr>
              <w:t xml:space="preserve"> </w:t>
            </w:r>
            <w:r w:rsidRPr="000210D2">
              <w:rPr>
                <w:color w:val="auto"/>
              </w:rPr>
              <w:t>numerous islands and reefs a</w:t>
            </w:r>
            <w:r>
              <w:rPr>
                <w:color w:val="auto"/>
              </w:rPr>
              <w:t xml:space="preserve">nd </w:t>
            </w:r>
            <w:r w:rsidRPr="000210D2">
              <w:rPr>
                <w:color w:val="auto"/>
              </w:rPr>
              <w:t>the world's largest reef system, the Great Barrier Reef</w:t>
            </w:r>
            <w:r>
              <w:rPr>
                <w:color w:val="auto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1B618BA9" w14:textId="77777777" w:rsidR="00AD45E6" w:rsidRPr="00AD45E6" w:rsidRDefault="00AD45E6" w:rsidP="00A9127D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D45E6">
              <w:rPr>
                <w:rStyle w:val="fontstyle01"/>
                <w:rFonts w:ascii="Arial" w:hAnsi="Arial"/>
                <w:b w:val="0"/>
                <w:bCs w:val="0"/>
              </w:rPr>
              <w:t>Two</w:t>
            </w:r>
            <w:r w:rsidRPr="00AD45E6">
              <w:rPr>
                <w:rFonts w:cs="Arial"/>
              </w:rPr>
              <w:t>-way</w:t>
            </w:r>
            <w:r w:rsidRPr="00AD45E6">
              <w:rPr>
                <w:rFonts w:cs="Arial"/>
                <w:spacing w:val="-3"/>
              </w:rPr>
              <w:t xml:space="preserve"> </w:t>
            </w:r>
            <w:r w:rsidRPr="00AD45E6">
              <w:rPr>
                <w:rFonts w:cs="Arial"/>
              </w:rPr>
              <w:t>route</w:t>
            </w:r>
            <w:r w:rsidRPr="00AD45E6">
              <w:rPr>
                <w:rFonts w:cs="Arial"/>
                <w:spacing w:val="-3"/>
              </w:rPr>
              <w:t xml:space="preserve"> </w:t>
            </w:r>
            <w:r w:rsidRPr="00AD45E6">
              <w:rPr>
                <w:rFonts w:cs="Arial"/>
              </w:rPr>
              <w:t>in</w:t>
            </w:r>
            <w:r w:rsidRPr="00AD45E6">
              <w:rPr>
                <w:rFonts w:cs="Arial"/>
                <w:spacing w:val="-5"/>
              </w:rPr>
              <w:t xml:space="preserve"> </w:t>
            </w:r>
            <w:r w:rsidRPr="00AD45E6">
              <w:rPr>
                <w:rFonts w:cs="Arial"/>
              </w:rPr>
              <w:t>the</w:t>
            </w:r>
            <w:r w:rsidRPr="00AD45E6">
              <w:rPr>
                <w:rFonts w:cs="Arial"/>
                <w:spacing w:val="-2"/>
              </w:rPr>
              <w:t xml:space="preserve"> </w:t>
            </w:r>
            <w:r w:rsidRPr="00AD45E6">
              <w:rPr>
                <w:rFonts w:cs="Arial"/>
              </w:rPr>
              <w:t>Prince</w:t>
            </w:r>
            <w:r w:rsidRPr="00AD45E6">
              <w:rPr>
                <w:rFonts w:cs="Arial"/>
                <w:spacing w:val="-2"/>
              </w:rPr>
              <w:t xml:space="preserve"> </w:t>
            </w:r>
            <w:r w:rsidRPr="00AD45E6">
              <w:rPr>
                <w:rFonts w:cs="Arial"/>
              </w:rPr>
              <w:t>of</w:t>
            </w:r>
            <w:r w:rsidRPr="00AD45E6">
              <w:rPr>
                <w:rFonts w:cs="Arial"/>
                <w:spacing w:val="-4"/>
              </w:rPr>
              <w:t xml:space="preserve"> </w:t>
            </w:r>
            <w:r w:rsidRPr="00AD45E6">
              <w:rPr>
                <w:rFonts w:cs="Arial"/>
              </w:rPr>
              <w:t>Wales</w:t>
            </w:r>
            <w:r w:rsidRPr="00AD45E6">
              <w:rPr>
                <w:rFonts w:cs="Arial"/>
                <w:spacing w:val="-2"/>
              </w:rPr>
              <w:t xml:space="preserve"> Channel</w:t>
            </w:r>
          </w:p>
          <w:p w14:paraId="5B9E242B" w14:textId="77777777" w:rsidR="00AD45E6" w:rsidRPr="00AD45E6" w:rsidRDefault="00AD45E6" w:rsidP="00AE33E9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D45E6">
              <w:rPr>
                <w:rStyle w:val="fontstyle01"/>
                <w:rFonts w:ascii="Arial" w:hAnsi="Arial"/>
                <w:b w:val="0"/>
                <w:bCs w:val="0"/>
              </w:rPr>
              <w:t>Two</w:t>
            </w:r>
            <w:r w:rsidRPr="00AD45E6">
              <w:rPr>
                <w:rFonts w:cs="Arial"/>
                <w:b/>
                <w:bCs/>
              </w:rPr>
              <w:t>-</w:t>
            </w:r>
            <w:r w:rsidRPr="00AD45E6">
              <w:rPr>
                <w:rFonts w:cs="Arial"/>
              </w:rPr>
              <w:t>way</w:t>
            </w:r>
            <w:r w:rsidRPr="00AD45E6">
              <w:rPr>
                <w:rFonts w:cs="Arial"/>
                <w:spacing w:val="-3"/>
              </w:rPr>
              <w:t xml:space="preserve"> </w:t>
            </w:r>
            <w:r w:rsidRPr="00AD45E6">
              <w:rPr>
                <w:rFonts w:cs="Arial"/>
              </w:rPr>
              <w:t>route</w:t>
            </w:r>
            <w:r w:rsidRPr="00AD45E6">
              <w:rPr>
                <w:rFonts w:cs="Arial"/>
                <w:spacing w:val="-5"/>
              </w:rPr>
              <w:t xml:space="preserve"> </w:t>
            </w:r>
            <w:r w:rsidRPr="00AD45E6">
              <w:rPr>
                <w:rFonts w:cs="Arial"/>
              </w:rPr>
              <w:t>in</w:t>
            </w:r>
            <w:r w:rsidRPr="00AD45E6">
              <w:rPr>
                <w:rFonts w:cs="Arial"/>
                <w:spacing w:val="-3"/>
              </w:rPr>
              <w:t xml:space="preserve"> </w:t>
            </w:r>
            <w:r w:rsidRPr="00AD45E6">
              <w:rPr>
                <w:rFonts w:cs="Arial"/>
              </w:rPr>
              <w:t>Diamond</w:t>
            </w:r>
            <w:r w:rsidRPr="00AD45E6">
              <w:rPr>
                <w:rFonts w:cs="Arial"/>
                <w:spacing w:val="-5"/>
              </w:rPr>
              <w:t xml:space="preserve"> </w:t>
            </w:r>
            <w:r w:rsidRPr="00AD45E6">
              <w:rPr>
                <w:rFonts w:cs="Arial"/>
                <w:spacing w:val="-2"/>
              </w:rPr>
              <w:t>Passage</w:t>
            </w:r>
          </w:p>
          <w:p w14:paraId="08158CBC" w14:textId="5043FF18" w:rsidR="00AD45E6" w:rsidRPr="00AD45E6" w:rsidRDefault="00AD45E6" w:rsidP="00AE33E9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D45E6">
              <w:rPr>
                <w:rStyle w:val="fontstyle01"/>
                <w:rFonts w:ascii="Arial" w:hAnsi="Arial"/>
                <w:b w:val="0"/>
                <w:bCs w:val="0"/>
              </w:rPr>
              <w:t>Two</w:t>
            </w:r>
            <w:r w:rsidRPr="00AD45E6">
              <w:rPr>
                <w:rFonts w:cs="Arial"/>
              </w:rPr>
              <w:t>-way</w:t>
            </w:r>
            <w:r w:rsidRPr="00AD45E6">
              <w:rPr>
                <w:rFonts w:cs="Arial"/>
                <w:spacing w:val="-2"/>
              </w:rPr>
              <w:t xml:space="preserve"> </w:t>
            </w:r>
            <w:r w:rsidRPr="00AD45E6">
              <w:rPr>
                <w:rFonts w:cs="Arial"/>
              </w:rPr>
              <w:t>route</w:t>
            </w:r>
            <w:r w:rsidRPr="00AD45E6">
              <w:rPr>
                <w:rFonts w:cs="Arial"/>
                <w:spacing w:val="-4"/>
              </w:rPr>
              <w:t xml:space="preserve"> </w:t>
            </w:r>
            <w:r w:rsidRPr="00AD45E6">
              <w:rPr>
                <w:rFonts w:cs="Arial"/>
              </w:rPr>
              <w:t>to</w:t>
            </w:r>
            <w:r w:rsidRPr="00AD45E6">
              <w:rPr>
                <w:rFonts w:cs="Arial"/>
                <w:spacing w:val="-4"/>
              </w:rPr>
              <w:t xml:space="preserve"> </w:t>
            </w:r>
            <w:r w:rsidRPr="00AD45E6">
              <w:rPr>
                <w:rFonts w:cs="Arial"/>
              </w:rPr>
              <w:t>the</w:t>
            </w:r>
            <w:r w:rsidRPr="00AD45E6">
              <w:rPr>
                <w:rFonts w:cs="Arial"/>
                <w:spacing w:val="-4"/>
              </w:rPr>
              <w:t xml:space="preserve"> </w:t>
            </w:r>
            <w:r w:rsidRPr="00AD45E6">
              <w:rPr>
                <w:rFonts w:cs="Arial"/>
              </w:rPr>
              <w:t>West</w:t>
            </w:r>
            <w:r w:rsidRPr="00AD45E6">
              <w:rPr>
                <w:rFonts w:cs="Arial"/>
                <w:spacing w:val="-4"/>
              </w:rPr>
              <w:t xml:space="preserve"> </w:t>
            </w:r>
            <w:r w:rsidRPr="00AD45E6">
              <w:rPr>
                <w:rFonts w:cs="Arial"/>
              </w:rPr>
              <w:t>of</w:t>
            </w:r>
            <w:r w:rsidRPr="00AD45E6">
              <w:rPr>
                <w:rFonts w:cs="Arial"/>
                <w:spacing w:val="-2"/>
              </w:rPr>
              <w:t xml:space="preserve"> </w:t>
            </w:r>
            <w:r w:rsidRPr="00AD45E6">
              <w:rPr>
                <w:rFonts w:cs="Arial"/>
              </w:rPr>
              <w:t>Holmes</w:t>
            </w:r>
            <w:r w:rsidRPr="00AD45E6">
              <w:rPr>
                <w:rFonts w:cs="Arial"/>
                <w:spacing w:val="-1"/>
              </w:rPr>
              <w:t xml:space="preserve"> </w:t>
            </w:r>
            <w:r w:rsidRPr="00AD45E6">
              <w:rPr>
                <w:rFonts w:cs="Arial"/>
                <w:spacing w:val="-4"/>
              </w:rPr>
              <w:t>Reef</w:t>
            </w:r>
          </w:p>
          <w:p w14:paraId="0A39D46A" w14:textId="77777777" w:rsidR="00AD45E6" w:rsidRDefault="00AD45E6" w:rsidP="00AD45E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56383">
              <w:rPr>
                <w:rFonts w:cs="Arial"/>
              </w:rPr>
              <w:t>Area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to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be</w:t>
            </w:r>
            <w:r w:rsidRPr="00256383">
              <w:rPr>
                <w:rFonts w:cs="Arial"/>
                <w:spacing w:val="-5"/>
              </w:rPr>
              <w:t xml:space="preserve"> </w:t>
            </w:r>
            <w:r w:rsidRPr="00256383">
              <w:rPr>
                <w:rFonts w:cs="Arial"/>
              </w:rPr>
              <w:t>avoided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north-east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of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the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Great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Barrier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Reef,</w:t>
            </w:r>
            <w:r w:rsidRPr="00256383">
              <w:rPr>
                <w:rFonts w:cs="Arial"/>
                <w:spacing w:val="-6"/>
              </w:rPr>
              <w:t xml:space="preserve"> </w:t>
            </w:r>
            <w:r w:rsidRPr="00256383">
              <w:rPr>
                <w:rFonts w:cs="Arial"/>
              </w:rPr>
              <w:t>between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Palm</w:t>
            </w:r>
            <w:r w:rsidRPr="00256383">
              <w:rPr>
                <w:rFonts w:cs="Arial"/>
                <w:spacing w:val="-2"/>
              </w:rPr>
              <w:t xml:space="preserve"> </w:t>
            </w:r>
            <w:r w:rsidRPr="00256383">
              <w:rPr>
                <w:rFonts w:cs="Arial"/>
              </w:rPr>
              <w:t>Passage and Hydrographers Passage</w:t>
            </w:r>
          </w:p>
          <w:p w14:paraId="751211CD" w14:textId="3B676FD3" w:rsidR="000A2B2A" w:rsidRPr="00AD45E6" w:rsidRDefault="00AD45E6" w:rsidP="00AD45E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AD45E6">
              <w:rPr>
                <w:rFonts w:cs="Arial"/>
              </w:rPr>
              <w:t>Traffic</w:t>
            </w:r>
            <w:r w:rsidRPr="00AD45E6">
              <w:rPr>
                <w:rFonts w:cs="Arial"/>
                <w:spacing w:val="-5"/>
              </w:rPr>
              <w:t xml:space="preserve"> </w:t>
            </w:r>
            <w:r w:rsidRPr="00AD45E6">
              <w:rPr>
                <w:rFonts w:cs="Arial"/>
              </w:rPr>
              <w:t>separation</w:t>
            </w:r>
            <w:r w:rsidRPr="00AD45E6">
              <w:rPr>
                <w:rFonts w:cs="Arial"/>
                <w:spacing w:val="-5"/>
              </w:rPr>
              <w:t xml:space="preserve"> </w:t>
            </w:r>
            <w:r w:rsidRPr="00AD45E6">
              <w:rPr>
                <w:rFonts w:cs="Arial"/>
                <w:spacing w:val="-2"/>
              </w:rPr>
              <w:t>systems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141DAE2" w14:textId="6367E408" w:rsidR="000A2B2A" w:rsidRPr="00AD45E6" w:rsidRDefault="00AD45E6" w:rsidP="000A2B2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D45E6">
              <w:rPr>
                <w:rStyle w:val="fontstyle01"/>
                <w:rFonts w:ascii="Arial" w:hAnsi="Arial" w:cs="Arial"/>
                <w:b w:val="0"/>
                <w:bCs w:val="0"/>
              </w:rPr>
              <w:t>Resolution MEPC.268(68) May 2015</w:t>
            </w:r>
          </w:p>
        </w:tc>
      </w:tr>
      <w:tr w:rsidR="005B6D7B" w14:paraId="2C9E887A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068F1990" w14:textId="002D6420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</w:t>
            </w:r>
            <w:r w:rsidRPr="00A10F74">
              <w:rPr>
                <w:rStyle w:val="fontstyle01"/>
                <w:rFonts w:ascii="Arial" w:hAnsi="Arial" w:cs="Arial"/>
              </w:rPr>
              <w:t>6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AD45A04" w14:textId="34735BD6" w:rsidR="000A2B2A" w:rsidRPr="001D5325" w:rsidRDefault="00A7664A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7664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The </w:t>
            </w:r>
            <w:proofErr w:type="spellStart"/>
            <w:r w:rsidRPr="00A7664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Jomard</w:t>
            </w:r>
            <w:proofErr w:type="spellEnd"/>
            <w:r w:rsidRPr="00A7664A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 Entrance (Papua, New Guinea)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F8E27D6" w14:textId="2935669F" w:rsidR="000A2B2A" w:rsidRPr="000210D2" w:rsidRDefault="00CA0CC1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It is a navigable strait in the Milne Bay Province of Papua New Guinea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0A2B2A" w:rsidRPr="000210D2">
              <w:rPr>
                <w:rStyle w:val="fontstyle01"/>
                <w:rFonts w:ascii="Arial" w:hAnsi="Arial" w:cs="Arial"/>
                <w:b w:val="0"/>
                <w:bCs w:val="0"/>
              </w:rPr>
              <w:t>and connects the Solomon Sea with the Coral Sea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70D590C2" w14:textId="77777777" w:rsidR="00A7664A" w:rsidRDefault="00A7664A" w:rsidP="00DA3DF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664A">
              <w:rPr>
                <w:color w:val="auto"/>
              </w:rPr>
              <w:t xml:space="preserve">Two-way route to the north of </w:t>
            </w:r>
            <w:proofErr w:type="spellStart"/>
            <w:r w:rsidRPr="00A7664A">
              <w:rPr>
                <w:color w:val="auto"/>
              </w:rPr>
              <w:t>Jomard</w:t>
            </w:r>
            <w:proofErr w:type="spellEnd"/>
            <w:r w:rsidRPr="00A7664A">
              <w:rPr>
                <w:color w:val="auto"/>
              </w:rPr>
              <w:t xml:space="preserve"> Entrance</w:t>
            </w:r>
          </w:p>
          <w:p w14:paraId="4C33142D" w14:textId="7F90CB56" w:rsidR="00A7664A" w:rsidRPr="00A7664A" w:rsidRDefault="00A7664A" w:rsidP="00DA3DF6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664A">
              <w:rPr>
                <w:color w:val="auto"/>
              </w:rPr>
              <w:t xml:space="preserve">Three two-way routes to the south of </w:t>
            </w:r>
            <w:proofErr w:type="spellStart"/>
            <w:r w:rsidRPr="00A7664A">
              <w:rPr>
                <w:color w:val="auto"/>
              </w:rPr>
              <w:t>Jomard</w:t>
            </w:r>
            <w:proofErr w:type="spellEnd"/>
            <w:r w:rsidRPr="00A7664A">
              <w:rPr>
                <w:color w:val="auto"/>
              </w:rPr>
              <w:t xml:space="preserve"> Entrance</w:t>
            </w:r>
          </w:p>
          <w:p w14:paraId="0B9B3B86" w14:textId="5E99DE49" w:rsidR="000A2B2A" w:rsidRPr="000210D2" w:rsidRDefault="00A7664A" w:rsidP="00A7664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7664A">
              <w:rPr>
                <w:color w:val="auto"/>
              </w:rPr>
              <w:lastRenderedPageBreak/>
              <w:t>Precautionary area that lies between the northern and southern two-way routes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D47440B" w14:textId="7D1964BA" w:rsidR="000A2B2A" w:rsidRPr="004B4962" w:rsidRDefault="004B4962" w:rsidP="000A2B2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4B4962">
              <w:rPr>
                <w:rStyle w:val="fontstyle01"/>
                <w:rFonts w:ascii="Arial" w:hAnsi="Arial" w:cs="Arial"/>
                <w:b w:val="0"/>
                <w:bCs w:val="0"/>
              </w:rPr>
              <w:lastRenderedPageBreak/>
              <w:t>Resolution MEPC.283(70) July 2016</w:t>
            </w:r>
          </w:p>
        </w:tc>
      </w:tr>
      <w:tr w:rsidR="005B6D7B" w14:paraId="3EF67F75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712BA994" w14:textId="6866BD72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</w:t>
            </w:r>
            <w:r w:rsidRPr="00A10F74">
              <w:rPr>
                <w:rStyle w:val="fontstyle01"/>
                <w:rFonts w:ascii="Arial" w:hAnsi="Arial" w:cs="Arial"/>
              </w:rPr>
              <w:t>7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33157FDD" w14:textId="70658A40" w:rsidR="000A2B2A" w:rsidRPr="001D5325" w:rsidRDefault="000A2B2A" w:rsidP="000A2B2A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proofErr w:type="spellStart"/>
            <w:r w:rsidRPr="00A1557D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Tubbataha</w:t>
            </w:r>
            <w:proofErr w:type="spellEnd"/>
            <w:r w:rsidRPr="00A1557D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 Reefs Natural Park (The Sulu Sea, Philippines)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AD706BE" w14:textId="6F2714BF" w:rsidR="000A2B2A" w:rsidRPr="00A1557D" w:rsidRDefault="00CA0CC1" w:rsidP="00CA0CC1">
            <w:pPr>
              <w:spacing w:line="259" w:lineRule="auto"/>
              <w:ind w:right="-1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>
              <w:rPr>
                <w:rStyle w:val="fontstyle01"/>
                <w:rFonts w:ascii="Arial" w:hAnsi="Arial" w:cs="Arial"/>
              </w:rPr>
              <w:t>s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a 97,030-hectare Marine Protected Area (MPA) in Palawan, the westernmost Philippine province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 xml:space="preserve"> abt. 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>150km southeast of Puerto Princesa City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062A8F7A" w14:textId="674A0C3B" w:rsidR="000A2B2A" w:rsidRPr="000210D2" w:rsidRDefault="000A2B2A" w:rsidP="004B4962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4B4962">
              <w:rPr>
                <w:color w:val="auto"/>
              </w:rPr>
              <w:t>Area</w:t>
            </w:r>
            <w:r w:rsidRPr="00256383">
              <w:rPr>
                <w:rFonts w:cs="Arial"/>
                <w:spacing w:val="-3"/>
              </w:rPr>
              <w:t xml:space="preserve"> </w:t>
            </w:r>
            <w:r w:rsidRPr="00256383">
              <w:rPr>
                <w:rFonts w:cs="Arial"/>
              </w:rPr>
              <w:t>to</w:t>
            </w:r>
            <w:r w:rsidRPr="00256383">
              <w:rPr>
                <w:rFonts w:cs="Arial"/>
                <w:spacing w:val="-1"/>
              </w:rPr>
              <w:t xml:space="preserve"> </w:t>
            </w:r>
            <w:r w:rsidRPr="00256383">
              <w:rPr>
                <w:rFonts w:cs="Arial"/>
              </w:rPr>
              <w:t>be</w:t>
            </w:r>
            <w:r w:rsidRPr="00256383">
              <w:rPr>
                <w:rFonts w:cs="Arial"/>
                <w:spacing w:val="-2"/>
              </w:rPr>
              <w:t xml:space="preserve"> avoided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9CEF6BD" w14:textId="2177E05A" w:rsidR="000A2B2A" w:rsidRPr="00A1557D" w:rsidRDefault="000A2B2A" w:rsidP="000A2B2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</w:rPr>
              <w:t>Resolution MEPC.294(71) July 2017</w:t>
            </w:r>
          </w:p>
        </w:tc>
      </w:tr>
      <w:tr w:rsidR="005B6D7B" w14:paraId="5CC222C5" w14:textId="77777777" w:rsidTr="005B6D7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09925231" w14:textId="487EA37E" w:rsidR="000A2B2A" w:rsidRPr="00A10F74" w:rsidRDefault="000A2B2A" w:rsidP="000A2B2A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1</w:t>
            </w:r>
            <w:r w:rsidRPr="00A10F74">
              <w:rPr>
                <w:rStyle w:val="fontstyle01"/>
                <w:rFonts w:ascii="Arial" w:hAnsi="Arial" w:cs="Arial"/>
              </w:rPr>
              <w:t>8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4D67D859" w14:textId="40BB5723" w:rsidR="000A2B2A" w:rsidRPr="00A1557D" w:rsidRDefault="000A2B2A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A1557D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North-Western</w:t>
            </w:r>
            <w:r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 xml:space="preserve"> </w:t>
            </w:r>
            <w:r w:rsidRPr="00A1557D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Mediterranean Sea (coastline of France, Italy, Monaco and Spain)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3E3B12A" w14:textId="78ECB0C2" w:rsidR="000A2B2A" w:rsidRPr="00A1557D" w:rsidRDefault="00CA0CC1" w:rsidP="000A2B2A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I</w:t>
            </w:r>
            <w:r w:rsidRPr="00CA0CC1">
              <w:rPr>
                <w:rStyle w:val="fontstyle01"/>
                <w:rFonts w:ascii="Arial" w:hAnsi="Arial" w:cs="Arial"/>
                <w:b w:val="0"/>
                <w:bCs w:val="0"/>
              </w:rPr>
              <w:t>t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comprises the waters between Valencia and Genoa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,</w:t>
            </w:r>
            <w:r w:rsidR="005B6D7B">
              <w:rPr>
                <w:rStyle w:val="fontstyle01"/>
                <w:rFonts w:ascii="Arial" w:hAnsi="Arial" w:cs="Arial"/>
                <w:b w:val="0"/>
                <w:bCs w:val="0"/>
              </w:rPr>
              <w:t xml:space="preserve"> which 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>include: the Mediterranean Cetacean Migration Corridor,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>the Balearic Islands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>,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the </w:t>
            </w:r>
            <w:proofErr w:type="spellStart"/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>Pelagos</w:t>
            </w:r>
            <w:proofErr w:type="spellEnd"/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Cetacean Sanctuary in Ligurian </w:t>
            </w:r>
            <w:r w:rsidR="004F77AC" w:rsidRPr="00410CED">
              <w:rPr>
                <w:rStyle w:val="fontstyle01"/>
                <w:rFonts w:ascii="Arial" w:hAnsi="Arial" w:cs="Arial"/>
                <w:b w:val="0"/>
                <w:bCs w:val="0"/>
              </w:rPr>
              <w:t>Sea,</w:t>
            </w:r>
            <w:r w:rsidR="004F77AC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4F77AC" w:rsidRPr="00410CED">
              <w:rPr>
                <w:rStyle w:val="fontstyle01"/>
                <w:rFonts w:ascii="Arial" w:hAnsi="Arial" w:cs="Arial"/>
                <w:b w:val="0"/>
                <w:bCs w:val="0"/>
              </w:rPr>
              <w:t>the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Important Marine Mammal Areas (IMMA) called “Gulf of Lions Shelf” and “Slopes and Canyons System of the North-Western Med</w:t>
            </w:r>
            <w:r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  <w:r w:rsidR="000A2B2A" w:rsidRPr="00410CED">
              <w:rPr>
                <w:rStyle w:val="fontstyle01"/>
                <w:rFonts w:ascii="Arial" w:hAnsi="Arial" w:cs="Arial"/>
                <w:b w:val="0"/>
                <w:bCs w:val="0"/>
              </w:rPr>
              <w:t xml:space="preserve"> Sea”</w:t>
            </w:r>
            <w:r w:rsidR="000A2B2A">
              <w:rPr>
                <w:rStyle w:val="fontstyle01"/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372AA84D" w14:textId="140EF659" w:rsidR="000A2B2A" w:rsidRPr="00A1557D" w:rsidRDefault="000A2B2A" w:rsidP="000A2B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557D">
              <w:rPr>
                <w:rStyle w:val="fontstyle01"/>
                <w:rFonts w:ascii="Arial" w:hAnsi="Arial"/>
                <w:b w:val="0"/>
                <w:bCs w:val="0"/>
              </w:rPr>
              <w:t>Voluntary</w:t>
            </w:r>
            <w:r w:rsidRPr="00A1557D">
              <w:rPr>
                <w:rFonts w:cs="Arial"/>
                <w:spacing w:val="-6"/>
              </w:rPr>
              <w:t xml:space="preserve"> </w:t>
            </w:r>
            <w:r w:rsidRPr="00A1557D">
              <w:rPr>
                <w:rFonts w:cs="Arial"/>
              </w:rPr>
              <w:t>speed</w:t>
            </w:r>
            <w:r w:rsidRPr="00A1557D">
              <w:rPr>
                <w:rFonts w:cs="Arial"/>
                <w:spacing w:val="-2"/>
              </w:rPr>
              <w:t xml:space="preserve"> </w:t>
            </w:r>
            <w:r w:rsidRPr="00A1557D">
              <w:rPr>
                <w:rFonts w:cs="Arial"/>
              </w:rPr>
              <w:t>reduction</w:t>
            </w:r>
            <w:r w:rsidRPr="00A1557D">
              <w:rPr>
                <w:rFonts w:cs="Arial"/>
                <w:spacing w:val="-5"/>
              </w:rPr>
              <w:t xml:space="preserve"> </w:t>
            </w:r>
            <w:r w:rsidRPr="00A1557D">
              <w:rPr>
                <w:rFonts w:cs="Arial"/>
              </w:rPr>
              <w:t>(VSR)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between</w:t>
            </w:r>
            <w:r w:rsidRPr="00A1557D">
              <w:rPr>
                <w:rFonts w:cs="Arial"/>
                <w:spacing w:val="-2"/>
              </w:rPr>
              <w:t xml:space="preserve"> </w:t>
            </w:r>
            <w:r w:rsidRPr="00A1557D">
              <w:rPr>
                <w:rFonts w:cs="Arial"/>
              </w:rPr>
              <w:t>10 and</w:t>
            </w:r>
            <w:r w:rsidRPr="00A1557D">
              <w:rPr>
                <w:rFonts w:cs="Arial"/>
                <w:spacing w:val="-2"/>
              </w:rPr>
              <w:t xml:space="preserve"> </w:t>
            </w:r>
            <w:r w:rsidRPr="00A1557D">
              <w:rPr>
                <w:rFonts w:cs="Arial"/>
              </w:rPr>
              <w:t>13</w:t>
            </w:r>
            <w:r w:rsidRPr="00A1557D">
              <w:rPr>
                <w:rFonts w:cs="Arial"/>
                <w:spacing w:val="-2"/>
              </w:rPr>
              <w:t xml:space="preserve"> knots.</w:t>
            </w:r>
          </w:p>
          <w:p w14:paraId="7A876225" w14:textId="3F075428" w:rsidR="000A2B2A" w:rsidRPr="00A1557D" w:rsidRDefault="000A2B2A" w:rsidP="000A2B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557D">
              <w:rPr>
                <w:rStyle w:val="fontstyle01"/>
                <w:rFonts w:ascii="Arial" w:hAnsi="Arial"/>
                <w:b w:val="0"/>
                <w:bCs w:val="0"/>
              </w:rPr>
              <w:t>Voluntary</w:t>
            </w:r>
            <w:r w:rsidRPr="00A1557D">
              <w:rPr>
                <w:rFonts w:cs="Arial"/>
                <w:spacing w:val="-9"/>
              </w:rPr>
              <w:t xml:space="preserve"> </w:t>
            </w:r>
            <w:r w:rsidRPr="00A1557D">
              <w:rPr>
                <w:rFonts w:cs="Arial"/>
              </w:rPr>
              <w:t>safety</w:t>
            </w:r>
            <w:r w:rsidRPr="00A1557D">
              <w:rPr>
                <w:rFonts w:cs="Arial"/>
                <w:spacing w:val="-6"/>
              </w:rPr>
              <w:t xml:space="preserve"> </w:t>
            </w:r>
            <w:r w:rsidRPr="00A1557D">
              <w:rPr>
                <w:rFonts w:cs="Arial"/>
              </w:rPr>
              <w:t>distance</w:t>
            </w:r>
            <w:r w:rsidRPr="00A1557D">
              <w:rPr>
                <w:rFonts w:cs="Arial"/>
                <w:spacing w:val="-3"/>
              </w:rPr>
              <w:t xml:space="preserve"> </w:t>
            </w:r>
            <w:proofErr w:type="gramStart"/>
            <w:r w:rsidRPr="00A1557D">
              <w:rPr>
                <w:rFonts w:cs="Arial"/>
              </w:rPr>
              <w:t>keeping</w:t>
            </w:r>
            <w:proofErr w:type="gramEnd"/>
            <w:r w:rsidRPr="00A1557D">
              <w:rPr>
                <w:rFonts w:cs="Arial"/>
                <w:spacing w:val="-4"/>
              </w:rPr>
              <w:t xml:space="preserve"> </w:t>
            </w:r>
            <w:r w:rsidRPr="00A1557D">
              <w:rPr>
                <w:rFonts w:cs="Arial"/>
              </w:rPr>
              <w:t>from</w:t>
            </w:r>
            <w:r w:rsidRPr="00A1557D">
              <w:rPr>
                <w:rFonts w:cs="Arial"/>
                <w:spacing w:val="-2"/>
              </w:rPr>
              <w:t xml:space="preserve"> </w:t>
            </w:r>
            <w:r w:rsidRPr="00A1557D">
              <w:rPr>
                <w:rFonts w:cs="Arial"/>
              </w:rPr>
              <w:t>any medium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or</w:t>
            </w:r>
            <w:r w:rsidRPr="00A1557D">
              <w:rPr>
                <w:rFonts w:cs="Arial"/>
                <w:spacing w:val="-5"/>
              </w:rPr>
              <w:t xml:space="preserve"> </w:t>
            </w:r>
            <w:r w:rsidRPr="00A1557D">
              <w:rPr>
                <w:rFonts w:cs="Arial"/>
              </w:rPr>
              <w:t>large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cetacean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  <w:spacing w:val="-2"/>
              </w:rPr>
              <w:t>detected.</w:t>
            </w:r>
          </w:p>
          <w:p w14:paraId="71106222" w14:textId="72BEE385" w:rsidR="000A2B2A" w:rsidRPr="00A1557D" w:rsidRDefault="000A2B2A" w:rsidP="000A2B2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12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</w:rPr>
            </w:pPr>
            <w:r w:rsidRPr="00A1557D">
              <w:rPr>
                <w:rStyle w:val="fontstyle01"/>
                <w:rFonts w:ascii="Arial" w:hAnsi="Arial"/>
                <w:b w:val="0"/>
                <w:bCs w:val="0"/>
              </w:rPr>
              <w:t>Voluntary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VHF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broadcasting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of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the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position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of any</w:t>
            </w:r>
            <w:r w:rsidRPr="00A1557D">
              <w:rPr>
                <w:rFonts w:cs="Arial"/>
                <w:spacing w:val="-5"/>
              </w:rPr>
              <w:t xml:space="preserve"> </w:t>
            </w:r>
            <w:r w:rsidRPr="00A1557D">
              <w:rPr>
                <w:rFonts w:cs="Arial"/>
              </w:rPr>
              <w:t>medium</w:t>
            </w:r>
            <w:r w:rsidRPr="00A1557D">
              <w:rPr>
                <w:rFonts w:cs="Arial"/>
                <w:spacing w:val="-3"/>
              </w:rPr>
              <w:t xml:space="preserve"> </w:t>
            </w:r>
            <w:r w:rsidRPr="00A1557D">
              <w:rPr>
                <w:rFonts w:cs="Arial"/>
              </w:rPr>
              <w:t>or</w:t>
            </w:r>
            <w:r w:rsidRPr="00A1557D">
              <w:rPr>
                <w:rFonts w:cs="Arial"/>
                <w:spacing w:val="-5"/>
              </w:rPr>
              <w:t xml:space="preserve"> </w:t>
            </w:r>
            <w:r w:rsidRPr="00A1557D">
              <w:rPr>
                <w:rFonts w:cs="Arial"/>
              </w:rPr>
              <w:t>large</w:t>
            </w:r>
            <w:r w:rsidRPr="00A1557D">
              <w:rPr>
                <w:rFonts w:cs="Arial"/>
                <w:spacing w:val="-5"/>
              </w:rPr>
              <w:t xml:space="preserve"> </w:t>
            </w:r>
            <w:r w:rsidRPr="00A1557D">
              <w:rPr>
                <w:rFonts w:cs="Arial"/>
              </w:rPr>
              <w:t>cetacean detected and transmitting the information to designated coastal Authority.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C91B64E" w14:textId="1A2269EE" w:rsidR="000A2B2A" w:rsidRPr="0013772F" w:rsidRDefault="000A2B2A" w:rsidP="000A2B2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3772F">
              <w:rPr>
                <w:rStyle w:val="fontstyle01"/>
                <w:rFonts w:ascii="Arial" w:hAnsi="Arial"/>
                <w:b w:val="0"/>
                <w:bCs w:val="0"/>
              </w:rPr>
              <w:t xml:space="preserve">Resolution </w:t>
            </w:r>
            <w:hyperlink r:id="rId11">
              <w:r w:rsidRPr="0013772F">
                <w:rPr>
                  <w:rStyle w:val="fontstyle01"/>
                  <w:rFonts w:ascii="Arial" w:hAnsi="Arial"/>
                  <w:b w:val="0"/>
                  <w:bCs w:val="0"/>
                </w:rPr>
                <w:t>MEPC.380(80)</w:t>
              </w:r>
            </w:hyperlink>
            <w:r w:rsidRPr="0013772F">
              <w:rPr>
                <w:rStyle w:val="fontstyle01"/>
                <w:rFonts w:ascii="Arial" w:hAnsi="Arial"/>
                <w:b w:val="0"/>
                <w:bCs w:val="0"/>
              </w:rPr>
              <w:t xml:space="preserve"> July 2023</w:t>
            </w:r>
          </w:p>
        </w:tc>
      </w:tr>
      <w:tr w:rsidR="00864FB8" w14:paraId="029002C8" w14:textId="77777777" w:rsidTr="005B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shd w:val="clear" w:color="auto" w:fill="auto"/>
            <w:vAlign w:val="center"/>
          </w:tcPr>
          <w:p w14:paraId="4DCF6852" w14:textId="5CA65B64" w:rsidR="00864FB8" w:rsidRPr="00824A73" w:rsidRDefault="00864FB8" w:rsidP="00864FB8">
            <w:pPr>
              <w:spacing w:line="259" w:lineRule="auto"/>
              <w:jc w:val="center"/>
              <w:rPr>
                <w:rStyle w:val="fontstyle01"/>
                <w:rFonts w:ascii="Arial" w:hAnsi="Arial" w:cs="Arial"/>
              </w:rPr>
            </w:pPr>
            <w:r w:rsidRPr="00824A73">
              <w:rPr>
                <w:rStyle w:val="fontstyle01"/>
                <w:rFonts w:ascii="Arial" w:hAnsi="Arial" w:cs="Arial"/>
              </w:rPr>
              <w:t>19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28E1E51C" w14:textId="750D004A" w:rsidR="00864FB8" w:rsidRPr="00824A73" w:rsidRDefault="00864FB8" w:rsidP="00864FB8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</w:pPr>
            <w:r w:rsidRPr="00824A73">
              <w:rPr>
                <w:rStyle w:val="fontstyle01"/>
                <w:rFonts w:ascii="Arial" w:hAnsi="Arial" w:cs="Arial"/>
                <w:b w:val="0"/>
                <w:bCs w:val="0"/>
                <w:color w:val="auto"/>
              </w:rPr>
              <w:t>N</w:t>
            </w:r>
            <w:r w:rsidRPr="00824A73">
              <w:rPr>
                <w:rStyle w:val="fontstyle01"/>
                <w:rFonts w:ascii="Arial" w:hAnsi="Arial" w:cs="Arial"/>
                <w:b w:val="0"/>
                <w:bCs w:val="0"/>
              </w:rPr>
              <w:t>usa Penida Islands and Gili Matra Islands in Lombok Strait.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D1F3C68" w14:textId="77777777" w:rsidR="00864FB8" w:rsidRPr="00824A73" w:rsidRDefault="00864FB8" w:rsidP="00864FB8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6266" w:type="dxa"/>
            <w:shd w:val="clear" w:color="auto" w:fill="auto"/>
            <w:vAlign w:val="center"/>
          </w:tcPr>
          <w:p w14:paraId="325D6ECC" w14:textId="0ED1057B" w:rsidR="00864FB8" w:rsidRPr="00824A73" w:rsidRDefault="00864FB8" w:rsidP="00864FB8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/>
                <w:b w:val="0"/>
                <w:bCs w:val="0"/>
              </w:rPr>
            </w:pPr>
            <w:r w:rsidRPr="00824A73">
              <w:rPr>
                <w:rStyle w:val="fontstyle01"/>
                <w:rFonts w:ascii="Arial" w:hAnsi="Arial"/>
                <w:b w:val="0"/>
                <w:bCs w:val="0"/>
              </w:rPr>
              <w:t>Traffic Separation Scheme (TSS) at the Lombok Strait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5705C41" w14:textId="03CBF70F" w:rsidR="00864FB8" w:rsidRPr="00824A73" w:rsidRDefault="00864FB8" w:rsidP="00864FB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Arial" w:hAnsi="Arial"/>
                <w:b w:val="0"/>
                <w:bCs w:val="0"/>
              </w:rPr>
            </w:pPr>
            <w:r w:rsidRPr="00824A73">
              <w:rPr>
                <w:rStyle w:val="fontstyle01"/>
                <w:rFonts w:ascii="Arial" w:hAnsi="Arial"/>
                <w:b w:val="0"/>
                <w:bCs w:val="0"/>
              </w:rPr>
              <w:t>Resolution MEPC.396(82) October 2024</w:t>
            </w:r>
          </w:p>
        </w:tc>
      </w:tr>
    </w:tbl>
    <w:bookmarkEnd w:id="0"/>
    <w:p w14:paraId="2169FCE9" w14:textId="490A8947" w:rsidR="00297DAB" w:rsidRDefault="00FF16C3" w:rsidP="00302E24">
      <w:pPr>
        <w:rPr>
          <w:noProof/>
        </w:rPr>
      </w:pPr>
      <w:r>
        <w:rPr>
          <w:noProof/>
        </w:rPr>
        <w:br w:type="textWrapping" w:clear="all"/>
      </w:r>
    </w:p>
    <w:p w14:paraId="2BE68921" w14:textId="43BF0B38" w:rsidR="00302E24" w:rsidRDefault="00302E24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0CA3B9B8" w14:textId="0E6E7832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2C6B5492" w14:textId="7572983A" w:rsidR="005B6D7B" w:rsidRDefault="00DF2A91" w:rsidP="000D6610">
      <w:pPr>
        <w:tabs>
          <w:tab w:val="left" w:pos="4891"/>
        </w:tabs>
        <w:rPr>
          <w:rStyle w:val="fontstyle01"/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C557921" wp14:editId="7307766C">
            <wp:simplePos x="0" y="0"/>
            <wp:positionH relativeFrom="column">
              <wp:posOffset>-2540</wp:posOffset>
            </wp:positionH>
            <wp:positionV relativeFrom="page">
              <wp:posOffset>1352550</wp:posOffset>
            </wp:positionV>
            <wp:extent cx="9497060" cy="5410200"/>
            <wp:effectExtent l="0" t="0" r="8890" b="0"/>
            <wp:wrapNone/>
            <wp:docPr id="7760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23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06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610">
        <w:rPr>
          <w:rStyle w:val="fontstyle01"/>
          <w:rFonts w:ascii="Arial" w:hAnsi="Arial" w:cs="Arial"/>
          <w:sz w:val="24"/>
          <w:szCs w:val="24"/>
        </w:rPr>
        <w:tab/>
      </w:r>
    </w:p>
    <w:p w14:paraId="651084AC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4068EAFB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17D2857C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74E32446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3FB4644E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656EDBD6" w14:textId="106905AC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0AC9A15C" w14:textId="3FA6F1AD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5406EDE0" w14:textId="73FFA381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482BC46E" w14:textId="2E3D0196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0365E776" w14:textId="3713C15E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384B2E7C" w14:textId="01CAA473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2549F162" w14:textId="16D90B36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31B5C0AE" w14:textId="78327589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34872C66" w14:textId="5ED46A5A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7BE66D54" w14:textId="49FA202F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p w14:paraId="7B42716E" w14:textId="77777777" w:rsidR="005B6D7B" w:rsidRDefault="005B6D7B" w:rsidP="00302E24">
      <w:pPr>
        <w:rPr>
          <w:rStyle w:val="fontstyle01"/>
          <w:rFonts w:ascii="Arial" w:hAnsi="Arial" w:cs="Arial"/>
          <w:sz w:val="24"/>
          <w:szCs w:val="24"/>
        </w:rPr>
      </w:pPr>
    </w:p>
    <w:sectPr w:rsidR="005B6D7B" w:rsidSect="00DF2A91">
      <w:headerReference w:type="default" r:id="rId13"/>
      <w:headerReference w:type="first" r:id="rId14"/>
      <w:pgSz w:w="16838" w:h="11906" w:orient="landscape"/>
      <w:pgMar w:top="1440" w:right="964" w:bottom="1440" w:left="964" w:header="709" w:footer="2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163A" w14:textId="77777777" w:rsidR="00B5721C" w:rsidRDefault="00B5721C" w:rsidP="003E29F0">
      <w:pPr>
        <w:spacing w:after="0" w:line="240" w:lineRule="auto"/>
      </w:pPr>
      <w:r>
        <w:separator/>
      </w:r>
    </w:p>
  </w:endnote>
  <w:endnote w:type="continuationSeparator" w:id="0">
    <w:p w14:paraId="1D454CC8" w14:textId="77777777" w:rsidR="00B5721C" w:rsidRDefault="00B5721C" w:rsidP="003E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9775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564"/>
      <w:gridCol w:w="1271"/>
      <w:gridCol w:w="3426"/>
      <w:gridCol w:w="2096"/>
    </w:tblGrid>
    <w:tr w:rsidR="00DF2A91" w:rsidRPr="00DF2A91" w14:paraId="04ED9BA4" w14:textId="77777777" w:rsidTr="00DF2A91">
      <w:trPr>
        <w:jc w:val="center"/>
      </w:trPr>
      <w:tc>
        <w:tcPr>
          <w:tcW w:w="1418" w:type="dxa"/>
        </w:tcPr>
        <w:p w14:paraId="43A8700E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Issue No:</w:t>
          </w:r>
        </w:p>
        <w:p w14:paraId="2FDF8F98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1564" w:type="dxa"/>
          <w:tcBorders>
            <w:top w:val="single" w:sz="4" w:space="0" w:color="auto"/>
            <w:right w:val="single" w:sz="4" w:space="0" w:color="auto"/>
          </w:tcBorders>
        </w:tcPr>
        <w:p w14:paraId="2E949123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01</w:t>
          </w:r>
        </w:p>
        <w:p w14:paraId="1490BA2B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30.05.2025</w:t>
          </w:r>
        </w:p>
      </w:tc>
      <w:tc>
        <w:tcPr>
          <w:tcW w:w="1271" w:type="dxa"/>
          <w:tcBorders>
            <w:left w:val="single" w:sz="4" w:space="0" w:color="auto"/>
          </w:tcBorders>
        </w:tcPr>
        <w:p w14:paraId="0F42BDEB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Rev. No:</w:t>
          </w:r>
        </w:p>
        <w:p w14:paraId="0E7C9FFD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3426" w:type="dxa"/>
        </w:tcPr>
        <w:p w14:paraId="5E12688D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00</w:t>
          </w:r>
        </w:p>
        <w:p w14:paraId="0341D98B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N/A</w:t>
          </w:r>
        </w:p>
      </w:tc>
      <w:tc>
        <w:tcPr>
          <w:tcW w:w="2096" w:type="dxa"/>
        </w:tcPr>
        <w:p w14:paraId="104367B1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Page 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PAGE  \* Arabic  \* MERGEFORMAT </w:instrTex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DF2A91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1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 of 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NUMPAGES  \* Arabic  \* MERGEFORMAT </w:instrTex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DF2A91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2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</w:p>
      </w:tc>
    </w:tr>
  </w:tbl>
  <w:p w14:paraId="143AB21A" w14:textId="77777777" w:rsidR="00DF2A91" w:rsidRDefault="00DF2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2"/>
      <w:tblW w:w="9775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564"/>
      <w:gridCol w:w="1271"/>
      <w:gridCol w:w="3426"/>
      <w:gridCol w:w="2096"/>
    </w:tblGrid>
    <w:tr w:rsidR="00DF2A91" w:rsidRPr="00DF2A91" w14:paraId="6C52D6B9" w14:textId="77777777" w:rsidTr="00DF2A91">
      <w:trPr>
        <w:jc w:val="center"/>
      </w:trPr>
      <w:tc>
        <w:tcPr>
          <w:tcW w:w="1418" w:type="dxa"/>
        </w:tcPr>
        <w:p w14:paraId="5122FAF8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Issue No:</w:t>
          </w:r>
        </w:p>
        <w:p w14:paraId="4602E1EC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1564" w:type="dxa"/>
          <w:tcBorders>
            <w:top w:val="single" w:sz="4" w:space="0" w:color="auto"/>
            <w:right w:val="single" w:sz="4" w:space="0" w:color="auto"/>
          </w:tcBorders>
        </w:tcPr>
        <w:p w14:paraId="77A1EECD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01</w:t>
          </w:r>
        </w:p>
        <w:p w14:paraId="1A532709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30.05.2025</w:t>
          </w:r>
        </w:p>
      </w:tc>
      <w:tc>
        <w:tcPr>
          <w:tcW w:w="1271" w:type="dxa"/>
          <w:tcBorders>
            <w:left w:val="single" w:sz="4" w:space="0" w:color="auto"/>
          </w:tcBorders>
        </w:tcPr>
        <w:p w14:paraId="030D41CA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Rev. No:</w:t>
          </w:r>
        </w:p>
        <w:p w14:paraId="2EA19ABB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3426" w:type="dxa"/>
        </w:tcPr>
        <w:p w14:paraId="08B9C232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00</w:t>
          </w:r>
        </w:p>
        <w:p w14:paraId="595B9C81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>N/A</w:t>
          </w:r>
        </w:p>
      </w:tc>
      <w:tc>
        <w:tcPr>
          <w:tcW w:w="2096" w:type="dxa"/>
        </w:tcPr>
        <w:p w14:paraId="2A8FDE60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Page 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PAGE  \* Arabic  \* MERGEFORMAT </w:instrTex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DF2A91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1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  <w:r w:rsidRPr="00DF2A91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 of 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NUMPAGES  \* Arabic  \* MERGEFORMAT </w:instrTex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DF2A91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2</w:t>
          </w:r>
          <w:r w:rsidRPr="00DF2A91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</w:p>
      </w:tc>
    </w:tr>
  </w:tbl>
  <w:p w14:paraId="53129080" w14:textId="77777777" w:rsidR="001522CB" w:rsidRDefault="001522CB" w:rsidP="00DF2A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6AD9D" w14:textId="77777777" w:rsidR="00B5721C" w:rsidRDefault="00B5721C" w:rsidP="003E29F0">
      <w:pPr>
        <w:spacing w:after="0" w:line="240" w:lineRule="auto"/>
      </w:pPr>
      <w:r>
        <w:separator/>
      </w:r>
    </w:p>
  </w:footnote>
  <w:footnote w:type="continuationSeparator" w:id="0">
    <w:p w14:paraId="12101C30" w14:textId="77777777" w:rsidR="00B5721C" w:rsidRDefault="00B5721C" w:rsidP="003E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1828"/>
      <w:gridCol w:w="1563"/>
      <w:gridCol w:w="3290"/>
      <w:gridCol w:w="1162"/>
      <w:gridCol w:w="1173"/>
    </w:tblGrid>
    <w:tr w:rsidR="005C3123" w:rsidRPr="009739ED" w14:paraId="648F78DB" w14:textId="77777777" w:rsidTr="00862A0D">
      <w:trPr>
        <w:trHeight w:val="397"/>
        <w:jc w:val="center"/>
      </w:trPr>
      <w:tc>
        <w:tcPr>
          <w:tcW w:w="1011" w:type="pct"/>
          <w:vMerge w:val="restart"/>
          <w:tcBorders>
            <w:bottom w:val="single" w:sz="4" w:space="0" w:color="auto"/>
          </w:tcBorders>
          <w:vAlign w:val="center"/>
        </w:tcPr>
        <w:p w14:paraId="1FB6E43C" w14:textId="77777777" w:rsidR="005C3123" w:rsidRPr="00326177" w:rsidRDefault="005C3123" w:rsidP="005C3123">
          <w:pPr>
            <w:spacing w:after="0" w:line="300" w:lineRule="atLeast"/>
            <w:jc w:val="center"/>
            <w:rPr>
              <w:rFonts w:cs="Arial"/>
              <w:b/>
              <w:color w:val="0000FF"/>
              <w:sz w:val="20"/>
              <w:szCs w:val="20"/>
            </w:rPr>
          </w:pPr>
          <w:r w:rsidRPr="00326177">
            <w:rPr>
              <w:rFonts w:cs="Arial"/>
              <w:b/>
              <w:color w:val="0000FF"/>
              <w:sz w:val="20"/>
              <w:szCs w:val="20"/>
            </w:rPr>
            <w:t>COMPANYNAME</w:t>
          </w:r>
        </w:p>
        <w:p w14:paraId="465E905D" w14:textId="77777777" w:rsidR="005C3123" w:rsidRPr="009739ED" w:rsidRDefault="005C3123" w:rsidP="005C3123">
          <w:pPr>
            <w:spacing w:after="0" w:line="300" w:lineRule="atLeast"/>
            <w:jc w:val="center"/>
            <w:rPr>
              <w:rFonts w:ascii="Arial Narrow" w:eastAsia="Calibri" w:hAnsi="Arial Narrow" w:cs="Times New Roman"/>
              <w:b/>
              <w:color w:val="E36C0A"/>
            </w:rPr>
          </w:pPr>
          <w:r w:rsidRPr="00326177">
            <w:rPr>
              <w:rFonts w:cs="Arial"/>
              <w:b/>
              <w:color w:val="0000FF"/>
              <w:sz w:val="20"/>
              <w:szCs w:val="20"/>
            </w:rPr>
            <w:t>LOGO</w:t>
          </w:r>
        </w:p>
      </w:tc>
      <w:tc>
        <w:tcPr>
          <w:tcW w:w="2692" w:type="pct"/>
          <w:gridSpan w:val="2"/>
          <w:tcBorders>
            <w:bottom w:val="single" w:sz="4" w:space="0" w:color="auto"/>
          </w:tcBorders>
          <w:vAlign w:val="center"/>
        </w:tcPr>
        <w:p w14:paraId="34D50CF6" w14:textId="77777777" w:rsidR="005C3123" w:rsidRPr="009739ED" w:rsidRDefault="005C3123" w:rsidP="005C3123">
          <w:pPr>
            <w:keepNext/>
            <w:spacing w:after="0" w:line="300" w:lineRule="atLeast"/>
            <w:ind w:right="-1"/>
            <w:jc w:val="center"/>
            <w:outlineLvl w:val="6"/>
            <w:rPr>
              <w:rFonts w:ascii="Arial Narrow" w:eastAsia="Times New Roman" w:hAnsi="Arial Narrow" w:cs="Arial"/>
              <w:b/>
              <w:color w:val="auto"/>
              <w:sz w:val="24"/>
              <w:szCs w:val="24"/>
            </w:rPr>
          </w:pPr>
          <w:r w:rsidRPr="009738C3">
            <w:rPr>
              <w:rFonts w:eastAsia="Calibri" w:cs="Arial"/>
              <w:b/>
              <w:color w:val="052964"/>
              <w:sz w:val="24"/>
            </w:rPr>
            <w:t>INTEGRATED MANAGEMENT SYSTEM MANUAL</w:t>
          </w:r>
        </w:p>
      </w:tc>
      <w:tc>
        <w:tcPr>
          <w:tcW w:w="645" w:type="pct"/>
          <w:vMerge w:val="restart"/>
          <w:tcBorders>
            <w:right w:val="nil"/>
          </w:tcBorders>
          <w:vAlign w:val="center"/>
        </w:tcPr>
        <w:p w14:paraId="6C5F16A7" w14:textId="77777777" w:rsidR="005C3123" w:rsidRPr="00EE269A" w:rsidRDefault="005C3123" w:rsidP="005C3123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Times New Roman" w:cs="Arial"/>
              <w:b/>
              <w:bCs/>
              <w:color w:val="011893"/>
              <w:sz w:val="18"/>
              <w:szCs w:val="20"/>
            </w:rPr>
          </w:pPr>
          <w:r w:rsidRPr="00EE269A">
            <w:rPr>
              <w:rFonts w:cs="Arial"/>
              <w:b/>
              <w:bCs/>
              <w:color w:val="011893"/>
              <w:sz w:val="18"/>
            </w:rPr>
            <w:t>Issue No.:</w:t>
          </w:r>
        </w:p>
        <w:p w14:paraId="16F4E3FB" w14:textId="77777777" w:rsidR="005C3123" w:rsidRPr="00EE269A" w:rsidRDefault="005C3123" w:rsidP="005C3123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Times New Roman" w:cs="Arial"/>
              <w:b/>
              <w:bCs/>
              <w:color w:val="011893"/>
              <w:sz w:val="18"/>
              <w:szCs w:val="20"/>
            </w:rPr>
          </w:pPr>
          <w:r w:rsidRPr="00EE269A">
            <w:rPr>
              <w:rFonts w:cs="Arial"/>
              <w:b/>
              <w:bCs/>
              <w:color w:val="011893"/>
              <w:sz w:val="18"/>
            </w:rPr>
            <w:t>Issue Date:</w:t>
          </w:r>
        </w:p>
        <w:p w14:paraId="4BDAC975" w14:textId="77777777" w:rsidR="005C3123" w:rsidRPr="00EE269A" w:rsidRDefault="005C3123" w:rsidP="005C3123">
          <w:pPr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  <w:szCs w:val="20"/>
            </w:rPr>
          </w:pPr>
          <w:r w:rsidRPr="00EE269A">
            <w:rPr>
              <w:rFonts w:cs="Arial"/>
              <w:b/>
              <w:bCs/>
              <w:color w:val="011893"/>
              <w:sz w:val="18"/>
            </w:rPr>
            <w:t>Rev. No.:</w:t>
          </w:r>
        </w:p>
        <w:p w14:paraId="236F6CF7" w14:textId="77777777" w:rsidR="005C3123" w:rsidRPr="00EE269A" w:rsidRDefault="005C3123" w:rsidP="005C3123">
          <w:pPr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  <w:szCs w:val="20"/>
            </w:rPr>
          </w:pPr>
          <w:r w:rsidRPr="00EE269A">
            <w:rPr>
              <w:rFonts w:cs="Arial"/>
              <w:b/>
              <w:bCs/>
              <w:color w:val="011893"/>
              <w:sz w:val="18"/>
            </w:rPr>
            <w:t xml:space="preserve">Rev. Date: </w:t>
          </w:r>
        </w:p>
        <w:p w14:paraId="04B402F2" w14:textId="77777777" w:rsidR="005C3123" w:rsidRPr="000406EE" w:rsidRDefault="005C3123" w:rsidP="005C3123">
          <w:pPr>
            <w:spacing w:after="0" w:line="300" w:lineRule="atLeast"/>
            <w:jc w:val="right"/>
            <w:rPr>
              <w:rFonts w:eastAsia="Calibri" w:cs="Arial"/>
              <w:color w:val="011893"/>
              <w:sz w:val="18"/>
              <w:szCs w:val="20"/>
            </w:rPr>
          </w:pPr>
          <w:r w:rsidRPr="00EE269A">
            <w:rPr>
              <w:rFonts w:cs="Arial"/>
              <w:b/>
              <w:bCs/>
              <w:color w:val="011893"/>
              <w:sz w:val="18"/>
            </w:rPr>
            <w:t>Page</w:t>
          </w:r>
          <w:r w:rsidRPr="000406EE">
            <w:rPr>
              <w:rFonts w:cs="Arial"/>
              <w:color w:val="011893"/>
              <w:sz w:val="18"/>
            </w:rPr>
            <w:t>:</w:t>
          </w:r>
        </w:p>
      </w:tc>
      <w:tc>
        <w:tcPr>
          <w:tcW w:w="651" w:type="pct"/>
          <w:vMerge w:val="restart"/>
          <w:tcBorders>
            <w:left w:val="nil"/>
          </w:tcBorders>
          <w:vAlign w:val="center"/>
        </w:tcPr>
        <w:p w14:paraId="08E1AEC5" w14:textId="095E2D9B" w:rsidR="005C3123" w:rsidRPr="000406EE" w:rsidRDefault="00D31568" w:rsidP="005C3123">
          <w:pPr>
            <w:spacing w:after="0" w:line="300" w:lineRule="atLeast"/>
            <w:jc w:val="left"/>
            <w:rPr>
              <w:rFonts w:eastAsia="Calibri" w:cs="Arial"/>
              <w:color w:val="00A0DF"/>
              <w:sz w:val="18"/>
              <w:szCs w:val="20"/>
            </w:rPr>
          </w:pPr>
          <w:r w:rsidRPr="00D31568">
            <w:rPr>
              <w:rFonts w:cs="Arial"/>
              <w:b/>
              <w:color w:val="011893"/>
              <w:sz w:val="18"/>
            </w:rPr>
            <w:t>01</w:t>
          </w:r>
        </w:p>
        <w:p w14:paraId="54FA7F87" w14:textId="4111E462" w:rsidR="005C3123" w:rsidRPr="000406EE" w:rsidRDefault="00D31568" w:rsidP="005C3123">
          <w:pPr>
            <w:spacing w:after="0" w:line="300" w:lineRule="atLeast"/>
            <w:jc w:val="left"/>
            <w:rPr>
              <w:rFonts w:eastAsia="Calibri" w:cs="Arial"/>
              <w:color w:val="00A0DF"/>
              <w:sz w:val="18"/>
              <w:szCs w:val="20"/>
            </w:rPr>
          </w:pPr>
          <w:r w:rsidRPr="00D31568">
            <w:rPr>
              <w:rFonts w:cs="Arial"/>
              <w:b/>
              <w:color w:val="011893"/>
              <w:sz w:val="18"/>
            </w:rPr>
            <w:t>30.05.2025</w:t>
          </w:r>
        </w:p>
        <w:p w14:paraId="28FB2E38" w14:textId="71369C58" w:rsidR="005C3123" w:rsidRPr="000406EE" w:rsidRDefault="00D31568" w:rsidP="005C3123">
          <w:pPr>
            <w:spacing w:after="0" w:line="300" w:lineRule="atLeast"/>
            <w:jc w:val="left"/>
            <w:rPr>
              <w:rFonts w:eastAsia="Calibri" w:cs="Arial"/>
              <w:color w:val="00A0DF"/>
              <w:sz w:val="18"/>
              <w:szCs w:val="20"/>
            </w:rPr>
          </w:pPr>
          <w:r w:rsidRPr="00D31568">
            <w:rPr>
              <w:rFonts w:cs="Arial"/>
              <w:b/>
              <w:color w:val="011893"/>
              <w:sz w:val="18"/>
            </w:rPr>
            <w:t>00</w:t>
          </w:r>
        </w:p>
        <w:p w14:paraId="4728DB75" w14:textId="6CA439AE" w:rsidR="005C3123" w:rsidRPr="000406EE" w:rsidRDefault="00D31568" w:rsidP="005C3123">
          <w:pPr>
            <w:spacing w:after="0" w:line="300" w:lineRule="atLeast"/>
            <w:jc w:val="left"/>
            <w:rPr>
              <w:rFonts w:eastAsia="Calibri" w:cs="Arial"/>
              <w:color w:val="00A0DF"/>
              <w:sz w:val="18"/>
              <w:szCs w:val="20"/>
            </w:rPr>
          </w:pPr>
          <w:r w:rsidRPr="00D31568">
            <w:rPr>
              <w:rFonts w:cs="Arial"/>
              <w:b/>
              <w:color w:val="011893"/>
              <w:sz w:val="18"/>
            </w:rPr>
            <w:t>N/A</w:t>
          </w:r>
        </w:p>
        <w:p w14:paraId="0577EB6D" w14:textId="77777777" w:rsidR="005C3123" w:rsidRPr="000406EE" w:rsidRDefault="005C3123" w:rsidP="005C3123">
          <w:pPr>
            <w:spacing w:after="0" w:line="300" w:lineRule="atLeast"/>
            <w:jc w:val="left"/>
            <w:rPr>
              <w:rFonts w:eastAsia="Calibri" w:cs="Arial"/>
              <w:color w:val="011893"/>
              <w:sz w:val="18"/>
            </w:rPr>
          </w:pPr>
          <w:r w:rsidRPr="00EE269A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EE269A">
            <w:rPr>
              <w:rFonts w:eastAsia="Calibri"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EE269A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>
            <w:rPr>
              <w:rFonts w:eastAsia="Calibri" w:cs="Arial"/>
              <w:b/>
              <w:bCs/>
              <w:noProof/>
              <w:color w:val="011893"/>
              <w:sz w:val="18"/>
            </w:rPr>
            <w:t>73</w:t>
          </w:r>
          <w:r w:rsidRPr="00EE269A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  <w:r w:rsidRPr="000406EE">
            <w:rPr>
              <w:rFonts w:cs="Arial"/>
              <w:color w:val="011893"/>
              <w:sz w:val="18"/>
            </w:rPr>
            <w:t xml:space="preserve"> of </w:t>
          </w:r>
          <w:r w:rsidRPr="00EE269A">
            <w:rPr>
              <w:rFonts w:eastAsia="Times New Roman" w:cs="Arial"/>
              <w:b/>
              <w:bCs/>
              <w:color w:val="011893"/>
              <w:sz w:val="18"/>
            </w:rPr>
            <w:fldChar w:fldCharType="begin"/>
          </w:r>
          <w:r w:rsidRPr="00EE269A">
            <w:rPr>
              <w:rFonts w:eastAsia="Times New Roman"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EE269A">
            <w:rPr>
              <w:rFonts w:eastAsia="Times New Roman" w:cs="Arial"/>
              <w:b/>
              <w:bCs/>
              <w:color w:val="011893"/>
              <w:sz w:val="18"/>
            </w:rPr>
            <w:fldChar w:fldCharType="separate"/>
          </w:r>
          <w:r w:rsidRPr="009E09DB">
            <w:rPr>
              <w:rFonts w:eastAsia="Calibri" w:cs="Arial"/>
              <w:b/>
              <w:bCs/>
              <w:noProof/>
              <w:color w:val="011893"/>
              <w:sz w:val="18"/>
            </w:rPr>
            <w:t>74</w:t>
          </w:r>
          <w:r w:rsidRPr="00EE269A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</w:p>
      </w:tc>
    </w:tr>
    <w:tr w:rsidR="005C3123" w:rsidRPr="009739ED" w14:paraId="41559612" w14:textId="77777777" w:rsidTr="00862A0D">
      <w:trPr>
        <w:jc w:val="center"/>
      </w:trPr>
      <w:tc>
        <w:tcPr>
          <w:tcW w:w="1011" w:type="pct"/>
          <w:vMerge/>
          <w:vAlign w:val="center"/>
        </w:tcPr>
        <w:p w14:paraId="6F1C559A" w14:textId="77777777" w:rsidR="005C3123" w:rsidRPr="009739ED" w:rsidRDefault="005C3123" w:rsidP="005C3123">
          <w:pPr>
            <w:spacing w:after="0" w:line="300" w:lineRule="atLeast"/>
            <w:jc w:val="center"/>
            <w:rPr>
              <w:rFonts w:ascii="Arial Narrow" w:eastAsia="Calibri" w:hAnsi="Arial Narrow" w:cs="Times New Roman"/>
              <w:color w:val="auto"/>
            </w:rPr>
          </w:pPr>
        </w:p>
      </w:tc>
      <w:tc>
        <w:tcPr>
          <w:tcW w:w="868" w:type="pct"/>
          <w:vAlign w:val="center"/>
        </w:tcPr>
        <w:p w14:paraId="2D0CF24D" w14:textId="77777777" w:rsidR="005C3123" w:rsidRPr="000406EE" w:rsidRDefault="005C3123" w:rsidP="005C3123">
          <w:pPr>
            <w:spacing w:after="0" w:line="300" w:lineRule="atLeast"/>
            <w:jc w:val="center"/>
            <w:rPr>
              <w:rFonts w:eastAsia="Calibri" w:cs="Arial"/>
              <w:b/>
              <w:color w:val="052964"/>
            </w:rPr>
          </w:pPr>
          <w:r w:rsidRPr="000406EE">
            <w:rPr>
              <w:rFonts w:cs="Arial"/>
              <w:b/>
              <w:color w:val="052964"/>
            </w:rPr>
            <w:t>Chapter 7</w:t>
          </w:r>
          <w:r>
            <w:rPr>
              <w:rFonts w:cs="Arial"/>
              <w:b/>
              <w:color w:val="052964"/>
            </w:rPr>
            <w:t>.2</w:t>
          </w:r>
        </w:p>
      </w:tc>
      <w:tc>
        <w:tcPr>
          <w:tcW w:w="1825" w:type="pct"/>
          <w:vAlign w:val="center"/>
        </w:tcPr>
        <w:p w14:paraId="64B84977" w14:textId="77777777" w:rsidR="005C3123" w:rsidRDefault="005C3123" w:rsidP="005C3123">
          <w:pPr>
            <w:spacing w:before="240" w:after="0"/>
            <w:jc w:val="center"/>
            <w:rPr>
              <w:b/>
              <w:color w:val="011893"/>
            </w:rPr>
          </w:pPr>
          <w:r w:rsidRPr="00EE269A">
            <w:rPr>
              <w:b/>
              <w:color w:val="011893"/>
            </w:rPr>
            <w:t>NAVIGATION</w:t>
          </w:r>
          <w:r>
            <w:rPr>
              <w:b/>
              <w:color w:val="011893"/>
            </w:rPr>
            <w:t xml:space="preserve"> </w:t>
          </w:r>
        </w:p>
        <w:p w14:paraId="0CE73DBD" w14:textId="77777777" w:rsidR="005C3123" w:rsidRDefault="005C3123" w:rsidP="005C3123">
          <w:pPr>
            <w:spacing w:after="0"/>
            <w:jc w:val="center"/>
            <w:rPr>
              <w:b/>
              <w:color w:val="011893"/>
            </w:rPr>
          </w:pPr>
          <w:r>
            <w:rPr>
              <w:b/>
              <w:color w:val="011893"/>
            </w:rPr>
            <w:t>APPENDIX II</w:t>
          </w:r>
        </w:p>
        <w:p w14:paraId="1E383788" w14:textId="77777777" w:rsidR="005C3123" w:rsidRPr="00EE269A" w:rsidRDefault="005C3123" w:rsidP="005C3123">
          <w:pPr>
            <w:jc w:val="center"/>
            <w:rPr>
              <w:b/>
              <w:color w:val="011893"/>
            </w:rPr>
          </w:pPr>
          <w:r w:rsidRPr="00F86EE7">
            <w:rPr>
              <w:b/>
              <w:color w:val="011893"/>
            </w:rPr>
            <w:t>SPECIAL AREAS UNDER MARPOL</w:t>
          </w:r>
        </w:p>
      </w:tc>
      <w:tc>
        <w:tcPr>
          <w:tcW w:w="645" w:type="pct"/>
          <w:vMerge/>
          <w:tcBorders>
            <w:top w:val="nil"/>
            <w:right w:val="nil"/>
          </w:tcBorders>
          <w:vAlign w:val="center"/>
        </w:tcPr>
        <w:p w14:paraId="6DB714E6" w14:textId="77777777" w:rsidR="005C3123" w:rsidRPr="009739ED" w:rsidRDefault="005C3123" w:rsidP="005C3123">
          <w:pPr>
            <w:spacing w:after="0" w:line="300" w:lineRule="atLeast"/>
            <w:jc w:val="left"/>
            <w:rPr>
              <w:rFonts w:ascii="Arial Narrow" w:eastAsia="Calibri" w:hAnsi="Arial Narrow" w:cs="Times New Roman"/>
              <w:color w:val="auto"/>
            </w:rPr>
          </w:pPr>
        </w:p>
      </w:tc>
      <w:tc>
        <w:tcPr>
          <w:tcW w:w="651" w:type="pct"/>
          <w:vMerge/>
          <w:tcBorders>
            <w:top w:val="nil"/>
            <w:left w:val="nil"/>
          </w:tcBorders>
          <w:vAlign w:val="center"/>
        </w:tcPr>
        <w:p w14:paraId="23A9BA1C" w14:textId="77777777" w:rsidR="005C3123" w:rsidRPr="009739ED" w:rsidRDefault="005C3123" w:rsidP="005C3123">
          <w:pPr>
            <w:spacing w:after="0" w:line="300" w:lineRule="atLeast"/>
            <w:jc w:val="left"/>
            <w:rPr>
              <w:rFonts w:ascii="Arial Narrow" w:eastAsia="Calibri" w:hAnsi="Arial Narrow" w:cs="Times New Roman"/>
              <w:color w:val="auto"/>
            </w:rPr>
          </w:pPr>
        </w:p>
      </w:tc>
    </w:tr>
  </w:tbl>
  <w:p w14:paraId="1D5F4337" w14:textId="77777777" w:rsidR="003E29F0" w:rsidRDefault="003E2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7579"/>
    </w:tblGrid>
    <w:tr w:rsidR="00DF2A91" w:rsidRPr="00DF2A91" w14:paraId="69C7C2AD" w14:textId="77777777" w:rsidTr="00DF2A91">
      <w:tc>
        <w:tcPr>
          <w:tcW w:w="1696" w:type="dxa"/>
          <w:vMerge w:val="restart"/>
          <w:vAlign w:val="center"/>
        </w:tcPr>
        <w:p w14:paraId="3D79F690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auto"/>
            </w:rPr>
          </w:pPr>
          <w:r w:rsidRPr="00DF2A91">
            <w:rPr>
              <w:rFonts w:ascii="Arial Narrow" w:eastAsia="Calibri" w:hAnsi="Arial Narrow" w:cs="Times New Roman"/>
              <w:b/>
              <w:noProof/>
              <w:color w:val="E36C0A"/>
            </w:rPr>
            <w:drawing>
              <wp:inline distT="0" distB="0" distL="0" distR="0" wp14:anchorId="605750F9" wp14:editId="336D319F">
                <wp:extent cx="609600" cy="574431"/>
                <wp:effectExtent l="0" t="0" r="0" b="0"/>
                <wp:docPr id="327655673" name="Picture 1" descr="A blue and white cone with a diamond in the cen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55673" name="Picture 1" descr="A blue and white cone with a diamond in the center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02" t="9978" r="21468" b="8537"/>
                        <a:stretch/>
                      </pic:blipFill>
                      <pic:spPr bwMode="auto">
                        <a:xfrm>
                          <a:off x="0" y="0"/>
                          <a:ext cx="618811" cy="583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196" w:type="dxa"/>
          <w:tcBorders>
            <w:bottom w:val="single" w:sz="4" w:space="0" w:color="auto"/>
          </w:tcBorders>
          <w:vAlign w:val="center"/>
        </w:tcPr>
        <w:p w14:paraId="0AF4BB72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0F4761"/>
              <w:sz w:val="32"/>
              <w:szCs w:val="32"/>
            </w:rPr>
          </w:pPr>
          <w:r w:rsidRPr="00DF2A91">
            <w:rPr>
              <w:rFonts w:ascii="Aptos" w:eastAsia="Aptos" w:hAnsi="Aptos" w:cs="Arial"/>
              <w:color w:val="0F4761"/>
              <w:sz w:val="36"/>
              <w:szCs w:val="36"/>
            </w:rPr>
            <w:t>UNION MARINE MANAGEMENT SYSTEM</w:t>
          </w:r>
        </w:p>
      </w:tc>
    </w:tr>
    <w:tr w:rsidR="00DF2A91" w:rsidRPr="00DF2A91" w14:paraId="0A971041" w14:textId="77777777" w:rsidTr="00DF2A91">
      <w:tc>
        <w:tcPr>
          <w:tcW w:w="1696" w:type="dxa"/>
          <w:vMerge/>
          <w:vAlign w:val="center"/>
        </w:tcPr>
        <w:p w14:paraId="2F8464E1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</w:rPr>
          </w:pPr>
        </w:p>
      </w:tc>
      <w:tc>
        <w:tcPr>
          <w:tcW w:w="12196" w:type="dxa"/>
          <w:tcBorders>
            <w:top w:val="single" w:sz="4" w:space="0" w:color="auto"/>
          </w:tcBorders>
          <w:vAlign w:val="center"/>
        </w:tcPr>
        <w:p w14:paraId="31C040DE" w14:textId="77777777" w:rsid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Chapter 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</w:rPr>
            <w:t>7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.</w:t>
          </w: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2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: </w:t>
          </w: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Navigation</w:t>
          </w:r>
        </w:p>
        <w:p w14:paraId="051ED326" w14:textId="3B687C58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Appendix III</w:t>
          </w:r>
        </w:p>
      </w:tc>
    </w:tr>
  </w:tbl>
  <w:p w14:paraId="5DD92CF3" w14:textId="77777777" w:rsidR="00FF16C3" w:rsidRDefault="00FF16C3">
    <w:pPr>
      <w:pStyle w:val="Header"/>
    </w:pPr>
  </w:p>
  <w:p w14:paraId="593C697C" w14:textId="77777777" w:rsidR="00640F18" w:rsidRDefault="00640F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11487"/>
    </w:tblGrid>
    <w:tr w:rsidR="00DF2A91" w:rsidRPr="00DF2A91" w14:paraId="163B5447" w14:textId="77777777" w:rsidTr="00DF2A91">
      <w:tc>
        <w:tcPr>
          <w:tcW w:w="1696" w:type="dxa"/>
          <w:vMerge w:val="restart"/>
          <w:vAlign w:val="center"/>
        </w:tcPr>
        <w:p w14:paraId="4D976814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auto"/>
            </w:rPr>
          </w:pPr>
          <w:bookmarkStart w:id="1" w:name="_Hlk199841441"/>
          <w:r w:rsidRPr="00DF2A91">
            <w:rPr>
              <w:rFonts w:ascii="Arial Narrow" w:eastAsia="Calibri" w:hAnsi="Arial Narrow" w:cs="Times New Roman"/>
              <w:b/>
              <w:noProof/>
              <w:color w:val="E36C0A"/>
            </w:rPr>
            <w:drawing>
              <wp:inline distT="0" distB="0" distL="0" distR="0" wp14:anchorId="2D477A83" wp14:editId="382DCD05">
                <wp:extent cx="609600" cy="574431"/>
                <wp:effectExtent l="0" t="0" r="0" b="0"/>
                <wp:docPr id="16168913" name="Picture 1" descr="A blue and white cone with a diamond in the cen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55673" name="Picture 1" descr="A blue and white cone with a diamond in the center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02" t="9978" r="21468" b="8537"/>
                        <a:stretch/>
                      </pic:blipFill>
                      <pic:spPr bwMode="auto">
                        <a:xfrm>
                          <a:off x="0" y="0"/>
                          <a:ext cx="618811" cy="583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87" w:type="dxa"/>
          <w:tcBorders>
            <w:bottom w:val="single" w:sz="4" w:space="0" w:color="auto"/>
          </w:tcBorders>
          <w:vAlign w:val="center"/>
        </w:tcPr>
        <w:p w14:paraId="4480A4B4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0F4761"/>
              <w:sz w:val="32"/>
              <w:szCs w:val="32"/>
            </w:rPr>
          </w:pPr>
          <w:r w:rsidRPr="00DF2A91">
            <w:rPr>
              <w:rFonts w:ascii="Aptos" w:eastAsia="Aptos" w:hAnsi="Aptos" w:cs="Arial"/>
              <w:color w:val="0F4761"/>
              <w:sz w:val="36"/>
              <w:szCs w:val="36"/>
            </w:rPr>
            <w:t>UNION MARINE MANAGEMENT SYSTEM</w:t>
          </w:r>
        </w:p>
      </w:tc>
    </w:tr>
    <w:tr w:rsidR="00DF2A91" w:rsidRPr="00DF2A91" w14:paraId="45321474" w14:textId="77777777" w:rsidTr="00DF2A91">
      <w:tc>
        <w:tcPr>
          <w:tcW w:w="1696" w:type="dxa"/>
          <w:vMerge/>
          <w:vAlign w:val="center"/>
        </w:tcPr>
        <w:p w14:paraId="7D1CD4D2" w14:textId="77777777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</w:rPr>
          </w:pPr>
        </w:p>
      </w:tc>
      <w:tc>
        <w:tcPr>
          <w:tcW w:w="11487" w:type="dxa"/>
          <w:tcBorders>
            <w:top w:val="single" w:sz="4" w:space="0" w:color="auto"/>
          </w:tcBorders>
          <w:vAlign w:val="center"/>
        </w:tcPr>
        <w:p w14:paraId="50449332" w14:textId="77777777" w:rsid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Chapter 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</w:rPr>
            <w:t>7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.</w:t>
          </w: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2</w:t>
          </w:r>
          <w:r w:rsidRPr="00DF2A91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: </w:t>
          </w: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Navigation</w:t>
          </w:r>
        </w:p>
        <w:p w14:paraId="561D82DC" w14:textId="7C86774A" w:rsidR="00DF2A91" w:rsidRPr="00DF2A91" w:rsidRDefault="00DF2A91" w:rsidP="00DF2A91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Appendix III</w:t>
          </w:r>
        </w:p>
      </w:tc>
    </w:tr>
    <w:bookmarkEnd w:id="1"/>
  </w:tbl>
  <w:p w14:paraId="08838AE7" w14:textId="77777777" w:rsidR="00297DAB" w:rsidRPr="005C3123" w:rsidRDefault="00297DAB" w:rsidP="005C3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7EFD"/>
    <w:multiLevelType w:val="hybridMultilevel"/>
    <w:tmpl w:val="EEE0CEA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E579E"/>
    <w:multiLevelType w:val="hybridMultilevel"/>
    <w:tmpl w:val="10AA9F7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69B2"/>
    <w:multiLevelType w:val="hybridMultilevel"/>
    <w:tmpl w:val="461AC134"/>
    <w:lvl w:ilvl="0" w:tplc="3B102918">
      <w:numFmt w:val="bullet"/>
      <w:lvlText w:val="•"/>
      <w:lvlJc w:val="left"/>
      <w:pPr>
        <w:ind w:left="126" w:hanging="720"/>
      </w:pPr>
      <w:rPr>
        <w:rFonts w:ascii="Arial Narrow" w:eastAsia="Calibri" w:hAnsi="Arial Narrow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</w:abstractNum>
  <w:abstractNum w:abstractNumId="3" w15:restartNumberingAfterBreak="0">
    <w:nsid w:val="11077BAB"/>
    <w:multiLevelType w:val="hybridMultilevel"/>
    <w:tmpl w:val="460CA42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23892"/>
    <w:multiLevelType w:val="hybridMultilevel"/>
    <w:tmpl w:val="06EA971E"/>
    <w:lvl w:ilvl="0" w:tplc="FD960DD2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A69D54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5106C1F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9E105B7C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20CE0A40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98EE735C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2C08ACDE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6152DA76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953248CC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2EE69AF"/>
    <w:multiLevelType w:val="hybridMultilevel"/>
    <w:tmpl w:val="59DCAA38"/>
    <w:lvl w:ilvl="0" w:tplc="A9D24776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400590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A94AE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02C0D36A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3D6E0A56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C04CB04C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E0B2CEC2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A36E1A2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56B4B118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23656C"/>
    <w:multiLevelType w:val="hybridMultilevel"/>
    <w:tmpl w:val="E6EEE976"/>
    <w:lvl w:ilvl="0" w:tplc="87B0F10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27279"/>
    <w:multiLevelType w:val="hybridMultilevel"/>
    <w:tmpl w:val="3DFAF75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342069"/>
    <w:multiLevelType w:val="hybridMultilevel"/>
    <w:tmpl w:val="347E4E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F2388"/>
    <w:multiLevelType w:val="hybridMultilevel"/>
    <w:tmpl w:val="AE4C47A8"/>
    <w:lvl w:ilvl="0" w:tplc="54222CBC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10B948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753843C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CA64D742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C12AE522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C840E354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9EDE184C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6D9A159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42121C0C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30A7C47"/>
    <w:multiLevelType w:val="hybridMultilevel"/>
    <w:tmpl w:val="7504A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50A9B"/>
    <w:multiLevelType w:val="hybridMultilevel"/>
    <w:tmpl w:val="FFAAE04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9A2D8F"/>
    <w:multiLevelType w:val="hybridMultilevel"/>
    <w:tmpl w:val="E0220726"/>
    <w:lvl w:ilvl="0" w:tplc="A756FAB8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B0657E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23A493AA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7C4A8238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018E2140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E7624EE6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51EE89F6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128CE232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4F3AB7F4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86E2EB4"/>
    <w:multiLevelType w:val="hybridMultilevel"/>
    <w:tmpl w:val="FA2E3A5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9428E"/>
    <w:multiLevelType w:val="hybridMultilevel"/>
    <w:tmpl w:val="F270784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17109F"/>
    <w:multiLevelType w:val="hybridMultilevel"/>
    <w:tmpl w:val="BA3E75C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F6166"/>
    <w:multiLevelType w:val="hybridMultilevel"/>
    <w:tmpl w:val="E874704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23860"/>
    <w:multiLevelType w:val="hybridMultilevel"/>
    <w:tmpl w:val="D97851CA"/>
    <w:lvl w:ilvl="0" w:tplc="210E5B70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39A10577"/>
    <w:multiLevelType w:val="hybridMultilevel"/>
    <w:tmpl w:val="13B8DD7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6A3D5D"/>
    <w:multiLevelType w:val="hybridMultilevel"/>
    <w:tmpl w:val="940AA87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A27B32"/>
    <w:multiLevelType w:val="multilevel"/>
    <w:tmpl w:val="ABD4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3BA71A4"/>
    <w:multiLevelType w:val="hybridMultilevel"/>
    <w:tmpl w:val="BDF4EF62"/>
    <w:lvl w:ilvl="0" w:tplc="025CFE22">
      <w:numFmt w:val="bullet"/>
      <w:lvlText w:val=""/>
      <w:lvlJc w:val="left"/>
      <w:pPr>
        <w:ind w:left="40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5266EE8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204A279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B4909BBA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AF920464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F07EB144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04DA5B48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35D4763E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CA8028DE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444E34A9"/>
    <w:multiLevelType w:val="hybridMultilevel"/>
    <w:tmpl w:val="F93A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531F5"/>
    <w:multiLevelType w:val="hybridMultilevel"/>
    <w:tmpl w:val="92A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83849"/>
    <w:multiLevelType w:val="hybridMultilevel"/>
    <w:tmpl w:val="EF4000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B0546"/>
    <w:multiLevelType w:val="hybridMultilevel"/>
    <w:tmpl w:val="13E4716E"/>
    <w:lvl w:ilvl="0" w:tplc="F6EC87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17102"/>
    <w:multiLevelType w:val="hybridMultilevel"/>
    <w:tmpl w:val="71C044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31BE"/>
    <w:multiLevelType w:val="hybridMultilevel"/>
    <w:tmpl w:val="EEE6894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D2CA5"/>
    <w:multiLevelType w:val="hybridMultilevel"/>
    <w:tmpl w:val="9BFCA44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5318CA"/>
    <w:multiLevelType w:val="hybridMultilevel"/>
    <w:tmpl w:val="AF78128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4F5F4D"/>
    <w:multiLevelType w:val="hybridMultilevel"/>
    <w:tmpl w:val="AA7A9BBC"/>
    <w:lvl w:ilvl="0" w:tplc="276012A8">
      <w:numFmt w:val="bullet"/>
      <w:lvlText w:val=""/>
      <w:lvlJc w:val="left"/>
      <w:pPr>
        <w:ind w:left="40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CCD638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DE061E3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A2263CB8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AD8EA64E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691A9B7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A4C253A2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C300746A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97643E08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EE70FB2"/>
    <w:multiLevelType w:val="hybridMultilevel"/>
    <w:tmpl w:val="C60A0264"/>
    <w:lvl w:ilvl="0" w:tplc="28F21C46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6ADAB8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752A56F2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F0C0776E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555E65DE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6B18E94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0490559C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B8226E2C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214A70A8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A882120"/>
    <w:multiLevelType w:val="hybridMultilevel"/>
    <w:tmpl w:val="6BF408C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91FC5"/>
    <w:multiLevelType w:val="hybridMultilevel"/>
    <w:tmpl w:val="2B001738"/>
    <w:lvl w:ilvl="0" w:tplc="75F25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7FB6"/>
    <w:multiLevelType w:val="hybridMultilevel"/>
    <w:tmpl w:val="7BEC6D5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E071D7"/>
    <w:multiLevelType w:val="hybridMultilevel"/>
    <w:tmpl w:val="D7381DCE"/>
    <w:lvl w:ilvl="0" w:tplc="B23C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D1537"/>
    <w:multiLevelType w:val="hybridMultilevel"/>
    <w:tmpl w:val="39FA88F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902FC"/>
    <w:multiLevelType w:val="hybridMultilevel"/>
    <w:tmpl w:val="7842E55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37F53"/>
    <w:multiLevelType w:val="hybridMultilevel"/>
    <w:tmpl w:val="C34A801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6A2142"/>
    <w:multiLevelType w:val="hybridMultilevel"/>
    <w:tmpl w:val="9EB2BBF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0E3E51"/>
    <w:multiLevelType w:val="hybridMultilevel"/>
    <w:tmpl w:val="F434FF60"/>
    <w:lvl w:ilvl="0" w:tplc="91947284">
      <w:numFmt w:val="bullet"/>
      <w:lvlText w:val=""/>
      <w:lvlJc w:val="left"/>
      <w:pPr>
        <w:ind w:left="40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3040E36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6EA8880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3" w:tplc="C7882A3C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83060FB0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 w:tplc="41941574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6" w:tplc="7284BAA8">
      <w:numFmt w:val="bullet"/>
      <w:lvlText w:val="•"/>
      <w:lvlJc w:val="left"/>
      <w:pPr>
        <w:ind w:left="4691" w:hanging="361"/>
      </w:pPr>
      <w:rPr>
        <w:rFonts w:hint="default"/>
        <w:lang w:val="en-US" w:eastAsia="en-US" w:bidi="ar-SA"/>
      </w:rPr>
    </w:lvl>
    <w:lvl w:ilvl="7" w:tplc="36F4993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8" w:tplc="4CE66C10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</w:abstractNum>
  <w:num w:numId="1" w16cid:durableId="803277291">
    <w:abstractNumId w:val="33"/>
  </w:num>
  <w:num w:numId="2" w16cid:durableId="1295481738">
    <w:abstractNumId w:val="24"/>
  </w:num>
  <w:num w:numId="3" w16cid:durableId="2025596977">
    <w:abstractNumId w:val="8"/>
  </w:num>
  <w:num w:numId="4" w16cid:durableId="864634506">
    <w:abstractNumId w:val="28"/>
  </w:num>
  <w:num w:numId="5" w16cid:durableId="1860465415">
    <w:abstractNumId w:val="13"/>
  </w:num>
  <w:num w:numId="6" w16cid:durableId="268465661">
    <w:abstractNumId w:val="32"/>
  </w:num>
  <w:num w:numId="7" w16cid:durableId="952324027">
    <w:abstractNumId w:val="1"/>
  </w:num>
  <w:num w:numId="8" w16cid:durableId="1338844486">
    <w:abstractNumId w:val="15"/>
  </w:num>
  <w:num w:numId="9" w16cid:durableId="80220696">
    <w:abstractNumId w:val="6"/>
  </w:num>
  <w:num w:numId="10" w16cid:durableId="853687416">
    <w:abstractNumId w:val="25"/>
  </w:num>
  <w:num w:numId="11" w16cid:durableId="1785616168">
    <w:abstractNumId w:val="29"/>
  </w:num>
  <w:num w:numId="12" w16cid:durableId="190461261">
    <w:abstractNumId w:val="37"/>
  </w:num>
  <w:num w:numId="13" w16cid:durableId="1599364849">
    <w:abstractNumId w:val="7"/>
  </w:num>
  <w:num w:numId="14" w16cid:durableId="918294368">
    <w:abstractNumId w:val="35"/>
  </w:num>
  <w:num w:numId="15" w16cid:durableId="300499701">
    <w:abstractNumId w:val="38"/>
  </w:num>
  <w:num w:numId="16" w16cid:durableId="29886869">
    <w:abstractNumId w:val="19"/>
  </w:num>
  <w:num w:numId="17" w16cid:durableId="2145615094">
    <w:abstractNumId w:val="14"/>
  </w:num>
  <w:num w:numId="18" w16cid:durableId="2016880207">
    <w:abstractNumId w:val="36"/>
  </w:num>
  <w:num w:numId="19" w16cid:durableId="1020737469">
    <w:abstractNumId w:val="0"/>
  </w:num>
  <w:num w:numId="20" w16cid:durableId="1951084669">
    <w:abstractNumId w:val="34"/>
  </w:num>
  <w:num w:numId="21" w16cid:durableId="1641835934">
    <w:abstractNumId w:val="3"/>
  </w:num>
  <w:num w:numId="22" w16cid:durableId="1516992040">
    <w:abstractNumId w:val="16"/>
  </w:num>
  <w:num w:numId="23" w16cid:durableId="1175462117">
    <w:abstractNumId w:val="11"/>
  </w:num>
  <w:num w:numId="24" w16cid:durableId="2126540443">
    <w:abstractNumId w:val="17"/>
  </w:num>
  <w:num w:numId="25" w16cid:durableId="11879059">
    <w:abstractNumId w:val="18"/>
  </w:num>
  <w:num w:numId="26" w16cid:durableId="1239946670">
    <w:abstractNumId w:val="39"/>
  </w:num>
  <w:num w:numId="27" w16cid:durableId="1277756244">
    <w:abstractNumId w:val="27"/>
  </w:num>
  <w:num w:numId="28" w16cid:durableId="1643538771">
    <w:abstractNumId w:val="2"/>
  </w:num>
  <w:num w:numId="29" w16cid:durableId="1858889072">
    <w:abstractNumId w:val="26"/>
  </w:num>
  <w:num w:numId="30" w16cid:durableId="1383602248">
    <w:abstractNumId w:val="20"/>
  </w:num>
  <w:num w:numId="31" w16cid:durableId="1976637007">
    <w:abstractNumId w:val="10"/>
  </w:num>
  <w:num w:numId="32" w16cid:durableId="184170995">
    <w:abstractNumId w:val="31"/>
  </w:num>
  <w:num w:numId="33" w16cid:durableId="1936086716">
    <w:abstractNumId w:val="22"/>
  </w:num>
  <w:num w:numId="34" w16cid:durableId="16081433">
    <w:abstractNumId w:val="40"/>
  </w:num>
  <w:num w:numId="35" w16cid:durableId="2039310377">
    <w:abstractNumId w:val="21"/>
  </w:num>
  <w:num w:numId="36" w16cid:durableId="1328629160">
    <w:abstractNumId w:val="9"/>
  </w:num>
  <w:num w:numId="37" w16cid:durableId="1537424287">
    <w:abstractNumId w:val="30"/>
  </w:num>
  <w:num w:numId="38" w16cid:durableId="1170482309">
    <w:abstractNumId w:val="4"/>
  </w:num>
  <w:num w:numId="39" w16cid:durableId="1528786943">
    <w:abstractNumId w:val="23"/>
  </w:num>
  <w:num w:numId="40" w16cid:durableId="507672605">
    <w:abstractNumId w:val="5"/>
  </w:num>
  <w:num w:numId="41" w16cid:durableId="548417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Q0MTcyNjczMTM2NTRU0lEKTi0uzszPAykwrAUAu2bfoCwAAAA="/>
  </w:docVars>
  <w:rsids>
    <w:rsidRoot w:val="00B402CF"/>
    <w:rsid w:val="00006CA2"/>
    <w:rsid w:val="00014DB2"/>
    <w:rsid w:val="000169FE"/>
    <w:rsid w:val="000210D2"/>
    <w:rsid w:val="000606E3"/>
    <w:rsid w:val="0006379D"/>
    <w:rsid w:val="000667DD"/>
    <w:rsid w:val="00083704"/>
    <w:rsid w:val="00083BA6"/>
    <w:rsid w:val="00093157"/>
    <w:rsid w:val="00096D07"/>
    <w:rsid w:val="000A2B2A"/>
    <w:rsid w:val="000B785E"/>
    <w:rsid w:val="000D1BF8"/>
    <w:rsid w:val="000D6610"/>
    <w:rsid w:val="001013D2"/>
    <w:rsid w:val="00115965"/>
    <w:rsid w:val="00121864"/>
    <w:rsid w:val="00126062"/>
    <w:rsid w:val="0013772F"/>
    <w:rsid w:val="00140C6B"/>
    <w:rsid w:val="00147DCE"/>
    <w:rsid w:val="001522CB"/>
    <w:rsid w:val="00173BF6"/>
    <w:rsid w:val="00174078"/>
    <w:rsid w:val="00184F19"/>
    <w:rsid w:val="00190B00"/>
    <w:rsid w:val="001A4173"/>
    <w:rsid w:val="001C640C"/>
    <w:rsid w:val="001D5325"/>
    <w:rsid w:val="001F0942"/>
    <w:rsid w:val="002011B3"/>
    <w:rsid w:val="0020727A"/>
    <w:rsid w:val="00214CD1"/>
    <w:rsid w:val="00225ADE"/>
    <w:rsid w:val="00233618"/>
    <w:rsid w:val="002530DC"/>
    <w:rsid w:val="00254C85"/>
    <w:rsid w:val="00261304"/>
    <w:rsid w:val="00270F4B"/>
    <w:rsid w:val="00274AB4"/>
    <w:rsid w:val="002919DE"/>
    <w:rsid w:val="00294B5C"/>
    <w:rsid w:val="002958EC"/>
    <w:rsid w:val="00297DAB"/>
    <w:rsid w:val="002B7CC3"/>
    <w:rsid w:val="002D51BD"/>
    <w:rsid w:val="00302E24"/>
    <w:rsid w:val="0031056D"/>
    <w:rsid w:val="00335963"/>
    <w:rsid w:val="00350FEA"/>
    <w:rsid w:val="00364E65"/>
    <w:rsid w:val="0036548E"/>
    <w:rsid w:val="00365E57"/>
    <w:rsid w:val="00373D28"/>
    <w:rsid w:val="00393C0A"/>
    <w:rsid w:val="003A04D4"/>
    <w:rsid w:val="003A615F"/>
    <w:rsid w:val="003B46D9"/>
    <w:rsid w:val="003D2ECC"/>
    <w:rsid w:val="003E29F0"/>
    <w:rsid w:val="00401FF1"/>
    <w:rsid w:val="00410CED"/>
    <w:rsid w:val="00426958"/>
    <w:rsid w:val="00426C5B"/>
    <w:rsid w:val="00441FF3"/>
    <w:rsid w:val="00456701"/>
    <w:rsid w:val="00491DA4"/>
    <w:rsid w:val="0049482A"/>
    <w:rsid w:val="004971F5"/>
    <w:rsid w:val="004B34A5"/>
    <w:rsid w:val="004B4962"/>
    <w:rsid w:val="004D0E1A"/>
    <w:rsid w:val="004E0181"/>
    <w:rsid w:val="004F77AC"/>
    <w:rsid w:val="00500BE2"/>
    <w:rsid w:val="005139CB"/>
    <w:rsid w:val="0053008A"/>
    <w:rsid w:val="00552A3F"/>
    <w:rsid w:val="005703F5"/>
    <w:rsid w:val="0057449C"/>
    <w:rsid w:val="0058686C"/>
    <w:rsid w:val="0059697C"/>
    <w:rsid w:val="005B6D7B"/>
    <w:rsid w:val="005C3123"/>
    <w:rsid w:val="005D1492"/>
    <w:rsid w:val="005E3386"/>
    <w:rsid w:val="00602C70"/>
    <w:rsid w:val="0062444D"/>
    <w:rsid w:val="00633573"/>
    <w:rsid w:val="00640F18"/>
    <w:rsid w:val="006453CE"/>
    <w:rsid w:val="00651FA7"/>
    <w:rsid w:val="00686E74"/>
    <w:rsid w:val="00695906"/>
    <w:rsid w:val="006A06FA"/>
    <w:rsid w:val="006A24F4"/>
    <w:rsid w:val="006B1740"/>
    <w:rsid w:val="006C36B3"/>
    <w:rsid w:val="006E233C"/>
    <w:rsid w:val="00755130"/>
    <w:rsid w:val="00761272"/>
    <w:rsid w:val="0077295F"/>
    <w:rsid w:val="0079390D"/>
    <w:rsid w:val="007A42F2"/>
    <w:rsid w:val="007A6F14"/>
    <w:rsid w:val="007C139B"/>
    <w:rsid w:val="007E7D6D"/>
    <w:rsid w:val="00814C55"/>
    <w:rsid w:val="00824A73"/>
    <w:rsid w:val="008544F2"/>
    <w:rsid w:val="0085784C"/>
    <w:rsid w:val="00864FB8"/>
    <w:rsid w:val="00866FBA"/>
    <w:rsid w:val="008955CB"/>
    <w:rsid w:val="0089783B"/>
    <w:rsid w:val="008A2B83"/>
    <w:rsid w:val="008C6EB2"/>
    <w:rsid w:val="008D5887"/>
    <w:rsid w:val="008F160F"/>
    <w:rsid w:val="008F48AC"/>
    <w:rsid w:val="00915559"/>
    <w:rsid w:val="00924ADC"/>
    <w:rsid w:val="00931191"/>
    <w:rsid w:val="009324D0"/>
    <w:rsid w:val="00953C57"/>
    <w:rsid w:val="00955195"/>
    <w:rsid w:val="00974F33"/>
    <w:rsid w:val="00982F0F"/>
    <w:rsid w:val="00983A2C"/>
    <w:rsid w:val="009A74DF"/>
    <w:rsid w:val="009B032A"/>
    <w:rsid w:val="009C052C"/>
    <w:rsid w:val="009D5ACD"/>
    <w:rsid w:val="009E7A08"/>
    <w:rsid w:val="009F6414"/>
    <w:rsid w:val="00A04241"/>
    <w:rsid w:val="00A10F74"/>
    <w:rsid w:val="00A1557D"/>
    <w:rsid w:val="00A23C12"/>
    <w:rsid w:val="00A41452"/>
    <w:rsid w:val="00A45B6A"/>
    <w:rsid w:val="00A535AC"/>
    <w:rsid w:val="00A743C8"/>
    <w:rsid w:val="00A7664A"/>
    <w:rsid w:val="00AC1E7F"/>
    <w:rsid w:val="00AD171B"/>
    <w:rsid w:val="00AD2BC9"/>
    <w:rsid w:val="00AD45E6"/>
    <w:rsid w:val="00AD5B8C"/>
    <w:rsid w:val="00AE75AA"/>
    <w:rsid w:val="00B12105"/>
    <w:rsid w:val="00B177A8"/>
    <w:rsid w:val="00B307EB"/>
    <w:rsid w:val="00B402CF"/>
    <w:rsid w:val="00B54173"/>
    <w:rsid w:val="00B5721C"/>
    <w:rsid w:val="00B70C22"/>
    <w:rsid w:val="00B846BC"/>
    <w:rsid w:val="00B924C7"/>
    <w:rsid w:val="00B94962"/>
    <w:rsid w:val="00BA6A63"/>
    <w:rsid w:val="00BE7ED2"/>
    <w:rsid w:val="00C00348"/>
    <w:rsid w:val="00C03054"/>
    <w:rsid w:val="00C034FE"/>
    <w:rsid w:val="00C1262D"/>
    <w:rsid w:val="00C36656"/>
    <w:rsid w:val="00C464B4"/>
    <w:rsid w:val="00C51684"/>
    <w:rsid w:val="00C54FE7"/>
    <w:rsid w:val="00C67A4E"/>
    <w:rsid w:val="00C706A6"/>
    <w:rsid w:val="00C77DF6"/>
    <w:rsid w:val="00C85AEA"/>
    <w:rsid w:val="00CA0CC1"/>
    <w:rsid w:val="00CB3FFE"/>
    <w:rsid w:val="00CD78D4"/>
    <w:rsid w:val="00CF225A"/>
    <w:rsid w:val="00CF494A"/>
    <w:rsid w:val="00CF5D6B"/>
    <w:rsid w:val="00CF5F3C"/>
    <w:rsid w:val="00D16245"/>
    <w:rsid w:val="00D248B3"/>
    <w:rsid w:val="00D30AFC"/>
    <w:rsid w:val="00D31568"/>
    <w:rsid w:val="00D54EB2"/>
    <w:rsid w:val="00D551C7"/>
    <w:rsid w:val="00D658AA"/>
    <w:rsid w:val="00D65D9D"/>
    <w:rsid w:val="00D760B6"/>
    <w:rsid w:val="00D83A02"/>
    <w:rsid w:val="00D9497A"/>
    <w:rsid w:val="00DB2037"/>
    <w:rsid w:val="00DD204B"/>
    <w:rsid w:val="00DD4714"/>
    <w:rsid w:val="00DD47A0"/>
    <w:rsid w:val="00DE7758"/>
    <w:rsid w:val="00DF2A91"/>
    <w:rsid w:val="00E01043"/>
    <w:rsid w:val="00E20D10"/>
    <w:rsid w:val="00E3325A"/>
    <w:rsid w:val="00E34541"/>
    <w:rsid w:val="00E47153"/>
    <w:rsid w:val="00E83DBF"/>
    <w:rsid w:val="00E9228D"/>
    <w:rsid w:val="00E9262C"/>
    <w:rsid w:val="00EA092F"/>
    <w:rsid w:val="00EB5F1A"/>
    <w:rsid w:val="00EC4437"/>
    <w:rsid w:val="00ED1885"/>
    <w:rsid w:val="00ED4513"/>
    <w:rsid w:val="00ED77FA"/>
    <w:rsid w:val="00F20C4B"/>
    <w:rsid w:val="00F30EC6"/>
    <w:rsid w:val="00F341A0"/>
    <w:rsid w:val="00F3591E"/>
    <w:rsid w:val="00F6377E"/>
    <w:rsid w:val="00F704B3"/>
    <w:rsid w:val="00FA43DD"/>
    <w:rsid w:val="00FA4CD4"/>
    <w:rsid w:val="00FB291C"/>
    <w:rsid w:val="00FB3845"/>
    <w:rsid w:val="00FD20F8"/>
    <w:rsid w:val="00FD6936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D4E00E"/>
  <w15:chartTrackingRefBased/>
  <w15:docId w15:val="{B978A06A-25EF-49B3-AE88-231717B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CF"/>
    <w:pPr>
      <w:spacing w:after="120" w:line="280" w:lineRule="exact"/>
      <w:jc w:val="both"/>
    </w:pPr>
    <w:rPr>
      <w:rFonts w:ascii="Arial" w:hAnsi="Arial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3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1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13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13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13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02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2C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2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F0"/>
    <w:rPr>
      <w:rFonts w:ascii="Arial" w:hAnsi="Arial"/>
      <w:color w:val="000000" w:themeColor="text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2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F0"/>
    <w:rPr>
      <w:rFonts w:ascii="Arial" w:hAnsi="Arial"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1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971F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2C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C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2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2C70"/>
    <w:pPr>
      <w:spacing w:after="100"/>
      <w:ind w:left="220"/>
    </w:pPr>
  </w:style>
  <w:style w:type="table" w:styleId="TableGrid">
    <w:name w:val="Table Grid"/>
    <w:basedOn w:val="TableNormal"/>
    <w:uiPriority w:val="39"/>
    <w:rsid w:val="0081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013D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013D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013D2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101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013D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013D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013D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013D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013D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013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D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3D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1013D2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ED1885"/>
    <w:pPr>
      <w:spacing w:after="100"/>
      <w:ind w:left="440"/>
    </w:pPr>
  </w:style>
  <w:style w:type="paragraph" w:customStyle="1" w:styleId="2Caution1">
    <w:name w:val="2.Caution 1"/>
    <w:link w:val="2Caution1Char"/>
    <w:qFormat/>
    <w:rsid w:val="009D5ACD"/>
    <w:pPr>
      <w:keepNext/>
      <w:keepLines/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pacing w:before="120" w:after="120" w:line="240" w:lineRule="auto"/>
      <w:ind w:left="-142" w:right="140"/>
      <w:contextualSpacing/>
      <w:outlineLvl w:val="3"/>
    </w:pPr>
    <w:rPr>
      <w:rFonts w:eastAsia="Calibri" w:cstheme="minorHAnsi"/>
      <w:bCs/>
      <w:noProof/>
      <w:color w:val="C00000"/>
      <w:shd w:val="clear" w:color="auto" w:fill="FFFFFF"/>
      <w:lang w:val="en-SG" w:eastAsia="en-SG"/>
    </w:rPr>
  </w:style>
  <w:style w:type="character" w:customStyle="1" w:styleId="2Caution1Char">
    <w:name w:val="2.Caution 1 Char"/>
    <w:link w:val="2Caution1"/>
    <w:rsid w:val="009D5ACD"/>
    <w:rPr>
      <w:rFonts w:eastAsia="Calibri" w:cstheme="minorHAnsi"/>
      <w:bCs/>
      <w:noProof/>
      <w:color w:val="C00000"/>
      <w:lang w:val="en-SG" w:eastAsia="en-SG"/>
    </w:rPr>
  </w:style>
  <w:style w:type="character" w:customStyle="1" w:styleId="fontstyle01">
    <w:name w:val="fontstyle01"/>
    <w:basedOn w:val="DefaultParagraphFont"/>
    <w:rsid w:val="00DB2037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B203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40C6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40C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B291C"/>
    <w:pPr>
      <w:spacing w:after="0" w:line="240" w:lineRule="auto"/>
    </w:pPr>
    <w:rPr>
      <w:rFonts w:ascii="Arial" w:hAnsi="Arial"/>
      <w:color w:val="000000" w:themeColor="tex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2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91C"/>
    <w:rPr>
      <w:rFonts w:ascii="Arial" w:hAnsi="Arial"/>
      <w:color w:val="000000" w:themeColor="text1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91C"/>
    <w:rPr>
      <w:rFonts w:ascii="Arial" w:hAnsi="Arial"/>
      <w:b/>
      <w:bCs/>
      <w:color w:val="000000" w:themeColor="text1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10F74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A10F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14CD1"/>
    <w:pPr>
      <w:widowControl w:val="0"/>
      <w:autoSpaceDE w:val="0"/>
      <w:autoSpaceDN w:val="0"/>
      <w:spacing w:after="0" w:line="240" w:lineRule="auto"/>
      <w:ind w:left="405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APPENDIX">
    <w:name w:val="APPENDIX"/>
    <w:basedOn w:val="Heading1"/>
    <w:next w:val="Normal"/>
    <w:link w:val="APPENDIXChar"/>
    <w:qFormat/>
    <w:rsid w:val="00373D28"/>
    <w:pPr>
      <w:shd w:val="clear" w:color="auto" w:fill="ADD1EF"/>
      <w:spacing w:before="360" w:after="120" w:line="360" w:lineRule="exact"/>
      <w:ind w:left="2268" w:hanging="2268"/>
    </w:pPr>
    <w:rPr>
      <w:rFonts w:ascii="Arial" w:hAnsi="Arial"/>
      <w:b/>
      <w:color w:val="052964"/>
      <w:sz w:val="28"/>
      <w:szCs w:val="28"/>
    </w:rPr>
  </w:style>
  <w:style w:type="character" w:customStyle="1" w:styleId="APPENDIXChar">
    <w:name w:val="APPENDIX Char"/>
    <w:basedOn w:val="DefaultParagraphFont"/>
    <w:link w:val="APPENDIX"/>
    <w:rsid w:val="00373D28"/>
    <w:rPr>
      <w:rFonts w:ascii="Arial" w:eastAsiaTheme="majorEastAsia" w:hAnsi="Arial" w:cstheme="majorBidi"/>
      <w:b/>
      <w:color w:val="052964"/>
      <w:sz w:val="28"/>
      <w:szCs w:val="28"/>
      <w:shd w:val="clear" w:color="auto" w:fill="ADD1E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DF2A91"/>
    <w:pPr>
      <w:spacing w:after="0" w:line="240" w:lineRule="auto"/>
    </w:pPr>
    <w:rPr>
      <w:kern w:val="2"/>
      <w:sz w:val="24"/>
      <w:szCs w:val="24"/>
      <w:lang w:val="en-US"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2A91"/>
    <w:pPr>
      <w:spacing w:after="0" w:line="240" w:lineRule="auto"/>
    </w:pPr>
    <w:rPr>
      <w:kern w:val="2"/>
      <w:sz w:val="24"/>
      <w:szCs w:val="24"/>
      <w:lang w:val="en-US"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F2A91"/>
    <w:pPr>
      <w:spacing w:after="0" w:line="240" w:lineRule="auto"/>
    </w:pPr>
    <w:rPr>
      <w:kern w:val="2"/>
      <w:sz w:val="24"/>
      <w:szCs w:val="24"/>
      <w:lang w:val="en-US"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F2A91"/>
    <w:pPr>
      <w:spacing w:after="0" w:line="240" w:lineRule="auto"/>
    </w:pPr>
    <w:rPr>
      <w:kern w:val="2"/>
      <w:sz w:val="24"/>
      <w:szCs w:val="24"/>
      <w:lang w:val="en-US"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gister-iri.com/wp-content/uploads/MEPC.38080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egister-iri.com/wp-content/uploads/MEPC.9847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1108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7.2 Navigation</vt:lpstr>
    </vt:vector>
  </TitlesOfParts>
  <Company>MARINE CONSULTANTS &amp; SURVEYORS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7.2 Navigation</dc:title>
  <dc:subject>APPENDIX III                                                                            Particularly Sensitive Sea Areas (PSSAs)</dc:subject>
  <dc:creator>ALPHA MARINE CONSULTING P.C</dc:creator>
  <cp:keywords/>
  <dc:description/>
  <cp:lastModifiedBy>Dimitris Tsatiris</cp:lastModifiedBy>
  <cp:revision>24</cp:revision>
  <cp:lastPrinted>2025-06-19T07:50:00Z</cp:lastPrinted>
  <dcterms:created xsi:type="dcterms:W3CDTF">2023-11-22T06:29:00Z</dcterms:created>
  <dcterms:modified xsi:type="dcterms:W3CDTF">2025-06-19T07:50:00Z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65a783ce38a09de4b5b7595ac277410424824f3fdd1778f711f7572f3291966b</vt:lpwstr>
  </property>
</Properties>
</file>