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0C483" w14:textId="1F1CF460" w:rsidR="00303BA7" w:rsidRPr="00A833FA" w:rsidRDefault="00303BA7" w:rsidP="00303BA7">
      <w:pPr>
        <w:widowControl w:val="0"/>
        <w:spacing w:before="30" w:after="0" w:line="240" w:lineRule="auto"/>
        <w:ind w:left="3913" w:right="-110" w:hanging="652"/>
        <w:rPr>
          <w:rFonts w:cs="Arial"/>
          <w:b/>
          <w:color w:val="011893"/>
          <w:w w:val="105"/>
          <w:sz w:val="48"/>
        </w:rPr>
      </w:pPr>
      <w:r>
        <w:rPr>
          <w:rFonts w:cs="Arial"/>
          <w:b/>
          <w:color w:val="011893"/>
          <w:w w:val="105"/>
          <w:sz w:val="48"/>
        </w:rPr>
        <w:t>Chapter 1</w:t>
      </w:r>
      <w:r w:rsidR="00D17BF0">
        <w:rPr>
          <w:rFonts w:cs="Arial"/>
          <w:b/>
          <w:color w:val="011893"/>
          <w:w w:val="105"/>
          <w:sz w:val="48"/>
        </w:rPr>
        <w:t>8</w:t>
      </w:r>
    </w:p>
    <w:p w14:paraId="18CFAA56" w14:textId="35F4840E" w:rsidR="00303BA7" w:rsidRPr="00A833FA" w:rsidRDefault="00135E0A" w:rsidP="00A017BE">
      <w:pPr>
        <w:widowControl w:val="0"/>
        <w:spacing w:before="210" w:after="0" w:line="266" w:lineRule="auto"/>
        <w:ind w:left="2127" w:right="-110"/>
        <w:rPr>
          <w:rFonts w:cs="Arial"/>
          <w:color w:val="011893"/>
          <w:sz w:val="32"/>
          <w:szCs w:val="18"/>
        </w:rPr>
      </w:pPr>
      <w:r>
        <w:rPr>
          <w:rFonts w:cs="Arial"/>
          <w:color w:val="011893"/>
          <w:sz w:val="32"/>
          <w:szCs w:val="18"/>
        </w:rPr>
        <w:t xml:space="preserve">THIRD PARTY </w:t>
      </w:r>
      <w:r w:rsidR="00A017BE">
        <w:rPr>
          <w:rFonts w:cs="Arial"/>
          <w:color w:val="011893"/>
          <w:sz w:val="32"/>
          <w:szCs w:val="18"/>
        </w:rPr>
        <w:t xml:space="preserve">SHIP </w:t>
      </w:r>
      <w:r>
        <w:rPr>
          <w:rFonts w:cs="Arial"/>
          <w:color w:val="011893"/>
          <w:sz w:val="32"/>
          <w:szCs w:val="18"/>
        </w:rPr>
        <w:t>INSPECTIONS</w:t>
      </w:r>
    </w:p>
    <w:p w14:paraId="34429598" w14:textId="7971BCE2" w:rsidR="00D14C75" w:rsidRPr="005F2F07" w:rsidRDefault="00D14C75" w:rsidP="00D14C75">
      <w:pPr>
        <w:rPr>
          <w:color w:val="0070C0"/>
          <w:sz w:val="28"/>
          <w:szCs w:val="28"/>
        </w:rPr>
      </w:pPr>
    </w:p>
    <w:sdt>
      <w:sdtPr>
        <w:rPr>
          <w:color w:val="0070C0"/>
          <w:lang w:val="el-GR"/>
        </w:rPr>
        <w:id w:val="12801426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A0B1898" w14:textId="77777777" w:rsidR="001E220F" w:rsidRPr="005F2F07" w:rsidRDefault="001E220F" w:rsidP="001E220F">
          <w:pPr>
            <w:rPr>
              <w:b/>
              <w:color w:val="0070C0"/>
              <w:sz w:val="24"/>
              <w:szCs w:val="24"/>
            </w:rPr>
          </w:pPr>
          <w:r w:rsidRPr="005F2F07">
            <w:rPr>
              <w:b/>
              <w:color w:val="0070C0"/>
              <w:sz w:val="24"/>
            </w:rPr>
            <w:t>Table of Contents</w:t>
          </w:r>
        </w:p>
        <w:p w14:paraId="7A81344C" w14:textId="3D63A695" w:rsidR="000333A9" w:rsidRDefault="00013105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14:ligatures w14:val="standardContextual"/>
            </w:rPr>
          </w:pPr>
          <w:r>
            <w:rPr>
              <w:b w:val="0"/>
              <w:szCs w:val="24"/>
            </w:rPr>
            <w:fldChar w:fldCharType="begin"/>
          </w:r>
          <w:r>
            <w:rPr>
              <w:b w:val="0"/>
              <w:szCs w:val="24"/>
            </w:rPr>
            <w:instrText xml:space="preserve"> TOC \o "1-3" \h \z \u </w:instrText>
          </w:r>
          <w:r>
            <w:rPr>
              <w:b w:val="0"/>
              <w:szCs w:val="24"/>
            </w:rPr>
            <w:fldChar w:fldCharType="separate"/>
          </w:r>
          <w:hyperlink w:anchor="_Toc197082757" w:history="1">
            <w:r w:rsidR="000333A9" w:rsidRPr="00F35F4E">
              <w:rPr>
                <w:rStyle w:val="Hyperlink"/>
                <w:noProof/>
              </w:rPr>
              <w:t>18.1</w:t>
            </w:r>
            <w:r w:rsidR="000333A9"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0333A9" w:rsidRPr="00F35F4E">
              <w:rPr>
                <w:rStyle w:val="Hyperlink"/>
                <w:noProof/>
              </w:rPr>
              <w:t>Purpose</w:t>
            </w:r>
            <w:r w:rsidR="000333A9">
              <w:rPr>
                <w:noProof/>
                <w:webHidden/>
              </w:rPr>
              <w:tab/>
            </w:r>
            <w:r w:rsidR="000333A9">
              <w:rPr>
                <w:noProof/>
                <w:webHidden/>
              </w:rPr>
              <w:fldChar w:fldCharType="begin"/>
            </w:r>
            <w:r w:rsidR="000333A9">
              <w:rPr>
                <w:noProof/>
                <w:webHidden/>
              </w:rPr>
              <w:instrText xml:space="preserve"> PAGEREF _Toc197082757 \h </w:instrText>
            </w:r>
            <w:r w:rsidR="000333A9">
              <w:rPr>
                <w:noProof/>
                <w:webHidden/>
              </w:rPr>
            </w:r>
            <w:r w:rsidR="000333A9">
              <w:rPr>
                <w:noProof/>
                <w:webHidden/>
              </w:rPr>
              <w:fldChar w:fldCharType="separate"/>
            </w:r>
            <w:r w:rsidR="000333A9">
              <w:rPr>
                <w:noProof/>
                <w:webHidden/>
              </w:rPr>
              <w:t>2</w:t>
            </w:r>
            <w:r w:rsidR="000333A9">
              <w:rPr>
                <w:noProof/>
                <w:webHidden/>
              </w:rPr>
              <w:fldChar w:fldCharType="end"/>
            </w:r>
          </w:hyperlink>
        </w:p>
        <w:p w14:paraId="49C05274" w14:textId="74E02102" w:rsidR="000333A9" w:rsidRDefault="000333A9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7082758" w:history="1">
            <w:r w:rsidRPr="00F35F4E">
              <w:rPr>
                <w:rStyle w:val="Hyperlink"/>
                <w:noProof/>
              </w:rPr>
              <w:t>18.2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35F4E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F5F1" w14:textId="761B99AC" w:rsidR="000333A9" w:rsidRDefault="000333A9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7082759" w:history="1">
            <w:r w:rsidRPr="00F35F4E">
              <w:rPr>
                <w:rStyle w:val="Hyperlink"/>
                <w:noProof/>
              </w:rPr>
              <w:t>18.3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35F4E">
              <w:rPr>
                <w:rStyle w:val="Hyperlink"/>
                <w:noProof/>
              </w:rPr>
              <w:t>Managing the Inspections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31B89" w14:textId="2A169434" w:rsidR="000333A9" w:rsidRDefault="000333A9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7082760" w:history="1">
            <w:r w:rsidRPr="00F35F4E">
              <w:rPr>
                <w:rStyle w:val="Hyperlink"/>
                <w:noProof/>
              </w:rPr>
              <w:t>18.4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35F4E">
              <w:rPr>
                <w:rStyle w:val="Hyperlink"/>
                <w:noProof/>
              </w:rPr>
              <w:t>Surveys and Certification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0959" w14:textId="329E750F" w:rsidR="000333A9" w:rsidRDefault="000333A9">
          <w:pPr>
            <w:pStyle w:val="TOC2"/>
            <w:tabs>
              <w:tab w:val="left" w:pos="2268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082761" w:history="1">
            <w:r w:rsidRPr="00F35F4E">
              <w:rPr>
                <w:rStyle w:val="Hyperlink"/>
                <w:noProof/>
                <w:lang w:val="en-GB"/>
              </w:rPr>
              <w:t>18.4.1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35F4E">
              <w:rPr>
                <w:rStyle w:val="Hyperlink"/>
                <w:noProof/>
                <w:lang w:val="en-GB"/>
              </w:rPr>
              <w:t>Statutory and Class Certificates and Endorsements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7661D" w14:textId="79A16DCB" w:rsidR="000333A9" w:rsidRDefault="000333A9">
          <w:pPr>
            <w:pStyle w:val="TOC2"/>
            <w:tabs>
              <w:tab w:val="left" w:pos="2268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082762" w:history="1">
            <w:r w:rsidRPr="00F35F4E">
              <w:rPr>
                <w:rStyle w:val="Hyperlink"/>
                <w:noProof/>
              </w:rPr>
              <w:t>18.4.2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35F4E">
              <w:rPr>
                <w:rStyle w:val="Hyperlink"/>
                <w:noProof/>
              </w:rPr>
              <w:t>Inspection and Certification of LSA, FFE, and other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3BA8" w14:textId="4213AF9F" w:rsidR="000333A9" w:rsidRDefault="000333A9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7082763" w:history="1">
            <w:r w:rsidRPr="00F35F4E">
              <w:rPr>
                <w:rStyle w:val="Hyperlink"/>
                <w:noProof/>
              </w:rPr>
              <w:t>18.5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35F4E">
              <w:rPr>
                <w:rStyle w:val="Hyperlink"/>
                <w:noProof/>
              </w:rPr>
              <w:t>PSC Inspections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E5CB2" w14:textId="70B25039" w:rsidR="000333A9" w:rsidRDefault="000333A9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7082764" w:history="1">
            <w:r w:rsidRPr="00F35F4E">
              <w:rPr>
                <w:rStyle w:val="Hyperlink"/>
                <w:noProof/>
              </w:rPr>
              <w:t>18.6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35F4E">
              <w:rPr>
                <w:rStyle w:val="Hyperlink"/>
                <w:noProof/>
              </w:rPr>
              <w:t>P&amp;I Surveys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E923" w14:textId="41FCCFF3" w:rsidR="000333A9" w:rsidRDefault="000333A9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7082765" w:history="1">
            <w:r w:rsidRPr="00F35F4E">
              <w:rPr>
                <w:rStyle w:val="Hyperlink"/>
                <w:noProof/>
              </w:rPr>
              <w:t>18.7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35F4E">
              <w:rPr>
                <w:rStyle w:val="Hyperlink"/>
                <w:noProof/>
              </w:rPr>
              <w:t>Flag Administration Inspections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C0B3" w14:textId="26BD91DE" w:rsidR="000333A9" w:rsidRDefault="000333A9">
          <w:pPr>
            <w:pStyle w:val="TOC1"/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7082766" w:history="1">
            <w:r w:rsidRPr="00F35F4E">
              <w:rPr>
                <w:rStyle w:val="Hyperlink"/>
                <w:noProof/>
              </w:rPr>
              <w:t>18.8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35F4E">
              <w:rPr>
                <w:rStyle w:val="Hyperlink"/>
                <w:noProof/>
              </w:rPr>
              <w:t>RightShip / Charterer Vetting Inspections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F7CD4" w14:textId="65A93826" w:rsidR="000333A9" w:rsidRDefault="000333A9">
          <w:pPr>
            <w:pStyle w:val="TOC2"/>
            <w:tabs>
              <w:tab w:val="left" w:pos="2268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082767" w:history="1">
            <w:r w:rsidRPr="00F35F4E">
              <w:rPr>
                <w:rStyle w:val="Hyperlink"/>
                <w:noProof/>
              </w:rPr>
              <w:t>18.8.1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35F4E">
              <w:rPr>
                <w:rStyle w:val="Hyperlink"/>
                <w:noProof/>
              </w:rPr>
              <w:t>Handling Conditions of Class (CoC) or Equivalent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96C7" w14:textId="00D3671B" w:rsidR="000333A9" w:rsidRDefault="000333A9">
          <w:pPr>
            <w:pStyle w:val="TOC2"/>
            <w:tabs>
              <w:tab w:val="left" w:pos="2268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082768" w:history="1">
            <w:r w:rsidRPr="00F35F4E">
              <w:rPr>
                <w:rStyle w:val="Hyperlink"/>
                <w:noProof/>
              </w:rPr>
              <w:t>18.8.2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F35F4E">
              <w:rPr>
                <w:rStyle w:val="Hyperlink"/>
                <w:noProof/>
              </w:rPr>
              <w:t>Pre-Inspection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907E3" w14:textId="78612AE1" w:rsidR="000333A9" w:rsidRDefault="000333A9">
          <w:pPr>
            <w:pStyle w:val="TOC1"/>
            <w:tabs>
              <w:tab w:val="left" w:pos="2268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7082769" w:history="1">
            <w:r w:rsidRPr="00F35F4E">
              <w:rPr>
                <w:rStyle w:val="Hyperlink"/>
                <w:noProof/>
              </w:rPr>
              <w:t>APPENDIX I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F35F4E">
              <w:rPr>
                <w:rStyle w:val="Hyperlink"/>
                <w:noProof/>
              </w:rPr>
              <w:t>Flag Administration Reporting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1F696" w14:textId="04708721" w:rsidR="003840B2" w:rsidRPr="001249FC" w:rsidRDefault="00013105" w:rsidP="00D14C75">
          <w:pPr>
            <w:rPr>
              <w:color w:val="055EC1"/>
              <w:sz w:val="24"/>
              <w:szCs w:val="24"/>
            </w:rPr>
          </w:pPr>
          <w:r>
            <w:rPr>
              <w:b/>
              <w:color w:val="0070C0"/>
              <w:sz w:val="24"/>
              <w:szCs w:val="24"/>
            </w:rPr>
            <w:fldChar w:fldCharType="end"/>
          </w:r>
        </w:p>
      </w:sdtContent>
    </w:sdt>
    <w:p w14:paraId="76661945" w14:textId="6A49D9B4" w:rsidR="00D14C75" w:rsidRPr="00135E0A" w:rsidRDefault="00D14C75" w:rsidP="004144A4">
      <w:pPr>
        <w:spacing w:after="160" w:line="259" w:lineRule="auto"/>
        <w:jc w:val="left"/>
        <w:rPr>
          <w:color w:val="055EC1"/>
          <w:lang w:val="el-GR"/>
        </w:rPr>
      </w:pPr>
      <w:r w:rsidRPr="00135E0A">
        <w:rPr>
          <w:color w:val="055EC1"/>
          <w:lang w:val="el-GR"/>
        </w:rPr>
        <w:br w:type="page"/>
      </w:r>
    </w:p>
    <w:p w14:paraId="60969D11" w14:textId="5B0B52C4" w:rsidR="00740CDF" w:rsidRDefault="00E74ACB" w:rsidP="00E74ACB">
      <w:pPr>
        <w:pStyle w:val="Heading1"/>
      </w:pPr>
      <w:bookmarkStart w:id="0" w:name="_Toc197082757"/>
      <w:r>
        <w:lastRenderedPageBreak/>
        <w:t>Purpose</w:t>
      </w:r>
      <w:bookmarkEnd w:id="0"/>
    </w:p>
    <w:p w14:paraId="5CC3378C" w14:textId="14F34DA6" w:rsidR="00E74ACB" w:rsidRPr="00426634" w:rsidRDefault="00E74ACB" w:rsidP="00E74ACB">
      <w:pPr>
        <w:spacing w:line="276" w:lineRule="auto"/>
        <w:ind w:right="-46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bookmarkStart w:id="1" w:name="_Ref524711714"/>
      <w:bookmarkStart w:id="2" w:name="_Toc67408412"/>
      <w:r w:rsidRPr="00426634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To standardize the general process of the following </w:t>
      </w:r>
      <w:proofErr w:type="gramStart"/>
      <w:r w:rsidR="00B52E4E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third</w:t>
      </w:r>
      <w:r w:rsidRPr="00426634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party</w:t>
      </w:r>
      <w:proofErr w:type="gramEnd"/>
      <w:r w:rsidRPr="00426634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inspections:</w:t>
      </w:r>
    </w:p>
    <w:p w14:paraId="24EEA4C5" w14:textId="70E837FF" w:rsidR="00A670D7" w:rsidRDefault="00A670D7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bookmarkStart w:id="3" w:name="_Hlk78299942"/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Class surveys</w:t>
      </w:r>
    </w:p>
    <w:p w14:paraId="27FAE23A" w14:textId="77777777" w:rsidR="00137BDB" w:rsidRPr="00426634" w:rsidRDefault="00137BDB" w:rsidP="00137BD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426634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Port State Control inspections </w:t>
      </w:r>
    </w:p>
    <w:p w14:paraId="37F820C7" w14:textId="53B5B725" w:rsidR="000330D1" w:rsidRPr="00135D17" w:rsidRDefault="00884F5B" w:rsidP="000330D1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proofErr w:type="spellStart"/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RightShip</w:t>
      </w:r>
      <w:proofErr w:type="spellEnd"/>
      <w:r w:rsidR="000330D1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/</w:t>
      </w:r>
      <w:r w:rsidR="0064469D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Charterer </w:t>
      </w:r>
      <w:r w:rsidR="000330D1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Vetting inspections </w:t>
      </w:r>
    </w:p>
    <w:p w14:paraId="3920521D" w14:textId="3755D2B6" w:rsidR="00137BDB" w:rsidRDefault="00137BDB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426634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P&amp;I Club inspections</w:t>
      </w:r>
    </w:p>
    <w:p w14:paraId="50489A07" w14:textId="77777777" w:rsidR="00E74ACB" w:rsidRPr="00426634" w:rsidRDefault="00E74ACB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426634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Terminal safety inspections</w:t>
      </w:r>
    </w:p>
    <w:bookmarkEnd w:id="1"/>
    <w:bookmarkEnd w:id="2"/>
    <w:bookmarkEnd w:id="3"/>
    <w:p w14:paraId="7B7230A0" w14:textId="77777777" w:rsidR="00BC7FEC" w:rsidRDefault="00BC7FEC" w:rsidP="00BC7FEC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426634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Flag 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Administration </w:t>
      </w:r>
      <w:r w:rsidRPr="00426634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Inspections</w:t>
      </w:r>
    </w:p>
    <w:p w14:paraId="6376FF64" w14:textId="0FE73552" w:rsidR="005429A5" w:rsidRDefault="00740CDF" w:rsidP="00740CDF">
      <w:pPr>
        <w:pStyle w:val="Heading1"/>
      </w:pPr>
      <w:bookmarkStart w:id="4" w:name="_Toc197082758"/>
      <w:r w:rsidRPr="00575944">
        <w:t>Responsibilities</w:t>
      </w:r>
      <w:bookmarkEnd w:id="4"/>
    </w:p>
    <w:p w14:paraId="2E8E2ECF" w14:textId="0C8F15B6" w:rsidR="00E74ACB" w:rsidRPr="001E14F6" w:rsidRDefault="00E74ACB" w:rsidP="00E74ACB">
      <w:pPr>
        <w:spacing w:line="276" w:lineRule="auto"/>
        <w:ind w:right="-46"/>
        <w:rPr>
          <w:rFonts w:cs="Arial"/>
          <w:b/>
          <w:bCs/>
          <w:color w:val="00A0DF"/>
          <w:shd w:val="clear" w:color="auto" w:fill="FFFFFF"/>
        </w:rPr>
      </w:pPr>
      <w:r w:rsidRPr="001E14F6">
        <w:rPr>
          <w:rFonts w:cs="Arial"/>
          <w:b/>
          <w:bCs/>
          <w:color w:val="00A0DF"/>
          <w:shd w:val="clear" w:color="auto" w:fill="FFFFFF"/>
        </w:rPr>
        <w:t>Marine</w:t>
      </w:r>
      <w:r w:rsidR="00AE4AB3" w:rsidRPr="001E14F6">
        <w:rPr>
          <w:rFonts w:cs="Arial"/>
          <w:b/>
          <w:bCs/>
          <w:color w:val="00A0DF"/>
          <w:shd w:val="clear" w:color="auto" w:fill="FFFFFF"/>
        </w:rPr>
        <w:t xml:space="preserve"> </w:t>
      </w:r>
      <w:r w:rsidR="00A670D7" w:rsidRPr="001E14F6">
        <w:rPr>
          <w:rFonts w:cs="Arial"/>
          <w:b/>
          <w:bCs/>
          <w:color w:val="00A0DF"/>
          <w:shd w:val="clear" w:color="auto" w:fill="FFFFFF"/>
        </w:rPr>
        <w:t>/</w:t>
      </w:r>
      <w:r w:rsidR="00AE4AB3" w:rsidRPr="001E14F6">
        <w:rPr>
          <w:rFonts w:cs="Arial"/>
          <w:b/>
          <w:bCs/>
          <w:color w:val="00A0DF"/>
          <w:shd w:val="clear" w:color="auto" w:fill="FFFFFF"/>
        </w:rPr>
        <w:t xml:space="preserve"> </w:t>
      </w:r>
      <w:r w:rsidR="00A670D7" w:rsidRPr="001E14F6">
        <w:rPr>
          <w:rFonts w:cs="Arial"/>
          <w:b/>
          <w:bCs/>
          <w:color w:val="00A0DF"/>
          <w:shd w:val="clear" w:color="auto" w:fill="FFFFFF"/>
        </w:rPr>
        <w:t>Technical</w:t>
      </w:r>
      <w:r w:rsidR="005021E0" w:rsidRPr="001E14F6">
        <w:rPr>
          <w:rFonts w:cs="Arial"/>
          <w:b/>
          <w:bCs/>
          <w:color w:val="00A0DF"/>
          <w:shd w:val="clear" w:color="auto" w:fill="FFFFFF"/>
        </w:rPr>
        <w:t xml:space="preserve"> and </w:t>
      </w:r>
      <w:r w:rsidR="001E14F6" w:rsidRPr="001E14F6">
        <w:rPr>
          <w:rFonts w:cs="Arial"/>
          <w:b/>
          <w:bCs/>
          <w:color w:val="00A0DF"/>
          <w:shd w:val="clear" w:color="auto" w:fill="FFFFFF"/>
        </w:rPr>
        <w:t>Quality &amp; Safety</w:t>
      </w:r>
      <w:r w:rsidRPr="001E14F6">
        <w:rPr>
          <w:rFonts w:cs="Arial"/>
          <w:b/>
          <w:bCs/>
          <w:color w:val="00A0DF"/>
          <w:shd w:val="clear" w:color="auto" w:fill="FFFFFF"/>
        </w:rPr>
        <w:t xml:space="preserve"> Manager:</w:t>
      </w:r>
    </w:p>
    <w:p w14:paraId="4D3451A1" w14:textId="5D8CCC7F" w:rsidR="00A017BE" w:rsidRDefault="00A017BE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Ensure that 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ship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s are fully prepared for any </w:t>
      </w:r>
      <w:proofErr w:type="gramStart"/>
      <w:r w:rsidR="00E47849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third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party</w:t>
      </w:r>
      <w:proofErr w:type="gramEnd"/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inspection.</w:t>
      </w:r>
    </w:p>
    <w:p w14:paraId="1FA68DC6" w14:textId="1B8D7A21" w:rsidR="00E74ACB" w:rsidRPr="00D02288" w:rsidRDefault="00E74ACB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Prepare and keep continuously updated a </w:t>
      </w:r>
      <w:proofErr w:type="gramStart"/>
      <w:r w:rsidR="00E47849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third </w:t>
      </w:r>
      <w:r w:rsidR="00A017BE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party</w:t>
      </w:r>
      <w:proofErr w:type="gramEnd"/>
      <w:r w:rsidR="00A017BE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inspection schedule for each </w:t>
      </w:r>
      <w:r w:rsidR="0094118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ship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and monitor its validity in accordance with </w:t>
      </w:r>
      <w:r w:rsidR="004C586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relevant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requirements.</w:t>
      </w:r>
    </w:p>
    <w:p w14:paraId="476FD455" w14:textId="2E3033BD" w:rsidR="00E74ACB" w:rsidRPr="00D02288" w:rsidRDefault="00E74ACB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Track </w:t>
      </w:r>
      <w:r w:rsidR="00241014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Fleet’s</w:t>
      </w:r>
      <w:r w:rsidR="00241014"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vetting performance, focusing on eligibility of each </w:t>
      </w:r>
      <w:r w:rsidR="0094118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ship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with the Charterers. </w:t>
      </w:r>
    </w:p>
    <w:p w14:paraId="462B5E83" w14:textId="2B2F1644" w:rsidR="00877D69" w:rsidRDefault="00E74ACB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Where necessary, bring the reported </w:t>
      </w:r>
      <w:r w:rsidR="004C586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findings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to the attention of Flag or Class Society. </w:t>
      </w:r>
    </w:p>
    <w:p w14:paraId="28319121" w14:textId="4842EC96" w:rsidR="00E74ACB" w:rsidRDefault="00E74ACB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Review all prepared responses for closing out inspection </w:t>
      </w:r>
      <w:r w:rsidR="004C586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findings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before submission. </w:t>
      </w:r>
      <w:r w:rsidR="00877D69"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Ensure responses:</w:t>
      </w:r>
    </w:p>
    <w:p w14:paraId="207BA101" w14:textId="77777777" w:rsidR="00877D69" w:rsidRPr="00EB720A" w:rsidRDefault="00877D69" w:rsidP="00877D69">
      <w:pPr>
        <w:pStyle w:val="ListParagraph"/>
        <w:numPr>
          <w:ilvl w:val="1"/>
          <w:numId w:val="24"/>
        </w:numPr>
        <w:spacing w:after="0" w:line="276" w:lineRule="auto"/>
        <w:ind w:left="170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Are 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cause analysed, 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robust, positive and comprehensive. </w:t>
      </w:r>
    </w:p>
    <w:p w14:paraId="41DC6BF8" w14:textId="1D21A7C4" w:rsidR="00877D69" w:rsidRPr="00EC35DB" w:rsidRDefault="00877D69" w:rsidP="00877D69">
      <w:pPr>
        <w:pStyle w:val="ListParagraph"/>
        <w:numPr>
          <w:ilvl w:val="1"/>
          <w:numId w:val="24"/>
        </w:numPr>
        <w:spacing w:after="0" w:line="276" w:lineRule="auto"/>
        <w:ind w:left="1701" w:right="66" w:hanging="567"/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Are credible and reassure the 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I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nspecting 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Body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that the Company takes every step to rectify and avoid a recurrence. </w:t>
      </w:r>
    </w:p>
    <w:p w14:paraId="6A1E7E1A" w14:textId="6C405459" w:rsidR="001B1522" w:rsidRPr="00EC35DB" w:rsidRDefault="001B1522" w:rsidP="00877D69">
      <w:pPr>
        <w:pStyle w:val="ListParagraph"/>
        <w:numPr>
          <w:ilvl w:val="1"/>
          <w:numId w:val="24"/>
        </w:numPr>
        <w:spacing w:after="0" w:line="276" w:lineRule="auto"/>
        <w:ind w:left="1701" w:right="66" w:hanging="567"/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</w:pPr>
      <w:r w:rsidRPr="00EC35DB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Submitted within 15 working days form the official report receipt</w:t>
      </w:r>
      <w:r w:rsidR="00EC35DB" w:rsidRPr="00EC35DB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, or as stipulated in the official report provided.</w:t>
      </w:r>
    </w:p>
    <w:p w14:paraId="1A600B21" w14:textId="48ACE8BD" w:rsidR="00877D69" w:rsidRPr="00135D17" w:rsidRDefault="00877D69" w:rsidP="00135D17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Monitor any required follow up actions affecting the ship’s clearance.</w:t>
      </w:r>
    </w:p>
    <w:p w14:paraId="10996713" w14:textId="66F5A3A7" w:rsidR="00E74ACB" w:rsidRPr="00D02288" w:rsidRDefault="00E74ACB" w:rsidP="00013105">
      <w:pPr>
        <w:pStyle w:val="ListParagraph"/>
        <w:numPr>
          <w:ilvl w:val="0"/>
          <w:numId w:val="24"/>
        </w:numPr>
        <w:ind w:left="851" w:right="-45" w:hanging="567"/>
        <w:contextualSpacing w:val="0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In cooperation with the responsible Department</w:t>
      </w:r>
      <w:r w:rsidR="00CD4278" w:rsidRPr="00CD427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</w:t>
      </w:r>
      <w:r w:rsidR="006C3E73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,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advise timely the Inspectin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g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Body for each </w:t>
      </w:r>
      <w:r w:rsidR="004C586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finding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(and, if applicable,</w:t>
      </w:r>
      <w:r w:rsidR="004C586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the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Flag, Class, etc.) and the actions taken to correct it.</w:t>
      </w:r>
    </w:p>
    <w:p w14:paraId="1E56B060" w14:textId="77777777" w:rsidR="0078625A" w:rsidRPr="00C367CD" w:rsidRDefault="0078625A" w:rsidP="00013105">
      <w:pPr>
        <w:spacing w:line="276" w:lineRule="auto"/>
        <w:ind w:right="-46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1E14F6">
        <w:rPr>
          <w:rFonts w:cs="Arial"/>
          <w:b/>
          <w:bCs/>
          <w:color w:val="00A0DF"/>
          <w:shd w:val="clear" w:color="auto" w:fill="FFFFFF"/>
        </w:rPr>
        <w:t>IT Manager:</w:t>
      </w:r>
      <w:r w:rsidRPr="00C367C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When remote inspections are planned, ensure smooth operation of all applicable IT solutions and communications infrastructure between Inspecting Body and ship/office. </w:t>
      </w:r>
    </w:p>
    <w:p w14:paraId="5F84E73D" w14:textId="723BD664" w:rsidR="00E74ACB" w:rsidRPr="001E14F6" w:rsidRDefault="00E74ACB" w:rsidP="00E74ACB">
      <w:pPr>
        <w:spacing w:line="276" w:lineRule="auto"/>
        <w:ind w:right="-46"/>
        <w:rPr>
          <w:rFonts w:cs="Arial"/>
          <w:b/>
          <w:bCs/>
          <w:color w:val="00A0DF"/>
          <w:shd w:val="clear" w:color="auto" w:fill="FFFFFF"/>
        </w:rPr>
      </w:pPr>
      <w:r w:rsidRPr="001E14F6">
        <w:rPr>
          <w:rFonts w:cs="Arial"/>
          <w:b/>
          <w:bCs/>
          <w:color w:val="00A0DF"/>
          <w:shd w:val="clear" w:color="auto" w:fill="FFFFFF"/>
        </w:rPr>
        <w:t>Marine</w:t>
      </w:r>
      <w:r w:rsidR="00AE4AB3" w:rsidRPr="001E14F6">
        <w:rPr>
          <w:rFonts w:cs="Arial"/>
          <w:b/>
          <w:bCs/>
          <w:color w:val="00A0DF"/>
          <w:shd w:val="clear" w:color="auto" w:fill="FFFFFF"/>
        </w:rPr>
        <w:t xml:space="preserve"> </w:t>
      </w:r>
      <w:r w:rsidRPr="001E14F6">
        <w:rPr>
          <w:rFonts w:cs="Arial"/>
          <w:b/>
          <w:bCs/>
          <w:color w:val="00A0DF"/>
          <w:shd w:val="clear" w:color="auto" w:fill="FFFFFF"/>
        </w:rPr>
        <w:t>/</w:t>
      </w:r>
      <w:r w:rsidR="00AE4AB3" w:rsidRPr="001E14F6">
        <w:rPr>
          <w:rFonts w:cs="Arial"/>
          <w:b/>
          <w:bCs/>
          <w:color w:val="00A0DF"/>
          <w:shd w:val="clear" w:color="auto" w:fill="FFFFFF"/>
        </w:rPr>
        <w:t xml:space="preserve"> </w:t>
      </w:r>
      <w:r w:rsidRPr="001E14F6">
        <w:rPr>
          <w:rFonts w:cs="Arial"/>
          <w:b/>
          <w:bCs/>
          <w:color w:val="00A0DF"/>
          <w:shd w:val="clear" w:color="auto" w:fill="FFFFFF"/>
        </w:rPr>
        <w:t>Technical S/T</w:t>
      </w:r>
      <w:r w:rsidR="00A670D7" w:rsidRPr="001E14F6">
        <w:rPr>
          <w:rFonts w:cs="Arial"/>
          <w:b/>
          <w:bCs/>
          <w:color w:val="00A0DF"/>
          <w:shd w:val="clear" w:color="auto" w:fill="FFFFFF"/>
        </w:rPr>
        <w:t xml:space="preserve"> and DPA</w:t>
      </w:r>
      <w:r w:rsidRPr="001E14F6">
        <w:rPr>
          <w:rFonts w:cs="Arial"/>
          <w:b/>
          <w:bCs/>
          <w:color w:val="00A0DF"/>
          <w:shd w:val="clear" w:color="auto" w:fill="FFFFFF"/>
        </w:rPr>
        <w:t>:</w:t>
      </w:r>
    </w:p>
    <w:p w14:paraId="08A7F7B0" w14:textId="5AEA0115" w:rsidR="00E74ACB" w:rsidRPr="00C367CD" w:rsidRDefault="00A670D7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C367CD">
        <w:t xml:space="preserve">Monitor all </w:t>
      </w:r>
      <w:r w:rsidR="00283D87" w:rsidRPr="00C367CD">
        <w:t xml:space="preserve">external inspections and audit </w:t>
      </w:r>
      <w:r w:rsidRPr="00C367CD">
        <w:t>reports.</w:t>
      </w:r>
    </w:p>
    <w:p w14:paraId="369E9278" w14:textId="433C32C0" w:rsidR="0078625A" w:rsidRPr="00C367CD" w:rsidRDefault="0078625A" w:rsidP="0078625A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C367C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The Inspecting Body may request a remote inspection instead of a physical attendance (e.g., PSC, </w:t>
      </w:r>
      <w:r w:rsidR="00501198" w:rsidRPr="00C367C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Class, </w:t>
      </w:r>
      <w:r w:rsidRPr="00C367C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Vetting, etc.). In this case:</w:t>
      </w:r>
    </w:p>
    <w:p w14:paraId="7C65D64A" w14:textId="77777777" w:rsidR="0078625A" w:rsidRPr="00C367CD" w:rsidRDefault="0078625A" w:rsidP="0078625A">
      <w:pPr>
        <w:pStyle w:val="ListParagraph"/>
        <w:numPr>
          <w:ilvl w:val="1"/>
          <w:numId w:val="24"/>
        </w:numPr>
        <w:spacing w:after="0" w:line="276" w:lineRule="auto"/>
        <w:ind w:left="170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C367C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Inform the Master and the IT Manager.</w:t>
      </w:r>
    </w:p>
    <w:p w14:paraId="69DAC6C6" w14:textId="37A67511" w:rsidR="0078625A" w:rsidRPr="00C367CD" w:rsidRDefault="0078625A" w:rsidP="0078625A">
      <w:pPr>
        <w:pStyle w:val="ListParagraph"/>
        <w:numPr>
          <w:ilvl w:val="1"/>
          <w:numId w:val="24"/>
        </w:numPr>
        <w:spacing w:after="0" w:line="276" w:lineRule="auto"/>
        <w:ind w:left="170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C367C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Ensure that all </w:t>
      </w:r>
      <w:r w:rsidRPr="00C367CD">
        <w:t xml:space="preserve">required documentation and rest requested material (photos, videos, etc.) </w:t>
      </w:r>
      <w:r w:rsidRPr="00C367C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is provided to inspector via the applicable web-based platform.</w:t>
      </w:r>
    </w:p>
    <w:p w14:paraId="2FD1FDF3" w14:textId="3DA56823" w:rsidR="00A670D7" w:rsidRPr="00877D69" w:rsidRDefault="00A670D7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C367CD">
        <w:t xml:space="preserve">Forward </w:t>
      </w:r>
      <w:r w:rsidR="00283D87" w:rsidRPr="00C367CD">
        <w:t>the</w:t>
      </w:r>
      <w:r w:rsidRPr="00C367CD">
        <w:t xml:space="preserve"> reports to </w:t>
      </w:r>
      <w:r w:rsidR="004C586B" w:rsidRPr="00C367CD">
        <w:t xml:space="preserve">relevant </w:t>
      </w:r>
      <w:r w:rsidRPr="00C367CD">
        <w:t>Managers</w:t>
      </w:r>
      <w:r w:rsidR="00877D69" w:rsidRPr="00C367C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for guidance on the corrective and preventive actions and formulation of</w:t>
      </w:r>
      <w:r w:rsidR="00877D69"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a response for their closure</w:t>
      </w:r>
      <w:r w:rsidRPr="00D37273">
        <w:t>.</w:t>
      </w:r>
    </w:p>
    <w:p w14:paraId="3C4825E0" w14:textId="54E7E6C2" w:rsidR="00877D69" w:rsidRPr="00A670D7" w:rsidRDefault="00877D69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Coordinate with relevant Departments for effective and timely rectification of finding</w:t>
      </w:r>
      <w:r w:rsidRPr="00DF4B8C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.</w:t>
      </w:r>
    </w:p>
    <w:p w14:paraId="5546B45F" w14:textId="69AA7283" w:rsidR="00A670D7" w:rsidRPr="00A670D7" w:rsidRDefault="00A670D7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37273">
        <w:t>Initiate corrective</w:t>
      </w:r>
      <w:r w:rsidR="00CD4278">
        <w:t>/preventive</w:t>
      </w:r>
      <w:r w:rsidRPr="00D37273">
        <w:t xml:space="preserve"> action</w:t>
      </w:r>
      <w:r w:rsidR="00283D87">
        <w:t xml:space="preserve"> </w:t>
      </w:r>
      <w:r w:rsidR="006E507F">
        <w:t xml:space="preserve">in close cooperation with </w:t>
      </w:r>
      <w:r w:rsidR="00911BEB">
        <w:t xml:space="preserve">the </w:t>
      </w:r>
      <w:r w:rsidR="0094118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ship</w:t>
      </w:r>
      <w:r w:rsidR="00283D87">
        <w:t>.</w:t>
      </w:r>
    </w:p>
    <w:p w14:paraId="242847B0" w14:textId="6DBCD847" w:rsidR="00877D69" w:rsidRDefault="00877D69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lastRenderedPageBreak/>
        <w:t xml:space="preserve">Formulate a response 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for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all finding</w:t>
      </w:r>
      <w:r w:rsidRPr="00DF4B8C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in a format of root cause, corrective and preventive actions.</w:t>
      </w:r>
    </w:p>
    <w:p w14:paraId="029B6507" w14:textId="63861E46" w:rsidR="00877D69" w:rsidRPr="00EB720A" w:rsidRDefault="00877D69" w:rsidP="00877D69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Submit responses to the </w:t>
      </w:r>
      <w:r w:rsidR="004C586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I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nspecting </w:t>
      </w:r>
      <w:r w:rsidR="004C586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Body,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as </w:t>
      </w:r>
      <w:r w:rsidR="004C586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appropriate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. </w:t>
      </w:r>
    </w:p>
    <w:p w14:paraId="1E7F5F0A" w14:textId="77777777" w:rsidR="00877D69" w:rsidRPr="00E47849" w:rsidRDefault="00877D69" w:rsidP="00877D69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47849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Communicate all findings to the fleet for avoiding reoccurrence.</w:t>
      </w:r>
    </w:p>
    <w:p w14:paraId="44C92250" w14:textId="3BF0FDE6" w:rsidR="00E47849" w:rsidRPr="00E47849" w:rsidRDefault="004C586B" w:rsidP="00E47849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If needed, r</w:t>
      </w:r>
      <w:r w:rsidR="00E47849" w:rsidRPr="00E47849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aise Non-Conformities through</w:t>
      </w:r>
      <w:r w:rsidR="00DA5614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the ERP or</w:t>
      </w:r>
      <w:r w:rsidR="00E47849" w:rsidRPr="00E47849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form </w:t>
      </w:r>
      <w:r w:rsidR="00E47849" w:rsidRPr="00E47849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NCR 002</w:t>
      </w:r>
      <w:r w:rsidR="00E47849" w:rsidRPr="00E47849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“Non-Conformity/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="00E47849" w:rsidRPr="00E47849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Observation/Near Miss Report”</w:t>
      </w:r>
      <w:r w:rsidR="00DA5614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as backup</w:t>
      </w:r>
      <w:r w:rsidR="00E47849" w:rsidRPr="00E47849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. </w:t>
      </w:r>
    </w:p>
    <w:p w14:paraId="73362A15" w14:textId="1194A860" w:rsidR="00E47849" w:rsidRPr="00E47849" w:rsidRDefault="00E47849" w:rsidP="00E47849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47849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Handle 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findings</w:t>
      </w:r>
      <w:r w:rsidRPr="00E47849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related to malfunctioning equipment and systems as defects, through form</w:t>
      </w:r>
      <w:r w:rsidRPr="00E47849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 xml:space="preserve"> M 029</w:t>
      </w:r>
      <w:r w:rsidRPr="00E47849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“Pending Work Register”/</w:t>
      </w:r>
      <w:r w:rsidRPr="00E47849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e-PMS</w:t>
      </w:r>
      <w:r w:rsidRPr="00E47849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.</w:t>
      </w:r>
    </w:p>
    <w:p w14:paraId="243E37DD" w14:textId="27031279" w:rsidR="00E47849" w:rsidRPr="00E47849" w:rsidRDefault="00E47849" w:rsidP="00013105">
      <w:pPr>
        <w:pStyle w:val="ListParagraph"/>
        <w:numPr>
          <w:ilvl w:val="0"/>
          <w:numId w:val="24"/>
        </w:numPr>
        <w:ind w:left="851" w:right="-45" w:hanging="567"/>
        <w:contextualSpacing w:val="0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37273">
        <w:t xml:space="preserve">Regularly check </w:t>
      </w:r>
      <w:r w:rsidRPr="00013105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open</w:t>
      </w:r>
      <w:r w:rsidRPr="00D37273">
        <w:t xml:space="preserve"> actions</w:t>
      </w:r>
      <w:r>
        <w:t>’</w:t>
      </w:r>
      <w:r w:rsidRPr="00D37273">
        <w:t xml:space="preserve"> status and provide a summary to the Management during quarterly MRC.</w:t>
      </w:r>
    </w:p>
    <w:p w14:paraId="1E75A47A" w14:textId="03103E97" w:rsidR="00A670D7" w:rsidRPr="00E62D46" w:rsidRDefault="00A670D7" w:rsidP="00A670D7">
      <w:pPr>
        <w:spacing w:line="276" w:lineRule="auto"/>
        <w:ind w:right="-46"/>
        <w:rPr>
          <w:rFonts w:cs="Arial"/>
          <w:b/>
          <w:bCs/>
          <w:color w:val="00A0DF"/>
          <w:shd w:val="clear" w:color="auto" w:fill="FFFFFF"/>
        </w:rPr>
      </w:pPr>
      <w:r w:rsidRPr="00E62D46">
        <w:rPr>
          <w:rFonts w:cs="Arial"/>
          <w:b/>
          <w:bCs/>
          <w:color w:val="00A0DF"/>
          <w:shd w:val="clear" w:color="auto" w:fill="FFFFFF"/>
        </w:rPr>
        <w:t>MRC:</w:t>
      </w:r>
    </w:p>
    <w:p w14:paraId="04F17210" w14:textId="43527161" w:rsidR="00A670D7" w:rsidRPr="00D37273" w:rsidRDefault="00A670D7" w:rsidP="00A670D7">
      <w:pPr>
        <w:pStyle w:val="ListParagraph"/>
        <w:numPr>
          <w:ilvl w:val="0"/>
          <w:numId w:val="25"/>
        </w:numPr>
        <w:ind w:left="851" w:hanging="567"/>
      </w:pPr>
      <w:r w:rsidRPr="00D37273">
        <w:t xml:space="preserve">Review the analysis </w:t>
      </w:r>
      <w:r w:rsidR="004C586B">
        <w:t xml:space="preserve">of the finding </w:t>
      </w:r>
      <w:r w:rsidRPr="00D37273">
        <w:t xml:space="preserve">results to identify </w:t>
      </w:r>
      <w:r w:rsidR="006E507F">
        <w:t xml:space="preserve">trends and </w:t>
      </w:r>
      <w:r w:rsidRPr="00D37273">
        <w:t xml:space="preserve">potential weaknesses and/or improvements in the </w:t>
      </w:r>
      <w:r w:rsidR="001E14F6" w:rsidRPr="001E14F6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UMMS</w:t>
      </w:r>
      <w:r w:rsidRPr="00D37273">
        <w:t xml:space="preserve">. </w:t>
      </w:r>
    </w:p>
    <w:p w14:paraId="3DB170B5" w14:textId="4AFB1EB9" w:rsidR="00A670D7" w:rsidRPr="00D37273" w:rsidRDefault="00A670D7" w:rsidP="00A670D7">
      <w:pPr>
        <w:pStyle w:val="ListParagraph"/>
        <w:numPr>
          <w:ilvl w:val="0"/>
          <w:numId w:val="25"/>
        </w:numPr>
        <w:ind w:left="851" w:hanging="567"/>
      </w:pPr>
      <w:r w:rsidRPr="00D37273">
        <w:t xml:space="preserve">Compare the </w:t>
      </w:r>
      <w:r w:rsidR="004F5EDA">
        <w:t xml:space="preserve">internal </w:t>
      </w:r>
      <w:r>
        <w:t>ship</w:t>
      </w:r>
      <w:r w:rsidRPr="00D37273">
        <w:t xml:space="preserve">’s inspection </w:t>
      </w:r>
      <w:r w:rsidR="000330D1">
        <w:t xml:space="preserve">and audit </w:t>
      </w:r>
      <w:r w:rsidRPr="00D37273">
        <w:t xml:space="preserve">results to those from </w:t>
      </w:r>
      <w:r w:rsidR="00E47849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third</w:t>
      </w:r>
      <w:r w:rsidR="000330D1">
        <w:t xml:space="preserve"> </w:t>
      </w:r>
      <w:r w:rsidRPr="00D37273">
        <w:t xml:space="preserve">parties. </w:t>
      </w:r>
    </w:p>
    <w:p w14:paraId="5B3D9FA0" w14:textId="412D4847" w:rsidR="00A670D7" w:rsidRPr="00D37273" w:rsidRDefault="00A670D7" w:rsidP="00A670D7">
      <w:pPr>
        <w:pStyle w:val="ListParagraph"/>
        <w:numPr>
          <w:ilvl w:val="0"/>
          <w:numId w:val="25"/>
        </w:numPr>
        <w:ind w:left="851" w:hanging="567"/>
      </w:pPr>
      <w:r w:rsidRPr="00D37273">
        <w:t xml:space="preserve">Compare inspection </w:t>
      </w:r>
      <w:r w:rsidR="000330D1">
        <w:t xml:space="preserve">and audit </w:t>
      </w:r>
      <w:r w:rsidRPr="00D37273">
        <w:t>results within the fleet and among the Company’s inspectors</w:t>
      </w:r>
      <w:r w:rsidR="000330D1">
        <w:t>/auditors</w:t>
      </w:r>
      <w:r w:rsidRPr="00D37273">
        <w:t>.</w:t>
      </w:r>
    </w:p>
    <w:p w14:paraId="557B54EF" w14:textId="76071495" w:rsidR="00A670D7" w:rsidRPr="00A670D7" w:rsidRDefault="00A670D7" w:rsidP="00013105">
      <w:pPr>
        <w:pStyle w:val="ListParagraph"/>
        <w:numPr>
          <w:ilvl w:val="0"/>
          <w:numId w:val="24"/>
        </w:numPr>
        <w:ind w:left="851" w:right="-45" w:hanging="567"/>
        <w:contextualSpacing w:val="0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37273">
        <w:t xml:space="preserve">In case of </w:t>
      </w:r>
      <w:r w:rsidRPr="00013105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consistent</w:t>
      </w:r>
      <w:r w:rsidRPr="00D37273">
        <w:t xml:space="preserve"> anomalies, review and improve the inspection</w:t>
      </w:r>
      <w:r w:rsidR="004C586B">
        <w:t>/audit</w:t>
      </w:r>
      <w:r w:rsidRPr="00D37273">
        <w:t xml:space="preserve"> process.</w:t>
      </w:r>
    </w:p>
    <w:p w14:paraId="734D6C05" w14:textId="77777777" w:rsidR="00E74ACB" w:rsidRPr="00D02288" w:rsidRDefault="00E74ACB" w:rsidP="00E74ACB">
      <w:pPr>
        <w:spacing w:line="276" w:lineRule="auto"/>
        <w:ind w:right="-46"/>
        <w:rPr>
          <w:rFonts w:cs="Arial"/>
          <w:b/>
          <w:bCs/>
          <w:color w:val="00A0DF"/>
          <w:shd w:val="clear" w:color="auto" w:fill="FFFFFF"/>
        </w:rPr>
      </w:pPr>
      <w:r w:rsidRPr="00D02288">
        <w:rPr>
          <w:rFonts w:cs="Arial"/>
          <w:b/>
          <w:bCs/>
          <w:color w:val="00A0DF"/>
          <w:shd w:val="clear" w:color="auto" w:fill="FFFFFF"/>
        </w:rPr>
        <w:t>All ship’s personnel:</w:t>
      </w:r>
    </w:p>
    <w:p w14:paraId="7C35E3AA" w14:textId="30FA88E1" w:rsidR="00E74ACB" w:rsidRPr="00D02288" w:rsidRDefault="00E74ACB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Ensure that the </w:t>
      </w:r>
      <w:r w:rsidR="0094118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ship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is well prepared for a </w:t>
      </w:r>
      <w:proofErr w:type="gramStart"/>
      <w:r w:rsidR="00E47849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third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party</w:t>
      </w:r>
      <w:proofErr w:type="gramEnd"/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inspection, </w:t>
      </w:r>
      <w:r w:rsidR="009C605F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confirming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all items under 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their 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responsibility are in order prior to the inspection. </w:t>
      </w:r>
    </w:p>
    <w:p w14:paraId="3A6BE7AB" w14:textId="612F724F" w:rsidR="00E74ACB" w:rsidRPr="00D02288" w:rsidRDefault="00E74ACB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Co-operate with</w:t>
      </w:r>
      <w:r w:rsidR="009C605F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Class Society, </w:t>
      </w:r>
      <w:r w:rsidR="009C605F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National, Local and 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Port Authorities and other </w:t>
      </w:r>
      <w:r w:rsidR="00E47849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third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parties intending to conduct inspections. </w:t>
      </w:r>
    </w:p>
    <w:p w14:paraId="58A36F26" w14:textId="77777777" w:rsidR="00E74ACB" w:rsidRPr="00D02288" w:rsidRDefault="00E74ACB" w:rsidP="00013105">
      <w:pPr>
        <w:pStyle w:val="ListParagraph"/>
        <w:numPr>
          <w:ilvl w:val="0"/>
          <w:numId w:val="24"/>
        </w:numPr>
        <w:ind w:left="851" w:right="-45" w:hanging="567"/>
        <w:contextualSpacing w:val="0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Handle the inspector with politeness and dignity. </w:t>
      </w:r>
    </w:p>
    <w:p w14:paraId="469AB127" w14:textId="77777777" w:rsidR="00E74ACB" w:rsidRPr="00D02288" w:rsidRDefault="00E74ACB" w:rsidP="00E74ACB">
      <w:pPr>
        <w:spacing w:line="276" w:lineRule="auto"/>
        <w:ind w:right="-46"/>
        <w:rPr>
          <w:rFonts w:cs="Arial"/>
          <w:b/>
          <w:bCs/>
          <w:color w:val="00A0DF"/>
          <w:shd w:val="clear" w:color="auto" w:fill="FFFFFF"/>
        </w:rPr>
      </w:pPr>
      <w:r w:rsidRPr="00D02288">
        <w:rPr>
          <w:rFonts w:cs="Arial"/>
          <w:b/>
          <w:bCs/>
          <w:color w:val="00A0DF"/>
          <w:shd w:val="clear" w:color="auto" w:fill="FFFFFF"/>
        </w:rPr>
        <w:t>Master:</w:t>
      </w:r>
    </w:p>
    <w:p w14:paraId="378AFFFB" w14:textId="173C9EF8" w:rsidR="00E74ACB" w:rsidRPr="00D02288" w:rsidRDefault="00E74ACB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Ensure the </w:t>
      </w:r>
      <w:r w:rsidR="0094118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ship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is always prepared for a prospective inspection during port calls. </w:t>
      </w:r>
    </w:p>
    <w:p w14:paraId="6A8B1FB7" w14:textId="1CBB14C2" w:rsidR="00E74ACB" w:rsidRPr="00D02288" w:rsidRDefault="00E74ACB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Coordinate and verify pre-inspection checks have been carried out effectively.</w:t>
      </w:r>
      <w:r w:rsidR="006E507F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Report timely to Head Office any outstanding issue.</w:t>
      </w:r>
    </w:p>
    <w:p w14:paraId="764CA005" w14:textId="73221ACF" w:rsidR="00E74ACB" w:rsidRPr="00D02288" w:rsidRDefault="00E74ACB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1E14F6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Inform the </w:t>
      </w:r>
      <w:r w:rsidR="00A670D7" w:rsidRPr="001E14F6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Technical and </w:t>
      </w:r>
      <w:r w:rsidRPr="001E14F6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Marine S/T 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as soon as any inspection commences, during the inspection when any 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findings 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are raised and the results of the inspection once completed. </w:t>
      </w:r>
    </w:p>
    <w:p w14:paraId="74A3D946" w14:textId="461AD4E4" w:rsidR="00E74ACB" w:rsidRPr="00D02288" w:rsidRDefault="00E74ACB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Arrange for a</w:t>
      </w:r>
      <w:r w:rsidR="00A670D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Senior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Officer to meet the inspector as soon as he boards the </w:t>
      </w:r>
      <w:r w:rsidR="0094118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ship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, proceed with initial registration formalities as per the SSP requirements and escort him to your Office.</w:t>
      </w:r>
    </w:p>
    <w:p w14:paraId="4CD33D34" w14:textId="6DF2B7FC" w:rsidR="00E74ACB" w:rsidRPr="00D02288" w:rsidRDefault="00E74ACB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Accompany the inspector at all times during the inspection. If this is not possible due to operational issues, appoint a Senior Officer from the Department under inspection for this purpose, to provide any necessary information and clarifications.</w:t>
      </w:r>
    </w:p>
    <w:p w14:paraId="5EDFC795" w14:textId="639A7593" w:rsidR="00E74ACB" w:rsidRDefault="00E74ACB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Ensure that all efforts are made to promptly correct any 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finding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and demonstrate same to the inspector. </w:t>
      </w:r>
    </w:p>
    <w:p w14:paraId="1E2C851C" w14:textId="60CF205C" w:rsidR="00E74ACB" w:rsidRPr="004C586B" w:rsidRDefault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</w:pPr>
      <w:r w:rsidRPr="004C586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Upon completion of the inspection, carry out a </w:t>
      </w:r>
      <w:r w:rsidRPr="004C586B">
        <w:rPr>
          <w:rFonts w:eastAsia="Arial Unicode MS" w:cs="Arial"/>
          <w:b/>
          <w:bCs/>
          <w:color w:val="000000"/>
          <w:bdr w:val="none" w:sz="0" w:space="0" w:color="auto" w:frame="1"/>
          <w:shd w:val="clear" w:color="auto" w:fill="FFFFFF"/>
          <w:lang w:val="en-GB" w:eastAsia="de-DE"/>
        </w:rPr>
        <w:t>closing meeting</w:t>
      </w:r>
      <w:r w:rsidRPr="004C586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with the inspector and Department Heads (as applicable) to discuss</w:t>
      </w:r>
      <w:r w:rsidR="00890365" w:rsidRPr="004C586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Pr="004C586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any </w:t>
      </w:r>
      <w:r w:rsidR="004C586B" w:rsidRPr="004C586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findings </w:t>
      </w:r>
      <w:r w:rsidRPr="004C586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raised. </w:t>
      </w:r>
    </w:p>
    <w:p w14:paraId="3F36CB1C" w14:textId="204D49DC" w:rsidR="00911BEB" w:rsidRPr="00EB720A" w:rsidRDefault="00911BEB" w:rsidP="00911BEB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Ensure 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findings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are factual and not subject to the inspector’s interpretation. </w:t>
      </w:r>
    </w:p>
    <w:p w14:paraId="341AC2C5" w14:textId="77777777" w:rsidR="00911BEB" w:rsidRPr="00EB720A" w:rsidRDefault="00911BEB" w:rsidP="00911BEB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Request additional clarifications and rule sight, if in doubt. </w:t>
      </w:r>
    </w:p>
    <w:p w14:paraId="259FB56F" w14:textId="7798F2E0" w:rsidR="008F51E0" w:rsidRPr="00EB720A" w:rsidRDefault="004C586B" w:rsidP="008F51E0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When appropriate, 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challenge 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p</w:t>
      </w:r>
      <w:r w:rsidR="008F51E0"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olitely 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the</w:t>
      </w:r>
      <w:r w:rsidR="008F51E0"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noted 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findings</w:t>
      </w:r>
      <w:r w:rsidR="008F51E0"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, placing particular focus on any High-Risk 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finding</w:t>
      </w:r>
      <w:r w:rsidR="008F51E0"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.</w:t>
      </w:r>
      <w:r w:rsidR="008F51E0" w:rsidRPr="008F51E0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="008F51E0"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Consult the Office if in doubt.</w:t>
      </w:r>
    </w:p>
    <w:p w14:paraId="463DCF1E" w14:textId="799EC37E" w:rsidR="008F51E0" w:rsidRPr="00EB720A" w:rsidRDefault="008F51E0" w:rsidP="008F51E0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lastRenderedPageBreak/>
        <w:t xml:space="preserve">If </w:t>
      </w:r>
      <w:r w:rsidR="004C586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the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inspector records something not accurate, discuss it with the inspector, make a comment on the deficiency sheet and request the inspector to sign it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(when applicable)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. </w:t>
      </w:r>
    </w:p>
    <w:p w14:paraId="355993CA" w14:textId="77777777" w:rsidR="008F51E0" w:rsidRDefault="008F51E0" w:rsidP="008F51E0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</w:pPr>
      <w:r w:rsidRPr="00D02288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Forward the final report immediately </w:t>
      </w:r>
      <w:r w:rsidRPr="001E14F6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to the Technical and Marine S/T.</w:t>
      </w:r>
    </w:p>
    <w:p w14:paraId="143A8F7F" w14:textId="4AB5C10C" w:rsidR="008F51E0" w:rsidRDefault="008F51E0" w:rsidP="008F51E0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</w:pPr>
      <w:r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Convene an ad hoc safety meeting onboard </w:t>
      </w:r>
      <w:r w:rsidR="004C586B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after the inspection </w:t>
      </w:r>
      <w:r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to discuss findings and identify what went wrong.</w:t>
      </w:r>
    </w:p>
    <w:p w14:paraId="0F121EE7" w14:textId="77777777" w:rsidR="005F64AD" w:rsidRPr="00EB720A" w:rsidRDefault="005F64AD" w:rsidP="005F64AD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Conduct an investigation on every finding and revert with your comments, following the prescribed format for root cause, corrective and preventive actions. </w:t>
      </w:r>
    </w:p>
    <w:p w14:paraId="45383080" w14:textId="26CEF847" w:rsidR="005F64AD" w:rsidRPr="00EB720A" w:rsidRDefault="005F64AD" w:rsidP="00013105">
      <w:pPr>
        <w:pStyle w:val="ListParagraph"/>
        <w:numPr>
          <w:ilvl w:val="0"/>
          <w:numId w:val="24"/>
        </w:numPr>
        <w:ind w:left="851" w:right="-45" w:hanging="567"/>
        <w:contextualSpacing w:val="0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Coordinate with Office the rectification of all 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findi</w:t>
      </w:r>
      <w:r w:rsidR="00A022AE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n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gs</w:t>
      </w:r>
      <w:r w:rsidR="00911BEB"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the soonest possible.</w:t>
      </w:r>
    </w:p>
    <w:p w14:paraId="2CFB50CD" w14:textId="77777777" w:rsidR="00E74ACB" w:rsidRPr="00013105" w:rsidRDefault="00E74ACB" w:rsidP="00E74ACB">
      <w:pPr>
        <w:spacing w:line="276" w:lineRule="auto"/>
        <w:ind w:right="-46"/>
        <w:rPr>
          <w:rFonts w:cs="Arial"/>
          <w:b/>
          <w:bCs/>
          <w:color w:val="00A0DF"/>
          <w:shd w:val="clear" w:color="auto" w:fill="FFFFFF"/>
        </w:rPr>
      </w:pPr>
      <w:r w:rsidRPr="00D02288">
        <w:rPr>
          <w:rFonts w:cs="Arial"/>
          <w:b/>
          <w:bCs/>
          <w:color w:val="00A0DF"/>
          <w:shd w:val="clear" w:color="auto" w:fill="FFFFFF"/>
        </w:rPr>
        <w:t>C/E</w:t>
      </w:r>
      <w:r w:rsidRPr="00013105">
        <w:rPr>
          <w:rFonts w:cs="Arial"/>
          <w:b/>
          <w:bCs/>
          <w:color w:val="00A0DF"/>
          <w:shd w:val="clear" w:color="auto" w:fill="FFFFFF"/>
        </w:rPr>
        <w:t xml:space="preserve">: </w:t>
      </w:r>
    </w:p>
    <w:p w14:paraId="405782D8" w14:textId="0192CA7C" w:rsidR="00E74ACB" w:rsidRPr="00D02288" w:rsidRDefault="00E74ACB" w:rsidP="00E74ACB">
      <w:pPr>
        <w:pStyle w:val="ListParagraph"/>
        <w:numPr>
          <w:ilvl w:val="0"/>
          <w:numId w:val="24"/>
        </w:numPr>
        <w:spacing w:after="0" w:line="276" w:lineRule="auto"/>
        <w:ind w:left="851" w:right="-46" w:hanging="567"/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</w:pPr>
      <w:r w:rsidRPr="00D02288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Accompany the inspector during the inspection of all machinery spaces and equipment</w:t>
      </w:r>
      <w:r w:rsidR="000330D1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,</w:t>
      </w:r>
      <w:r w:rsidRPr="00D02288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 including the Emergency Generator, Lifeboats, Steering gear etc. </w:t>
      </w:r>
    </w:p>
    <w:p w14:paraId="78435F0C" w14:textId="0065F48B" w:rsidR="00E74ACB" w:rsidRPr="00E62D46" w:rsidRDefault="00E74ACB" w:rsidP="00013105">
      <w:pPr>
        <w:pStyle w:val="ListParagraph"/>
        <w:numPr>
          <w:ilvl w:val="0"/>
          <w:numId w:val="24"/>
        </w:numPr>
        <w:ind w:left="851" w:right="-45" w:hanging="567"/>
        <w:contextualSpacing w:val="0"/>
        <w:rPr>
          <w:b/>
          <w:bCs/>
          <w:color w:val="auto"/>
        </w:rPr>
      </w:pPr>
      <w:r w:rsidRPr="00013105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Provide</w:t>
      </w:r>
      <w:r w:rsidRPr="00D02288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 all necessary information as well as requested testing of equipment.</w:t>
      </w:r>
    </w:p>
    <w:p w14:paraId="29EBA42A" w14:textId="77777777" w:rsidR="00E47A8D" w:rsidRPr="00EB720A" w:rsidRDefault="00E47A8D" w:rsidP="00E47A8D">
      <w:pPr>
        <w:pStyle w:val="Heading1"/>
        <w:ind w:right="66"/>
      </w:pPr>
      <w:bookmarkStart w:id="5" w:name="_Toc69422084"/>
      <w:bookmarkStart w:id="6" w:name="_Toc197082759"/>
      <w:r w:rsidRPr="00EB720A">
        <w:t>Managing the Inspection</w:t>
      </w:r>
      <w:bookmarkEnd w:id="5"/>
      <w:r>
        <w:t>s</w:t>
      </w:r>
      <w:bookmarkEnd w:id="6"/>
    </w:p>
    <w:p w14:paraId="2F16EFF1" w14:textId="1B4B2D14" w:rsidR="00A07048" w:rsidRPr="00E47A8D" w:rsidRDefault="00A07048" w:rsidP="00A07048">
      <w:pPr>
        <w:spacing w:line="276" w:lineRule="auto"/>
        <w:ind w:right="66"/>
        <w:rPr>
          <w:rFonts w:eastAsia="Arial Unicode MS" w:cs="Arial"/>
          <w:color w:val="00A0DF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Master:</w:t>
      </w:r>
      <w:r w:rsidRPr="00EB720A">
        <w:rPr>
          <w:rFonts w:eastAsia="Arial Unicode MS" w:cs="Arial"/>
          <w:color w:val="00A0DF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Pr="00E47A8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In case of a High-Risk 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finding,</w:t>
      </w:r>
      <w:r w:rsidRPr="00E47A8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call immediately the </w:t>
      </w:r>
      <w:r w:rsidRPr="001E14F6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Marine S/T</w:t>
      </w:r>
      <w:r w:rsidRPr="00E47A8D">
        <w:rPr>
          <w:rFonts w:eastAsia="Arial Unicode MS" w:cs="Arial"/>
          <w:color w:val="FF0000"/>
          <w:bdr w:val="none" w:sz="0" w:space="0" w:color="auto" w:frame="1"/>
          <w:shd w:val="clear" w:color="auto" w:fill="FFFFFF"/>
          <w:lang w:val="en-GB" w:eastAsia="de-DE"/>
        </w:rPr>
        <w:t>.</w:t>
      </w:r>
    </w:p>
    <w:p w14:paraId="5005B98C" w14:textId="5D94790D" w:rsidR="00E47A8D" w:rsidRPr="00EB720A" w:rsidRDefault="00E47A8D" w:rsidP="00E47A8D">
      <w:pPr>
        <w:spacing w:line="276" w:lineRule="auto"/>
        <w:ind w:right="66"/>
        <w:rPr>
          <w:rFonts w:eastAsia="Arial Unicode MS" w:cs="Arial"/>
          <w:color w:val="00A0DF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 xml:space="preserve">Officers and crew members: </w:t>
      </w:r>
    </w:p>
    <w:p w14:paraId="0AF4E28B" w14:textId="72AF7389" w:rsidR="00A07048" w:rsidRPr="00EB720A" w:rsidRDefault="004C586B" w:rsidP="00A07048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Arrange</w:t>
      </w:r>
      <w:r w:rsidR="00A07048"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proper boarding arrangements and security checks.</w:t>
      </w:r>
    </w:p>
    <w:p w14:paraId="06AC04FB" w14:textId="77777777" w:rsidR="00E47A8D" w:rsidRPr="00EB720A" w:rsidRDefault="00E47A8D" w:rsidP="00E47A8D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Create a good first impression.</w:t>
      </w:r>
    </w:p>
    <w:p w14:paraId="1047D1DA" w14:textId="79A40E18" w:rsidR="00E47A8D" w:rsidRPr="00EB720A" w:rsidRDefault="00E47A8D" w:rsidP="00E47A8D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Make inspector feel that the </w:t>
      </w:r>
      <w:r w:rsidR="0094118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ship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is manned by capable and motivated personnel.</w:t>
      </w:r>
    </w:p>
    <w:p w14:paraId="2E4A424E" w14:textId="7814CF1A" w:rsidR="00E47A8D" w:rsidRPr="00EB720A" w:rsidRDefault="00E47A8D" w:rsidP="00E47A8D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Ensure the </w:t>
      </w:r>
      <w:r w:rsidR="0094118D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ship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is in good cosmetic and maintenance condition.</w:t>
      </w:r>
    </w:p>
    <w:p w14:paraId="71DE8752" w14:textId="55469E28" w:rsidR="00E47A8D" w:rsidRPr="00EB720A" w:rsidRDefault="00E47A8D" w:rsidP="00E47A8D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Ensure that all 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required 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records are 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readily available and 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well maintained.</w:t>
      </w:r>
    </w:p>
    <w:p w14:paraId="00FA3E98" w14:textId="77777777" w:rsidR="00E47A8D" w:rsidRPr="00EB720A" w:rsidRDefault="00E47A8D" w:rsidP="00E47A8D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Appear professionally run, with an advanced safety culture.</w:t>
      </w:r>
    </w:p>
    <w:p w14:paraId="7E6520FE" w14:textId="77777777" w:rsidR="00E47A8D" w:rsidRPr="00EB720A" w:rsidRDefault="00E47A8D" w:rsidP="00E47A8D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Wear the appropriate PPE and offer to the inspector any required PPE, in accordance with the Company’s PPE matrix for the areas to be visited.  </w:t>
      </w:r>
    </w:p>
    <w:p w14:paraId="08AFB370" w14:textId="2F98E21D" w:rsidR="00E47A8D" w:rsidRPr="00EB720A" w:rsidRDefault="00E47A8D" w:rsidP="00E47A8D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Accompany the inspector directly to Master’s Office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and provide him the necessary safety familiarization</w:t>
      </w:r>
      <w:r w:rsidR="004C586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.</w:t>
      </w:r>
    </w:p>
    <w:p w14:paraId="578394FF" w14:textId="30FA919C" w:rsidR="00E47A8D" w:rsidRDefault="00E47A8D" w:rsidP="00013105">
      <w:pPr>
        <w:pStyle w:val="ListParagraph"/>
        <w:numPr>
          <w:ilvl w:val="0"/>
          <w:numId w:val="24"/>
        </w:numPr>
        <w:ind w:left="851" w:right="-45" w:hanging="567"/>
        <w:contextualSpacing w:val="0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Delegate any noted items for immediate correction as you go through the inspection, so the inspector to record as many as possible 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findings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as ‘rectified during the inspection’.</w:t>
      </w:r>
    </w:p>
    <w:p w14:paraId="022B0646" w14:textId="77777777" w:rsidR="000333A9" w:rsidRDefault="000333A9" w:rsidP="000333A9">
      <w:pPr>
        <w:ind w:right="-45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</w:p>
    <w:p w14:paraId="12D42354" w14:textId="77777777" w:rsidR="000333A9" w:rsidRPr="000333A9" w:rsidRDefault="000333A9" w:rsidP="000333A9">
      <w:pPr>
        <w:ind w:right="-45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</w:p>
    <w:p w14:paraId="37A1A115" w14:textId="0E44CF89" w:rsidR="00E62D46" w:rsidRDefault="00E62D46" w:rsidP="00E62D46">
      <w:pPr>
        <w:pStyle w:val="Heading1"/>
      </w:pPr>
      <w:bookmarkStart w:id="7" w:name="_Toc197082760"/>
      <w:r>
        <w:t>Surveys and Certification</w:t>
      </w:r>
      <w:bookmarkEnd w:id="7"/>
    </w:p>
    <w:p w14:paraId="1C0F4071" w14:textId="77777777" w:rsidR="00E62D46" w:rsidRPr="00E62D46" w:rsidRDefault="00E62D46" w:rsidP="00E62D46">
      <w:pPr>
        <w:pStyle w:val="Heading2"/>
        <w:ind w:right="66"/>
        <w:rPr>
          <w:lang w:val="en-GB"/>
        </w:rPr>
      </w:pPr>
      <w:bookmarkStart w:id="8" w:name="_Toc72398038"/>
      <w:bookmarkStart w:id="9" w:name="_Toc197082761"/>
      <w:r w:rsidRPr="00E62D46">
        <w:rPr>
          <w:lang w:val="en-GB"/>
        </w:rPr>
        <w:t>Statutory and Class Certificates and Endorsements</w:t>
      </w:r>
      <w:bookmarkEnd w:id="8"/>
      <w:bookmarkEnd w:id="9"/>
    </w:p>
    <w:p w14:paraId="1027F93C" w14:textId="1FE6F09C" w:rsidR="00E62D46" w:rsidRPr="00D37273" w:rsidRDefault="00E62D46" w:rsidP="00E62D46">
      <w:pPr>
        <w:rPr>
          <w:b/>
          <w:bCs/>
        </w:rPr>
      </w:pPr>
      <w:r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Technical</w:t>
      </w:r>
      <w:r w:rsidR="00AE4AB3"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="00A23A16"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/</w:t>
      </w:r>
      <w:r w:rsidR="00AE4AB3"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Marine S/T</w:t>
      </w:r>
      <w:r w:rsidRPr="00A23A16">
        <w:rPr>
          <w:b/>
          <w:color w:val="FF0000"/>
        </w:rPr>
        <w:t xml:space="preserve"> </w:t>
      </w:r>
      <w:r w:rsidRPr="007C447B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and Master:</w:t>
      </w:r>
    </w:p>
    <w:p w14:paraId="68911F87" w14:textId="4FF03246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 xml:space="preserve">Ensure that the </w:t>
      </w:r>
      <w:r>
        <w:t>ship</w:t>
      </w:r>
      <w:r w:rsidRPr="00D37273">
        <w:t>’s certification and Class records are duly updated and Certificates remain valid at all times by monitoring their due dates and the survey windows.</w:t>
      </w:r>
    </w:p>
    <w:p w14:paraId="227368BE" w14:textId="77777777" w:rsidR="00E62D46" w:rsidRPr="00D37273" w:rsidRDefault="00E62D46" w:rsidP="00013105">
      <w:pPr>
        <w:pStyle w:val="ListParagraph"/>
        <w:numPr>
          <w:ilvl w:val="0"/>
          <w:numId w:val="24"/>
        </w:numPr>
        <w:ind w:left="851" w:right="-45" w:hanging="567"/>
        <w:contextualSpacing w:val="0"/>
      </w:pPr>
      <w:r w:rsidRPr="00D37273">
        <w:t xml:space="preserve">Ensure </w:t>
      </w:r>
      <w:r w:rsidRPr="00013105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efficient</w:t>
      </w:r>
      <w:r w:rsidRPr="00D37273">
        <w:t xml:space="preserve"> cooperation between the Office and </w:t>
      </w:r>
      <w:r>
        <w:t>ship</w:t>
      </w:r>
      <w:r w:rsidRPr="00D37273">
        <w:t xml:space="preserve"> for the proper following-up of the </w:t>
      </w:r>
      <w:r>
        <w:t>ship</w:t>
      </w:r>
      <w:r w:rsidRPr="00D37273">
        <w:t>’s certification status.</w:t>
      </w:r>
    </w:p>
    <w:p w14:paraId="40860DAD" w14:textId="01C08B52" w:rsidR="00E62D46" w:rsidRPr="007C447B" w:rsidRDefault="00E62D46" w:rsidP="00E62D46">
      <w:pPr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</w:pPr>
      <w:r w:rsidRPr="007C447B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lastRenderedPageBreak/>
        <w:t>Master:</w:t>
      </w:r>
    </w:p>
    <w:p w14:paraId="71C778B7" w14:textId="5F50E4D2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>In co</w:t>
      </w:r>
      <w:r w:rsidR="004C586B">
        <w:t>operation</w:t>
      </w:r>
      <w:r w:rsidRPr="00D37273">
        <w:t xml:space="preserve"> with the C/E, update</w:t>
      </w:r>
      <w:r w:rsidRPr="00D37273">
        <w:rPr>
          <w:color w:val="0000FF"/>
        </w:rPr>
        <w:t xml:space="preserve"> </w:t>
      </w:r>
      <w:r w:rsidR="000330D1" w:rsidRPr="000333A9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f</w:t>
      </w:r>
      <w:r w:rsidRPr="000333A9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orms </w:t>
      </w:r>
      <w:r w:rsidR="003B798F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D</w:t>
      </w:r>
      <w:r w:rsidRPr="006C3E73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 xml:space="preserve"> 00</w:t>
      </w:r>
      <w:r w:rsidR="003B798F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6</w:t>
      </w:r>
      <w:r w:rsidRPr="006C3E73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A</w:t>
      </w:r>
      <w:r w:rsidRPr="006C3E73">
        <w:rPr>
          <w:rFonts w:eastAsia="Arial Unicode MS" w:cs="Arial"/>
          <w:color w:val="011893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Pr="000333A9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and </w:t>
      </w:r>
      <w:r w:rsidR="003B798F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 xml:space="preserve">D </w:t>
      </w:r>
      <w:r w:rsidRPr="006C3E73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00</w:t>
      </w:r>
      <w:r w:rsidR="003B798F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6</w:t>
      </w:r>
      <w:r w:rsidRPr="006C3E73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B</w:t>
      </w:r>
      <w:r w:rsidR="000333A9">
        <w:rPr>
          <w:rFonts w:eastAsia="Arial Unicode MS" w:cs="Arial"/>
          <w:color w:val="011893"/>
          <w:bdr w:val="none" w:sz="0" w:space="0" w:color="auto" w:frame="1"/>
          <w:shd w:val="clear" w:color="auto" w:fill="FFFFFF"/>
          <w:lang w:val="en-GB" w:eastAsia="de-DE"/>
        </w:rPr>
        <w:t>,</w:t>
      </w:r>
      <w:r w:rsidRPr="006C3E73">
        <w:rPr>
          <w:color w:val="auto"/>
        </w:rPr>
        <w:t xml:space="preserve"> indicating </w:t>
      </w:r>
      <w:r w:rsidRPr="00D37273">
        <w:t>the expiration/renewal dates of the certificates.</w:t>
      </w:r>
    </w:p>
    <w:p w14:paraId="0C6F00A4" w14:textId="10AF0BBD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>Have all certificates on</w:t>
      </w:r>
      <w:r>
        <w:t>board</w:t>
      </w:r>
      <w:r w:rsidRPr="00D37273">
        <w:t xml:space="preserve"> valid and endorsed, readily available for inspection. Keep the attached supplements (e.g., Safety Equipment Record, etc.) with the corresponding Certificates.</w:t>
      </w:r>
    </w:p>
    <w:p w14:paraId="1978464F" w14:textId="26620BBB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 xml:space="preserve">Maintain a complete record of past </w:t>
      </w:r>
      <w:r w:rsidR="00C76B81">
        <w:t>C</w:t>
      </w:r>
      <w:r w:rsidR="00C76B81" w:rsidRPr="00D37273">
        <w:t xml:space="preserve">lass </w:t>
      </w:r>
      <w:r w:rsidRPr="00D37273">
        <w:t>surveys onboard.</w:t>
      </w:r>
    </w:p>
    <w:p w14:paraId="362DF70D" w14:textId="1A68D602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 xml:space="preserve">Send a reminder message/email to the Office for certificates due to expire at least </w:t>
      </w:r>
      <w:r w:rsidR="000330D1">
        <w:t>one</w:t>
      </w:r>
      <w:r w:rsidRPr="00D37273">
        <w:t xml:space="preserve"> month before the expiration date.</w:t>
      </w:r>
    </w:p>
    <w:p w14:paraId="1C6B89F6" w14:textId="77777777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>Upon receipt of a new Certificate or a new endorsement, together with C/E:</w:t>
      </w:r>
    </w:p>
    <w:p w14:paraId="64986CD8" w14:textId="77777777" w:rsidR="00E62D46" w:rsidRPr="00D37273" w:rsidRDefault="00E62D46" w:rsidP="00E62D46">
      <w:pPr>
        <w:pStyle w:val="ListParagraph"/>
        <w:numPr>
          <w:ilvl w:val="0"/>
          <w:numId w:val="26"/>
        </w:numPr>
        <w:ind w:left="1701" w:hanging="567"/>
      </w:pPr>
      <w:r w:rsidRPr="00D37273">
        <w:t xml:space="preserve">Check the information therein for correctness and accuracy. </w:t>
      </w:r>
    </w:p>
    <w:p w14:paraId="46948970" w14:textId="77777777" w:rsidR="00E62D46" w:rsidRPr="001E14F6" w:rsidRDefault="00E62D46" w:rsidP="00E62D46">
      <w:pPr>
        <w:pStyle w:val="ListParagraph"/>
        <w:numPr>
          <w:ilvl w:val="0"/>
          <w:numId w:val="26"/>
        </w:numPr>
        <w:ind w:left="1701" w:hanging="567"/>
        <w:rPr>
          <w:color w:val="auto"/>
        </w:rPr>
      </w:pPr>
      <w:r w:rsidRPr="00D37273">
        <w:t xml:space="preserve">Report any discrepancies immediately to the </w:t>
      </w:r>
      <w:r w:rsidRPr="001E14F6">
        <w:rPr>
          <w:color w:val="auto"/>
        </w:rPr>
        <w:t xml:space="preserve">Technical Manager. </w:t>
      </w:r>
    </w:p>
    <w:p w14:paraId="4B6967E7" w14:textId="43B60181" w:rsidR="00E62D46" w:rsidRPr="001E14F6" w:rsidRDefault="00E62D46" w:rsidP="00E62D46">
      <w:pPr>
        <w:pStyle w:val="ListParagraph"/>
        <w:numPr>
          <w:ilvl w:val="0"/>
          <w:numId w:val="26"/>
        </w:numPr>
        <w:ind w:left="1701" w:hanging="567"/>
        <w:rPr>
          <w:color w:val="auto"/>
        </w:rPr>
      </w:pPr>
      <w:r w:rsidRPr="001E14F6">
        <w:rPr>
          <w:color w:val="auto"/>
        </w:rPr>
        <w:t xml:space="preserve">When applicable, remove the old certificate from the folder, replace it with the new certificate and return the </w:t>
      </w:r>
      <w:r w:rsidR="00C76B81" w:rsidRPr="001E14F6">
        <w:rPr>
          <w:color w:val="auto"/>
        </w:rPr>
        <w:t>obsolete</w:t>
      </w:r>
      <w:r w:rsidRPr="001E14F6">
        <w:rPr>
          <w:color w:val="auto"/>
        </w:rPr>
        <w:t xml:space="preserve"> to the </w:t>
      </w:r>
      <w:r w:rsidR="00037EDE" w:rsidRPr="001E14F6">
        <w:rPr>
          <w:color w:val="auto"/>
        </w:rPr>
        <w:t>Technical S/T</w:t>
      </w:r>
      <w:r w:rsidRPr="001E14F6">
        <w:rPr>
          <w:color w:val="auto"/>
        </w:rPr>
        <w:t>.</w:t>
      </w:r>
    </w:p>
    <w:p w14:paraId="25C3D712" w14:textId="14D57C0A" w:rsidR="00E62D46" w:rsidRPr="001E14F6" w:rsidRDefault="00E62D46" w:rsidP="00E62D46">
      <w:pPr>
        <w:pStyle w:val="ListParagraph"/>
        <w:numPr>
          <w:ilvl w:val="0"/>
          <w:numId w:val="26"/>
        </w:numPr>
        <w:ind w:left="1701" w:hanging="567"/>
        <w:rPr>
          <w:color w:val="auto"/>
        </w:rPr>
      </w:pPr>
      <w:r w:rsidRPr="001E14F6">
        <w:rPr>
          <w:color w:val="auto"/>
        </w:rPr>
        <w:t xml:space="preserve">In case of a new certificate or endorsement delivery directly to the ship, send copies of the updated documents to the </w:t>
      </w:r>
      <w:r w:rsidR="00037EDE" w:rsidRPr="001E14F6">
        <w:rPr>
          <w:color w:val="auto"/>
        </w:rPr>
        <w:t>Technical S/T</w:t>
      </w:r>
      <w:r w:rsidRPr="001E14F6">
        <w:rPr>
          <w:color w:val="auto"/>
        </w:rPr>
        <w:t>.</w:t>
      </w:r>
    </w:p>
    <w:p w14:paraId="60E04A40" w14:textId="6F2F25E3" w:rsidR="00E62D46" w:rsidRPr="001E14F6" w:rsidRDefault="00E62D46" w:rsidP="00E62D46">
      <w:pPr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</w:pPr>
      <w:bookmarkStart w:id="10" w:name="_Hlk75939431"/>
      <w:r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Technical</w:t>
      </w:r>
      <w:r w:rsidR="00AE4AB3"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="006C3E73"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/</w:t>
      </w:r>
      <w:r w:rsidR="00AE4AB3"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 xml:space="preserve">Marine </w:t>
      </w:r>
      <w:bookmarkEnd w:id="10"/>
      <w:r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S/T:</w:t>
      </w:r>
    </w:p>
    <w:p w14:paraId="36ABA8C6" w14:textId="77777777" w:rsidR="00911BEB" w:rsidRPr="00D37273" w:rsidRDefault="00911BEB" w:rsidP="00911BEB">
      <w:pPr>
        <w:pStyle w:val="ListParagraph"/>
        <w:numPr>
          <w:ilvl w:val="0"/>
          <w:numId w:val="27"/>
        </w:numPr>
        <w:ind w:left="851" w:hanging="567"/>
      </w:pPr>
      <w:r w:rsidRPr="00D37273">
        <w:t>Monitor the survey due dates through the Class Quarterly List (Survey Status).</w:t>
      </w:r>
    </w:p>
    <w:p w14:paraId="652787A5" w14:textId="77777777" w:rsidR="00764EAF" w:rsidRDefault="00764EAF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 xml:space="preserve">Maintain and update a status list (Survey Status), indicating the certificates required for every </w:t>
      </w:r>
      <w:r>
        <w:t>ship</w:t>
      </w:r>
      <w:r w:rsidRPr="00D37273">
        <w:t>.</w:t>
      </w:r>
    </w:p>
    <w:p w14:paraId="178D59C3" w14:textId="77A050CD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>Keep certificate copies at the Office (hard</w:t>
      </w:r>
      <w:r>
        <w:t>-</w:t>
      </w:r>
      <w:r w:rsidRPr="00D37273">
        <w:t xml:space="preserve">copy </w:t>
      </w:r>
      <w:r w:rsidR="004C586B">
        <w:t>and/or</w:t>
      </w:r>
      <w:r w:rsidRPr="00D37273">
        <w:t xml:space="preserve"> electronic format), together with the attached supplements and any periodical endorsements.</w:t>
      </w:r>
    </w:p>
    <w:p w14:paraId="24B93F85" w14:textId="77777777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 xml:space="preserve">Check the correctness of the information on each </w:t>
      </w:r>
      <w:r>
        <w:t>ship</w:t>
      </w:r>
      <w:r w:rsidRPr="00D37273">
        <w:t xml:space="preserve"> certificate within your responsibility.</w:t>
      </w:r>
    </w:p>
    <w:p w14:paraId="6A56B518" w14:textId="38C207A1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 xml:space="preserve">Compare the survey status with </w:t>
      </w:r>
      <w:r w:rsidR="000330D1" w:rsidRPr="000333A9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f</w:t>
      </w:r>
      <w:r w:rsidRPr="000333A9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orms </w:t>
      </w:r>
      <w:r w:rsidR="003B798F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D</w:t>
      </w:r>
      <w:r w:rsidRPr="006C3E73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 xml:space="preserve"> 00</w:t>
      </w:r>
      <w:r w:rsidR="003B798F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6</w:t>
      </w:r>
      <w:r w:rsidRPr="006C3E73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A</w:t>
      </w:r>
      <w:r w:rsidRPr="006C3E73">
        <w:rPr>
          <w:rFonts w:eastAsia="Arial Unicode MS" w:cs="Arial"/>
          <w:color w:val="011893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Pr="000333A9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and </w:t>
      </w:r>
      <w:r w:rsidR="003B798F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D</w:t>
      </w:r>
      <w:r w:rsidRPr="006C3E73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 xml:space="preserve"> 00</w:t>
      </w:r>
      <w:r w:rsidR="003B798F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6</w:t>
      </w:r>
      <w:r w:rsidRPr="006C3E73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B</w:t>
      </w:r>
      <w:r w:rsidRPr="00D37273">
        <w:t xml:space="preserve"> and update the latter, as necessary.</w:t>
      </w:r>
    </w:p>
    <w:p w14:paraId="1B6E4565" w14:textId="4DD15641" w:rsidR="00E62D46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 xml:space="preserve">Attach a copy of the Quarterly List to the original "Survey Status" for every </w:t>
      </w:r>
      <w:r>
        <w:t>ship</w:t>
      </w:r>
      <w:r w:rsidRPr="00D37273">
        <w:t xml:space="preserve"> and </w:t>
      </w:r>
      <w:r w:rsidR="009C605F">
        <w:t xml:space="preserve">send </w:t>
      </w:r>
      <w:r w:rsidR="009C605F" w:rsidRPr="009C605F">
        <w:t>the class status report onboard on monthly basis.</w:t>
      </w:r>
    </w:p>
    <w:p w14:paraId="7068E7D7" w14:textId="644D7B60" w:rsidR="00E62D46" w:rsidRPr="00D37273" w:rsidRDefault="00C76B81" w:rsidP="00E62D46">
      <w:pPr>
        <w:pStyle w:val="ListParagraph"/>
        <w:numPr>
          <w:ilvl w:val="0"/>
          <w:numId w:val="27"/>
        </w:numPr>
        <w:ind w:left="851" w:hanging="567"/>
      </w:pPr>
      <w:r>
        <w:t>S</w:t>
      </w:r>
      <w:r w:rsidRPr="00D37273">
        <w:t xml:space="preserve">end </w:t>
      </w:r>
      <w:r w:rsidR="00E62D46" w:rsidRPr="00D37273">
        <w:t xml:space="preserve">updated </w:t>
      </w:r>
      <w:r w:rsidR="004C586B">
        <w:t>“S</w:t>
      </w:r>
      <w:r w:rsidR="00E62D46" w:rsidRPr="00D37273">
        <w:t xml:space="preserve">urvey </w:t>
      </w:r>
      <w:r w:rsidR="004C586B">
        <w:t>S</w:t>
      </w:r>
      <w:r w:rsidR="00E62D46" w:rsidRPr="00D37273">
        <w:t>tatus</w:t>
      </w:r>
      <w:r w:rsidR="004C586B">
        <w:t>”</w:t>
      </w:r>
      <w:r w:rsidR="00E62D46" w:rsidRPr="00D37273">
        <w:t xml:space="preserve"> reports on</w:t>
      </w:r>
      <w:r w:rsidR="00E62D46">
        <w:t>board</w:t>
      </w:r>
      <w:r w:rsidR="00E62D46" w:rsidRPr="00D37273">
        <w:t xml:space="preserve"> within </w:t>
      </w:r>
      <w:r w:rsidR="004426DB">
        <w:t>7</w:t>
      </w:r>
      <w:r w:rsidR="00E62D46" w:rsidRPr="00D37273">
        <w:t xml:space="preserve"> days before a scheduled vetting inspection.</w:t>
      </w:r>
    </w:p>
    <w:p w14:paraId="03930D22" w14:textId="13F8D154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 xml:space="preserve">In liaison with the </w:t>
      </w:r>
      <w:r>
        <w:t>ship’</w:t>
      </w:r>
      <w:r w:rsidRPr="00D37273">
        <w:t>s Class and Flag, arrange for periodical surveys/endorsements at convenient ports, within the defined survey window, and before each Certificate’s expiration.</w:t>
      </w:r>
    </w:p>
    <w:p w14:paraId="3B6B85BA" w14:textId="04C88106" w:rsidR="00E62D46" w:rsidRPr="00D37273" w:rsidRDefault="00E90290" w:rsidP="00E62D46">
      <w:pPr>
        <w:pStyle w:val="ListParagraph"/>
        <w:numPr>
          <w:ilvl w:val="0"/>
          <w:numId w:val="27"/>
        </w:numPr>
        <w:ind w:left="851" w:hanging="567"/>
      </w:pPr>
      <w:r>
        <w:t>S</w:t>
      </w:r>
      <w:r w:rsidR="00E62D46" w:rsidRPr="00D37273">
        <w:t xml:space="preserve">chedule the renewal of full-term or interim certificates within the specified dates, as laid down by the </w:t>
      </w:r>
      <w:r w:rsidR="00E62D46">
        <w:t>ship</w:t>
      </w:r>
      <w:r w:rsidR="00E62D46" w:rsidRPr="00D37273">
        <w:t>’s Class Society or the Flag.</w:t>
      </w:r>
    </w:p>
    <w:p w14:paraId="26F60923" w14:textId="77777777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>File all correspondence with the surveying Authority and cooperate with the Master and C/E on survey arrangements and schedules.</w:t>
      </w:r>
    </w:p>
    <w:p w14:paraId="47C95204" w14:textId="77777777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 xml:space="preserve">Take the </w:t>
      </w:r>
      <w:r>
        <w:t>ship</w:t>
      </w:r>
      <w:r w:rsidRPr="00D37273">
        <w:t>’s trading pattern into consideration so that the renewal of Certificates is not too far advanced or delayed.</w:t>
      </w:r>
    </w:p>
    <w:p w14:paraId="5654C026" w14:textId="3C3E8A25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 xml:space="preserve">If the Office receives </w:t>
      </w:r>
      <w:r w:rsidR="00764EAF">
        <w:t>an</w:t>
      </w:r>
      <w:r w:rsidRPr="00D37273">
        <w:t xml:space="preserve"> Interim or Full-Term Certificate issued by the Class Society or Flag:</w:t>
      </w:r>
    </w:p>
    <w:p w14:paraId="0C5C42CE" w14:textId="01706FF5" w:rsidR="00E62D46" w:rsidRPr="00D37273" w:rsidRDefault="00E62D46" w:rsidP="00E62D46">
      <w:pPr>
        <w:pStyle w:val="ListParagraph"/>
        <w:numPr>
          <w:ilvl w:val="0"/>
          <w:numId w:val="26"/>
        </w:numPr>
        <w:ind w:left="1701" w:hanging="567"/>
      </w:pPr>
      <w:r w:rsidRPr="00D37273">
        <w:t xml:space="preserve">Send the Original </w:t>
      </w:r>
      <w:r w:rsidR="00D461B9">
        <w:t>Certificate</w:t>
      </w:r>
      <w:r w:rsidRPr="00D37273">
        <w:t xml:space="preserve"> to the </w:t>
      </w:r>
      <w:r>
        <w:t>ship</w:t>
      </w:r>
      <w:r w:rsidRPr="00D37273">
        <w:t>.</w:t>
      </w:r>
    </w:p>
    <w:p w14:paraId="4A7B99E0" w14:textId="3AECFDC0" w:rsidR="00E62D46" w:rsidRPr="00D37273" w:rsidRDefault="00E62D46" w:rsidP="00E62D46">
      <w:pPr>
        <w:pStyle w:val="ListParagraph"/>
        <w:numPr>
          <w:ilvl w:val="0"/>
          <w:numId w:val="26"/>
        </w:numPr>
        <w:ind w:left="1701" w:hanging="567"/>
      </w:pPr>
      <w:r w:rsidRPr="00D37273">
        <w:t xml:space="preserve">Update the relevant Certificates database. </w:t>
      </w:r>
    </w:p>
    <w:p w14:paraId="2F1039CB" w14:textId="6E1E3CB6" w:rsidR="00C13384" w:rsidRDefault="00E62D46" w:rsidP="00C13384">
      <w:pPr>
        <w:pStyle w:val="ListParagraph"/>
        <w:numPr>
          <w:ilvl w:val="0"/>
          <w:numId w:val="26"/>
        </w:numPr>
        <w:ind w:left="1701" w:hanging="567"/>
      </w:pPr>
      <w:r w:rsidRPr="00D37273">
        <w:t xml:space="preserve">Attach a copy to the corresponding </w:t>
      </w:r>
      <w:r>
        <w:t>ship</w:t>
      </w:r>
      <w:r w:rsidRPr="00D37273">
        <w:t>'s Survey Status List.</w:t>
      </w:r>
    </w:p>
    <w:tbl>
      <w:tblPr>
        <w:tblStyle w:val="TableGrid11"/>
        <w:tblW w:w="904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01"/>
        <w:gridCol w:w="7348"/>
      </w:tblGrid>
      <w:tr w:rsidR="00C13384" w:rsidRPr="00244F0A" w14:paraId="2F7D6B13" w14:textId="77777777" w:rsidTr="00B324F3">
        <w:trPr>
          <w:trHeight w:val="1021"/>
          <w:jc w:val="center"/>
        </w:trPr>
        <w:tc>
          <w:tcPr>
            <w:tcW w:w="1701" w:type="dxa"/>
            <w:tcBorders>
              <w:bottom w:val="nil"/>
            </w:tcBorders>
          </w:tcPr>
          <w:p w14:paraId="48E61E13" w14:textId="77777777" w:rsidR="00C13384" w:rsidRPr="00244F0A" w:rsidRDefault="00C13384" w:rsidP="00B324F3">
            <w:pPr>
              <w:ind w:right="-110"/>
              <w:rPr>
                <w:rFonts w:eastAsia="Tahoma" w:cs="Arial"/>
                <w:color w:val="FFFFFF" w:themeColor="background1"/>
                <w:sz w:val="20"/>
                <w:szCs w:val="20"/>
              </w:rPr>
            </w:pPr>
            <w:r w:rsidRPr="00244F0A">
              <w:rPr>
                <w:rFonts w:cs="Arial"/>
                <w:noProof/>
                <w:color w:val="FFFFFF" w:themeColor="background1"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32892809" wp14:editId="52D1C154">
                  <wp:simplePos x="0" y="0"/>
                  <wp:positionH relativeFrom="column">
                    <wp:posOffset>147531</wp:posOffset>
                  </wp:positionH>
                  <wp:positionV relativeFrom="paragraph">
                    <wp:posOffset>9525</wp:posOffset>
                  </wp:positionV>
                  <wp:extent cx="705485" cy="70548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48" w:type="dxa"/>
            <w:vMerge w:val="restart"/>
            <w:vAlign w:val="center"/>
          </w:tcPr>
          <w:p w14:paraId="3F1CA302" w14:textId="77777777" w:rsidR="00C13384" w:rsidRPr="00E65055" w:rsidRDefault="00C13384" w:rsidP="00B324F3">
            <w:pPr>
              <w:ind w:right="130"/>
              <w:rPr>
                <w:rFonts w:cs="Arial"/>
              </w:rPr>
            </w:pPr>
            <w:r w:rsidRPr="00E65055">
              <w:rPr>
                <w:b/>
                <w:color w:val="00A0DF"/>
              </w:rPr>
              <w:t>C/Es</w:t>
            </w:r>
            <w:r w:rsidRPr="00E65055">
              <w:rPr>
                <w:rFonts w:cs="Arial"/>
                <w:bCs/>
                <w:color w:val="auto"/>
              </w:rPr>
              <w:t xml:space="preserve"> </w:t>
            </w:r>
            <w:r w:rsidRPr="00E65055">
              <w:rPr>
                <w:rFonts w:cs="Arial"/>
              </w:rPr>
              <w:t>whom the Class Society authorizes to perform machinery surveys for a particular ship must complete the appropriate machinery survey report.</w:t>
            </w:r>
          </w:p>
          <w:p w14:paraId="48A650FA" w14:textId="77777777" w:rsidR="00C13384" w:rsidRPr="00E65055" w:rsidRDefault="00C13384" w:rsidP="00B324F3">
            <w:pPr>
              <w:ind w:right="130"/>
              <w:rPr>
                <w:rFonts w:eastAsia="Tahoma" w:cs="Arial"/>
                <w:bCs/>
              </w:rPr>
            </w:pPr>
            <w:r w:rsidRPr="00E65055">
              <w:rPr>
                <w:rFonts w:cs="Arial"/>
              </w:rPr>
              <w:t>Arrange</w:t>
            </w:r>
            <w:r w:rsidRPr="00E65055">
              <w:rPr>
                <w:rFonts w:cs="Arial"/>
                <w:bCs/>
                <w:color w:val="auto"/>
              </w:rPr>
              <w:t xml:space="preserve"> confirmatory surveys, as required by Class Society.</w:t>
            </w:r>
          </w:p>
        </w:tc>
      </w:tr>
      <w:tr w:rsidR="00C13384" w:rsidRPr="00244F0A" w14:paraId="18DEB317" w14:textId="77777777" w:rsidTr="00B324F3">
        <w:trPr>
          <w:trHeight w:val="339"/>
          <w:jc w:val="center"/>
        </w:trPr>
        <w:tc>
          <w:tcPr>
            <w:tcW w:w="1701" w:type="dxa"/>
            <w:tcBorders>
              <w:top w:val="nil"/>
            </w:tcBorders>
            <w:vAlign w:val="center"/>
          </w:tcPr>
          <w:p w14:paraId="79819316" w14:textId="77777777" w:rsidR="00C13384" w:rsidRPr="00244F0A" w:rsidRDefault="00C13384" w:rsidP="00B324F3">
            <w:pPr>
              <w:ind w:right="-110"/>
              <w:jc w:val="center"/>
              <w:rPr>
                <w:rFonts w:eastAsia="Tahoma" w:cs="Arial"/>
                <w:b/>
                <w:bCs/>
                <w:color w:val="FFFFFF" w:themeColor="background1"/>
              </w:rPr>
            </w:pPr>
            <w:r w:rsidRPr="00244F0A">
              <w:rPr>
                <w:rFonts w:eastAsia="Tahoma" w:cs="Arial"/>
                <w:b/>
                <w:bCs/>
              </w:rPr>
              <w:t>CAUTION</w:t>
            </w:r>
          </w:p>
        </w:tc>
        <w:tc>
          <w:tcPr>
            <w:tcW w:w="7348" w:type="dxa"/>
            <w:vMerge/>
            <w:vAlign w:val="center"/>
          </w:tcPr>
          <w:p w14:paraId="7AF4B55D" w14:textId="77777777" w:rsidR="00C13384" w:rsidRPr="00244F0A" w:rsidRDefault="00C13384" w:rsidP="00B324F3">
            <w:pPr>
              <w:spacing w:line="249" w:lineRule="auto"/>
              <w:ind w:left="105" w:right="130"/>
              <w:rPr>
                <w:rFonts w:eastAsia="Tahoma" w:cs="Arial"/>
                <w:w w:val="105"/>
                <w:sz w:val="24"/>
                <w:szCs w:val="24"/>
              </w:rPr>
            </w:pPr>
          </w:p>
        </w:tc>
      </w:tr>
    </w:tbl>
    <w:p w14:paraId="3EE5A5E6" w14:textId="4985337E" w:rsidR="00E62D46" w:rsidRPr="001E14F6" w:rsidRDefault="00E62D46" w:rsidP="000333A9">
      <w:pPr>
        <w:widowControl w:val="0"/>
        <w:spacing w:before="240"/>
        <w:ind w:right="130"/>
        <w:rPr>
          <w:b/>
          <w:color w:val="00A0DF"/>
        </w:rPr>
      </w:pPr>
      <w:r w:rsidRPr="001E14F6">
        <w:rPr>
          <w:b/>
          <w:color w:val="00A0DF"/>
        </w:rPr>
        <w:t>Technical Manager:</w:t>
      </w:r>
    </w:p>
    <w:p w14:paraId="0B1A2DDF" w14:textId="18C5F2E2" w:rsidR="00E62D46" w:rsidRPr="00D37273" w:rsidRDefault="009C605F" w:rsidP="00E62D46">
      <w:pPr>
        <w:pStyle w:val="ListParagraph"/>
        <w:numPr>
          <w:ilvl w:val="0"/>
          <w:numId w:val="27"/>
        </w:numPr>
        <w:ind w:left="851" w:hanging="567"/>
      </w:pPr>
      <w:r>
        <w:t>In cooperation with DPA, a</w:t>
      </w:r>
      <w:r w:rsidR="00E62D46" w:rsidRPr="00D37273">
        <w:t>rrange for any required extensions or dispensations only if necessary due to unavoidable adverse circumstances, considering such cases as exceptional and keeping them to the minimum.</w:t>
      </w:r>
    </w:p>
    <w:p w14:paraId="065E68CE" w14:textId="7D03870A" w:rsidR="00E62D46" w:rsidRDefault="00E62D46" w:rsidP="00013105">
      <w:pPr>
        <w:pStyle w:val="ListParagraph"/>
        <w:numPr>
          <w:ilvl w:val="0"/>
          <w:numId w:val="24"/>
        </w:numPr>
        <w:spacing w:after="0"/>
        <w:ind w:left="851" w:right="-45" w:hanging="567"/>
        <w:contextualSpacing w:val="0"/>
      </w:pPr>
      <w:r w:rsidRPr="00D37273">
        <w:t xml:space="preserve">Always follow the Flag and Class standards (as applicable) to safeguard the </w:t>
      </w:r>
      <w:r>
        <w:t>ship</w:t>
      </w:r>
      <w:r w:rsidRPr="00D37273">
        <w:t xml:space="preserve">’s </w:t>
      </w:r>
      <w:r w:rsidRPr="00013105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registration</w:t>
      </w:r>
      <w:r w:rsidRPr="00D37273">
        <w:t xml:space="preserve"> and classification status.</w:t>
      </w:r>
    </w:p>
    <w:p w14:paraId="458311B2" w14:textId="77777777" w:rsidR="00013105" w:rsidRDefault="00013105" w:rsidP="00013105">
      <w:pPr>
        <w:spacing w:after="0"/>
        <w:ind w:right="-45"/>
      </w:pPr>
    </w:p>
    <w:tbl>
      <w:tblPr>
        <w:tblStyle w:val="TableGrid11"/>
        <w:tblW w:w="904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01"/>
        <w:gridCol w:w="7348"/>
      </w:tblGrid>
      <w:tr w:rsidR="00A30B24" w:rsidRPr="00A02770" w14:paraId="0277A74D" w14:textId="77777777" w:rsidTr="0032317B">
        <w:trPr>
          <w:trHeight w:val="1021"/>
          <w:jc w:val="center"/>
        </w:trPr>
        <w:tc>
          <w:tcPr>
            <w:tcW w:w="1701" w:type="dxa"/>
            <w:tcBorders>
              <w:bottom w:val="nil"/>
            </w:tcBorders>
          </w:tcPr>
          <w:p w14:paraId="23B280EF" w14:textId="77777777" w:rsidR="00A30B24" w:rsidRPr="00A02770" w:rsidRDefault="00A30B24" w:rsidP="0032317B">
            <w:pPr>
              <w:spacing w:after="0" w:line="240" w:lineRule="auto"/>
              <w:ind w:right="-110"/>
              <w:rPr>
                <w:rFonts w:eastAsia="Tahoma" w:cs="Arial"/>
                <w:color w:val="FFFFFF" w:themeColor="background1"/>
                <w:sz w:val="20"/>
                <w:szCs w:val="20"/>
              </w:rPr>
            </w:pPr>
            <w:r w:rsidRPr="00A02770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63360" behindDoc="1" locked="0" layoutInCell="1" allowOverlap="1" wp14:anchorId="68477F65" wp14:editId="19EF3078">
                  <wp:simplePos x="0" y="0"/>
                  <wp:positionH relativeFrom="column">
                    <wp:posOffset>147531</wp:posOffset>
                  </wp:positionH>
                  <wp:positionV relativeFrom="paragraph">
                    <wp:posOffset>9525</wp:posOffset>
                  </wp:positionV>
                  <wp:extent cx="705485" cy="705485"/>
                  <wp:effectExtent l="0" t="0" r="0" b="0"/>
                  <wp:wrapNone/>
                  <wp:docPr id="1674063129" name="Picture 1674063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48" w:type="dxa"/>
            <w:vMerge w:val="restart"/>
            <w:vAlign w:val="center"/>
          </w:tcPr>
          <w:p w14:paraId="12091BAE" w14:textId="77777777" w:rsidR="00A30B24" w:rsidRPr="00C958F0" w:rsidRDefault="00A30B24" w:rsidP="0032317B">
            <w:pPr>
              <w:tabs>
                <w:tab w:val="left" w:pos="1843"/>
              </w:tabs>
              <w:rPr>
                <w:rFonts w:ascii="Arial Narrow" w:hAnsi="Arial Narrow"/>
                <w:b/>
                <w:bCs/>
                <w:color w:val="FF0000"/>
              </w:rPr>
            </w:pPr>
            <w:r>
              <w:rPr>
                <w:b/>
                <w:color w:val="00A0DF"/>
              </w:rPr>
              <w:t xml:space="preserve">DPA, Managers and Master: </w:t>
            </w:r>
            <w:r>
              <w:rPr>
                <w:rFonts w:cs="Arial"/>
                <w:bCs/>
                <w:color w:val="auto"/>
              </w:rPr>
              <w:t>I</w:t>
            </w:r>
            <w:r w:rsidRPr="00F97A53">
              <w:rPr>
                <w:rFonts w:cs="Arial"/>
                <w:bCs/>
                <w:color w:val="auto"/>
              </w:rPr>
              <w:t xml:space="preserve">n </w:t>
            </w:r>
            <w:r>
              <w:rPr>
                <w:rFonts w:cs="Arial"/>
                <w:bCs/>
                <w:color w:val="auto"/>
              </w:rPr>
              <w:t xml:space="preserve">case of electronic certificates refer to the relevant instructions in </w:t>
            </w:r>
            <w:r>
              <w:rPr>
                <w:rFonts w:cs="Arial"/>
                <w:b/>
                <w:color w:val="011893"/>
              </w:rPr>
              <w:t>Chapter 11</w:t>
            </w:r>
            <w:r w:rsidRPr="00C958F0">
              <w:rPr>
                <w:rFonts w:cs="Arial"/>
                <w:bCs/>
                <w:color w:val="auto"/>
              </w:rPr>
              <w:t>.</w:t>
            </w:r>
          </w:p>
        </w:tc>
      </w:tr>
      <w:tr w:rsidR="00A30B24" w:rsidRPr="00A02770" w14:paraId="76925EB0" w14:textId="77777777" w:rsidTr="0032317B">
        <w:trPr>
          <w:trHeight w:val="339"/>
          <w:jc w:val="center"/>
        </w:trPr>
        <w:tc>
          <w:tcPr>
            <w:tcW w:w="1701" w:type="dxa"/>
            <w:tcBorders>
              <w:top w:val="nil"/>
            </w:tcBorders>
            <w:vAlign w:val="center"/>
          </w:tcPr>
          <w:p w14:paraId="4359D438" w14:textId="77777777" w:rsidR="00A30B24" w:rsidRPr="00A02770" w:rsidRDefault="00A30B24" w:rsidP="0032317B">
            <w:pPr>
              <w:spacing w:after="0" w:line="240" w:lineRule="auto"/>
              <w:ind w:right="-110"/>
              <w:jc w:val="center"/>
              <w:rPr>
                <w:rFonts w:eastAsia="Tahoma" w:cs="Arial"/>
                <w:b/>
                <w:bCs/>
                <w:color w:val="FFFFFF" w:themeColor="background1"/>
              </w:rPr>
            </w:pPr>
            <w:r w:rsidRPr="00A02770">
              <w:rPr>
                <w:rFonts w:eastAsia="Tahoma" w:cs="Arial"/>
                <w:b/>
                <w:bCs/>
                <w:color w:val="auto"/>
              </w:rPr>
              <w:t>CAUTION</w:t>
            </w:r>
          </w:p>
        </w:tc>
        <w:tc>
          <w:tcPr>
            <w:tcW w:w="7348" w:type="dxa"/>
            <w:vMerge/>
            <w:vAlign w:val="center"/>
          </w:tcPr>
          <w:p w14:paraId="682F385E" w14:textId="77777777" w:rsidR="00A30B24" w:rsidRPr="00A02770" w:rsidRDefault="00A30B24" w:rsidP="0032317B">
            <w:pPr>
              <w:spacing w:after="0" w:line="249" w:lineRule="auto"/>
              <w:ind w:left="105" w:right="130"/>
              <w:rPr>
                <w:rFonts w:ascii="Tahoma" w:eastAsia="Tahoma" w:hAnsi="Tahoma" w:cs="Tahoma"/>
                <w:color w:val="auto"/>
                <w:w w:val="105"/>
                <w:sz w:val="24"/>
                <w:szCs w:val="24"/>
              </w:rPr>
            </w:pPr>
          </w:p>
        </w:tc>
      </w:tr>
    </w:tbl>
    <w:p w14:paraId="6EE7616D" w14:textId="7A406AAB" w:rsidR="00E62D46" w:rsidRPr="00D37273" w:rsidRDefault="00E62D46" w:rsidP="00E62D46">
      <w:pPr>
        <w:pStyle w:val="Heading2"/>
      </w:pPr>
      <w:bookmarkStart w:id="11" w:name="_Toc72398039"/>
      <w:bookmarkStart w:id="12" w:name="_Toc197082762"/>
      <w:r w:rsidRPr="00D37273">
        <w:t>Inspection and Certification of LSA, FF</w:t>
      </w:r>
      <w:r w:rsidR="00764EAF">
        <w:t>E</w:t>
      </w:r>
      <w:r w:rsidRPr="00D37273">
        <w:t xml:space="preserve">, and </w:t>
      </w:r>
      <w:r w:rsidR="00DE61B6">
        <w:t>o</w:t>
      </w:r>
      <w:r w:rsidRPr="00D37273">
        <w:t>ther Equipment</w:t>
      </w:r>
      <w:bookmarkEnd w:id="11"/>
      <w:bookmarkEnd w:id="12"/>
    </w:p>
    <w:p w14:paraId="3D919473" w14:textId="279B9BBD" w:rsidR="00E62D46" w:rsidRPr="001E14F6" w:rsidRDefault="00764EAF" w:rsidP="001E14F6">
      <w:pPr>
        <w:widowControl w:val="0"/>
        <w:ind w:right="130"/>
        <w:rPr>
          <w:b/>
          <w:color w:val="00A0DF"/>
        </w:rPr>
      </w:pPr>
      <w:r w:rsidRPr="001E14F6">
        <w:rPr>
          <w:b/>
          <w:color w:val="00A0DF"/>
        </w:rPr>
        <w:t>Technical</w:t>
      </w:r>
      <w:r w:rsidR="00AE4AB3" w:rsidRPr="001E14F6">
        <w:rPr>
          <w:b/>
          <w:color w:val="00A0DF"/>
        </w:rPr>
        <w:t xml:space="preserve"> </w:t>
      </w:r>
      <w:r w:rsidRPr="001E14F6">
        <w:rPr>
          <w:b/>
          <w:color w:val="00A0DF"/>
        </w:rPr>
        <w:t>/</w:t>
      </w:r>
      <w:r w:rsidR="00AE4AB3" w:rsidRPr="001E14F6">
        <w:rPr>
          <w:b/>
          <w:color w:val="00A0DF"/>
        </w:rPr>
        <w:t xml:space="preserve"> </w:t>
      </w:r>
      <w:r w:rsidRPr="001E14F6">
        <w:rPr>
          <w:b/>
          <w:color w:val="00A0DF"/>
        </w:rPr>
        <w:t xml:space="preserve">Marine </w:t>
      </w:r>
      <w:r w:rsidR="00E62D46" w:rsidRPr="001E14F6">
        <w:rPr>
          <w:b/>
          <w:color w:val="00A0DF"/>
        </w:rPr>
        <w:t>S/T:</w:t>
      </w:r>
    </w:p>
    <w:p w14:paraId="14F8D161" w14:textId="7AE0AA73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>Review the LSA, FF</w:t>
      </w:r>
      <w:r w:rsidR="00764EAF">
        <w:t>E</w:t>
      </w:r>
      <w:r w:rsidRPr="00D37273">
        <w:t xml:space="preserve">, and other applicable equipment </w:t>
      </w:r>
      <w:bookmarkStart w:id="13" w:name="_Hlk41659050"/>
      <w:r w:rsidR="009D4A14">
        <w:t>C</w:t>
      </w:r>
      <w:r w:rsidRPr="00D37273">
        <w:t>ertificate database</w:t>
      </w:r>
      <w:bookmarkEnd w:id="13"/>
      <w:r w:rsidRPr="00D37273">
        <w:t>.</w:t>
      </w:r>
    </w:p>
    <w:p w14:paraId="2885224C" w14:textId="77777777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>Arrange surveys and service of the equipment before the expiry dates.</w:t>
      </w:r>
    </w:p>
    <w:p w14:paraId="16818FF5" w14:textId="77777777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 xml:space="preserve">In cooperation with Master, consider the </w:t>
      </w:r>
      <w:r>
        <w:t>ship</w:t>
      </w:r>
      <w:r w:rsidRPr="00D37273">
        <w:t>’s schedule, operational convenience, and availability of approved service workshops at the ports of call.</w:t>
      </w:r>
    </w:p>
    <w:p w14:paraId="037C7563" w14:textId="411FCEBE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 xml:space="preserve">When servicing and </w:t>
      </w:r>
      <w:r w:rsidR="009D4A14">
        <w:t>c</w:t>
      </w:r>
      <w:r w:rsidRPr="00D37273">
        <w:t xml:space="preserve">ertification are complete, coordinate with the Master to receive all new documentation and certificates. In addition, update </w:t>
      </w:r>
      <w:r w:rsidR="000330D1" w:rsidRPr="000333A9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f</w:t>
      </w:r>
      <w:r w:rsidRPr="000333A9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orm </w:t>
      </w:r>
      <w:r w:rsidR="003B798F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D</w:t>
      </w:r>
      <w:r w:rsidRPr="006C3E73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 xml:space="preserve"> 00</w:t>
      </w:r>
      <w:r w:rsidR="003B798F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6</w:t>
      </w:r>
      <w:r w:rsidRPr="006C3E73">
        <w:rPr>
          <w:rFonts w:eastAsia="Arial Unicode MS" w:cs="Arial"/>
          <w:b/>
          <w:bCs/>
          <w:color w:val="011893"/>
          <w:bdr w:val="none" w:sz="0" w:space="0" w:color="auto" w:frame="1"/>
          <w:shd w:val="clear" w:color="auto" w:fill="FFFFFF"/>
          <w:lang w:val="en-GB" w:eastAsia="de-DE"/>
        </w:rPr>
        <w:t>B</w:t>
      </w:r>
      <w:r w:rsidR="000333A9">
        <w:rPr>
          <w:rFonts w:eastAsia="Arial Unicode MS" w:cs="Arial"/>
          <w:color w:val="FF0000"/>
          <w:bdr w:val="none" w:sz="0" w:space="0" w:color="auto" w:frame="1"/>
          <w:shd w:val="clear" w:color="auto" w:fill="FFFFFF"/>
          <w:lang w:val="en-GB" w:eastAsia="de-DE"/>
        </w:rPr>
        <w:t>.</w:t>
      </w:r>
    </w:p>
    <w:p w14:paraId="58B00019" w14:textId="49784965" w:rsidR="00E62D46" w:rsidRPr="007C447B" w:rsidRDefault="00E62D46" w:rsidP="00E62D46">
      <w:pPr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</w:pPr>
      <w:r w:rsidRPr="007C447B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Master:</w:t>
      </w:r>
    </w:p>
    <w:p w14:paraId="7300B491" w14:textId="6CEFE707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>When servicing equipment on</w:t>
      </w:r>
      <w:r>
        <w:t>board</w:t>
      </w:r>
      <w:r w:rsidRPr="00D37273">
        <w:t xml:space="preserve">, assign </w:t>
      </w:r>
      <w:r w:rsidR="000750A1">
        <w:t xml:space="preserve">an </w:t>
      </w:r>
      <w:r w:rsidRPr="00D37273">
        <w:t xml:space="preserve">Officer to attend and ensure that the job execution is correct. </w:t>
      </w:r>
    </w:p>
    <w:p w14:paraId="7D1C17AE" w14:textId="77777777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>When servicing ashore, assign an Officer to:</w:t>
      </w:r>
    </w:p>
    <w:p w14:paraId="39C57BE7" w14:textId="646DA4DC" w:rsidR="00E62D46" w:rsidRPr="00D37273" w:rsidRDefault="00E62D46" w:rsidP="00E62D46">
      <w:pPr>
        <w:pStyle w:val="ListParagraph"/>
        <w:numPr>
          <w:ilvl w:val="0"/>
          <w:numId w:val="26"/>
        </w:numPr>
        <w:ind w:left="1701" w:hanging="567"/>
      </w:pPr>
      <w:r w:rsidRPr="00D37273">
        <w:t>Be present for smooth landing of equipment, as well as returning it on</w:t>
      </w:r>
      <w:r>
        <w:t>board</w:t>
      </w:r>
      <w:r w:rsidR="00DE61B6">
        <w:t>.</w:t>
      </w:r>
    </w:p>
    <w:p w14:paraId="682F12F9" w14:textId="7EA242B5" w:rsidR="00E62D46" w:rsidRPr="00D37273" w:rsidRDefault="00E62D46" w:rsidP="00E62D46">
      <w:pPr>
        <w:pStyle w:val="ListParagraph"/>
        <w:numPr>
          <w:ilvl w:val="0"/>
          <w:numId w:val="26"/>
        </w:numPr>
        <w:ind w:left="1701" w:hanging="567"/>
      </w:pPr>
      <w:r w:rsidRPr="00D37273">
        <w:t>Attend at the service workshop premises, if possible</w:t>
      </w:r>
      <w:r w:rsidR="00DE61B6">
        <w:t>.</w:t>
      </w:r>
    </w:p>
    <w:p w14:paraId="70F7D44A" w14:textId="5D5A74E5" w:rsidR="00E62D46" w:rsidRPr="00D37273" w:rsidRDefault="00E62D46" w:rsidP="00E62D46">
      <w:pPr>
        <w:pStyle w:val="ListParagraph"/>
        <w:numPr>
          <w:ilvl w:val="0"/>
          <w:numId w:val="26"/>
        </w:numPr>
        <w:ind w:left="1701" w:hanging="567"/>
      </w:pPr>
      <w:r w:rsidRPr="00D37273">
        <w:t>Ensure in case of LSA/FF</w:t>
      </w:r>
      <w:r w:rsidR="000750A1">
        <w:t xml:space="preserve">E </w:t>
      </w:r>
      <w:r w:rsidRPr="00D37273">
        <w:t xml:space="preserve">landing that minimum units </w:t>
      </w:r>
      <w:r w:rsidR="00DE61B6">
        <w:t>remain</w:t>
      </w:r>
      <w:r w:rsidR="00DE61B6" w:rsidRPr="00D37273">
        <w:t xml:space="preserve"> </w:t>
      </w:r>
      <w:r w:rsidRPr="00D37273">
        <w:t>on</w:t>
      </w:r>
      <w:r>
        <w:t>board</w:t>
      </w:r>
      <w:r w:rsidRPr="00D37273">
        <w:t xml:space="preserve"> for safety.</w:t>
      </w:r>
    </w:p>
    <w:p w14:paraId="6E98020E" w14:textId="1DFBF7E5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>Upon receipt of the serviced equipment, fill out all documentation verifying the service.</w:t>
      </w:r>
    </w:p>
    <w:p w14:paraId="5893D7EF" w14:textId="77777777" w:rsidR="00E62D46" w:rsidRPr="00D37273" w:rsidRDefault="00E62D46" w:rsidP="00E62D46">
      <w:pPr>
        <w:pStyle w:val="ListParagraph"/>
        <w:numPr>
          <w:ilvl w:val="0"/>
          <w:numId w:val="27"/>
        </w:numPr>
        <w:ind w:left="851" w:hanging="567"/>
      </w:pPr>
      <w:r w:rsidRPr="00D37273">
        <w:t>Send copies to the Office.</w:t>
      </w:r>
    </w:p>
    <w:p w14:paraId="61B51EE2" w14:textId="69BEE1B9" w:rsidR="00945484" w:rsidRDefault="00740CDF" w:rsidP="00740CDF">
      <w:pPr>
        <w:pStyle w:val="Heading1"/>
      </w:pPr>
      <w:bookmarkStart w:id="14" w:name="_Toc197082763"/>
      <w:r w:rsidRPr="00740CDF">
        <w:t>P</w:t>
      </w:r>
      <w:r w:rsidR="00E74ACB">
        <w:t>SC Inspections</w:t>
      </w:r>
      <w:bookmarkEnd w:id="14"/>
    </w:p>
    <w:p w14:paraId="24C87744" w14:textId="5FFB222D" w:rsidR="00B67BF5" w:rsidRPr="001E14F6" w:rsidRDefault="007D578C" w:rsidP="001E14F6">
      <w:pPr>
        <w:tabs>
          <w:tab w:val="left" w:pos="9072"/>
        </w:tabs>
        <w:spacing w:after="0" w:line="276" w:lineRule="auto"/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</w:pPr>
      <w:r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 xml:space="preserve">Fleet / Operations / </w:t>
      </w:r>
      <w:r w:rsidR="00B67BF5"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 xml:space="preserve">Marine Manager, </w:t>
      </w:r>
      <w:r w:rsid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Quality &amp; Safety</w:t>
      </w:r>
      <w:r w:rsidR="00B67BF5"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 xml:space="preserve"> Manager/DPA:</w:t>
      </w:r>
    </w:p>
    <w:p w14:paraId="399424F3" w14:textId="77777777" w:rsidR="00B67BF5" w:rsidRDefault="00B67BF5" w:rsidP="00B67BF5">
      <w:pPr>
        <w:pStyle w:val="ListParagraph"/>
        <w:numPr>
          <w:ilvl w:val="0"/>
          <w:numId w:val="24"/>
        </w:numPr>
        <w:tabs>
          <w:tab w:val="left" w:pos="9072"/>
        </w:tabs>
        <w:spacing w:after="0" w:line="276" w:lineRule="auto"/>
        <w:ind w:left="851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Ensure that the Flag Administration’s regional PSC reporting checklist is timely forwarded to the ship (see Appendix I).</w:t>
      </w:r>
    </w:p>
    <w:p w14:paraId="035A4F6E" w14:textId="57974505" w:rsidR="00B67BF5" w:rsidRPr="00D02288" w:rsidRDefault="00B67BF5" w:rsidP="00B67BF5">
      <w:pPr>
        <w:pStyle w:val="ListParagraph"/>
        <w:numPr>
          <w:ilvl w:val="0"/>
          <w:numId w:val="24"/>
        </w:numPr>
        <w:tabs>
          <w:tab w:val="left" w:pos="9072"/>
        </w:tabs>
        <w:spacing w:after="0" w:line="276" w:lineRule="auto"/>
        <w:ind w:left="851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lastRenderedPageBreak/>
        <w:t xml:space="preserve">In case a ship is detained by a Port Authority, or serious 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findings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are noted, report the matter to the Flag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Administration (see Appendix I)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, Class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, Charterers, </w:t>
      </w:r>
      <w:r w:rsidR="00D72D5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Rightship</w:t>
      </w:r>
      <w:r w:rsidRPr="00D02288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and the authority certifying </w:t>
      </w:r>
      <w:r w:rsidRPr="001E14F6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the </w:t>
      </w:r>
      <w:r w:rsidR="001E14F6" w:rsidRPr="001E14F6">
        <w:rPr>
          <w:rFonts w:cs="Arial"/>
          <w:bCs/>
          <w:color w:val="auto"/>
          <w:lang w:val="en-GB"/>
        </w:rPr>
        <w:t>UMMS</w:t>
      </w:r>
      <w:r w:rsidRPr="001E14F6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, </w:t>
      </w:r>
      <w:r w:rsidRPr="00D461B9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as appropriate.</w:t>
      </w:r>
    </w:p>
    <w:p w14:paraId="074BE71E" w14:textId="77777777" w:rsidR="00B67BF5" w:rsidRPr="008F7DF8" w:rsidRDefault="00B67BF5" w:rsidP="00B67BF5">
      <w:pPr>
        <w:pStyle w:val="ListParagraph"/>
        <w:numPr>
          <w:ilvl w:val="0"/>
          <w:numId w:val="27"/>
        </w:numPr>
        <w:tabs>
          <w:tab w:val="left" w:pos="9072"/>
        </w:tabs>
        <w:spacing w:after="0" w:line="276" w:lineRule="auto"/>
        <w:ind w:left="851" w:hanging="567"/>
      </w:pPr>
      <w:r w:rsidRPr="00287FD5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eastAsia="de-DE"/>
        </w:rPr>
        <w:t xml:space="preserve">Submit to Flag Administration a Corrective Action Report for PSC deficiencies as soon as possible (see Appendix I). </w:t>
      </w:r>
    </w:p>
    <w:p w14:paraId="05EE0CAB" w14:textId="77777777" w:rsidR="00B67BF5" w:rsidRDefault="00B67BF5" w:rsidP="00B67BF5">
      <w:pPr>
        <w:pStyle w:val="ListParagraph"/>
        <w:numPr>
          <w:ilvl w:val="0"/>
          <w:numId w:val="27"/>
        </w:numPr>
        <w:ind w:left="851" w:hanging="567"/>
      </w:pPr>
      <w:r w:rsidRPr="008F7DF8">
        <w:t>Advice rapidly all managed ships for sharing experience and avoiding re-occurrence.</w:t>
      </w:r>
    </w:p>
    <w:p w14:paraId="1868BA64" w14:textId="77777777" w:rsidR="00B67BF5" w:rsidRPr="008F7DF8" w:rsidRDefault="00B67BF5" w:rsidP="00B67BF5">
      <w:pPr>
        <w:pStyle w:val="ListParagraph"/>
        <w:numPr>
          <w:ilvl w:val="0"/>
          <w:numId w:val="27"/>
        </w:numPr>
        <w:ind w:left="851" w:hanging="567"/>
      </w:pPr>
      <w:r w:rsidRPr="008F7DF8">
        <w:t>Ask ships to hold ad hoc safety committee if necessary.</w:t>
      </w:r>
    </w:p>
    <w:p w14:paraId="04C33FA3" w14:textId="77777777" w:rsidR="00B67BF5" w:rsidRPr="00EB720A" w:rsidRDefault="00B67BF5" w:rsidP="00B67BF5">
      <w:pPr>
        <w:tabs>
          <w:tab w:val="left" w:pos="9072"/>
        </w:tabs>
        <w:spacing w:after="0" w:line="276" w:lineRule="auto"/>
        <w:rPr>
          <w:rFonts w:eastAsia="Arial Unicode MS" w:cs="Arial"/>
          <w:color w:val="00A0DF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Master:</w:t>
      </w:r>
      <w:r w:rsidRPr="00EB720A">
        <w:rPr>
          <w:rFonts w:eastAsia="Arial Unicode MS" w:cs="Arial"/>
          <w:color w:val="00A0DF"/>
          <w:bdr w:val="none" w:sz="0" w:space="0" w:color="auto" w:frame="1"/>
          <w:shd w:val="clear" w:color="auto" w:fill="FFFFFF"/>
          <w:lang w:val="en-GB" w:eastAsia="de-DE"/>
        </w:rPr>
        <w:t xml:space="preserve"> </w:t>
      </w:r>
    </w:p>
    <w:p w14:paraId="516CF142" w14:textId="77777777" w:rsidR="00B67BF5" w:rsidRPr="00DF73D6" w:rsidRDefault="00B67BF5" w:rsidP="00B67BF5">
      <w:pPr>
        <w:pStyle w:val="ListParagraph"/>
        <w:numPr>
          <w:ilvl w:val="0"/>
          <w:numId w:val="24"/>
        </w:numPr>
        <w:tabs>
          <w:tab w:val="left" w:pos="9072"/>
        </w:tabs>
        <w:spacing w:after="0" w:line="276" w:lineRule="auto"/>
        <w:ind w:left="851" w:hanging="567"/>
        <w:rPr>
          <w:rFonts w:cstheme="minorHAnsi"/>
          <w:color w:val="auto"/>
          <w:sz w:val="24"/>
          <w:szCs w:val="24"/>
          <w:bdr w:val="none" w:sz="0" w:space="0" w:color="auto" w:frame="1"/>
          <w:shd w:val="clear" w:color="auto" w:fill="FFFFFF"/>
          <w:lang w:val="en-GB" w:eastAsia="de-DE"/>
        </w:rPr>
      </w:pPr>
      <w:r w:rsidRPr="00DF73D6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Alert t</w:t>
      </w:r>
      <w:r w:rsidRPr="00DF73D6">
        <w:rPr>
          <w:rFonts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he </w:t>
      </w:r>
      <w:r w:rsidRPr="001E14F6">
        <w:rPr>
          <w:rFonts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DPA </w:t>
      </w:r>
      <w:r w:rsidRPr="00DF73D6">
        <w:rPr>
          <w:rFonts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in case any finding is cause for the </w:t>
      </w:r>
      <w:r w:rsidRPr="00DF73D6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ship</w:t>
      </w:r>
      <w:r w:rsidRPr="00DF73D6">
        <w:rPr>
          <w:rFonts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 to be detained</w:t>
      </w:r>
      <w:r w:rsidRPr="00DF73D6">
        <w:rPr>
          <w:rFonts w:cstheme="minorHAnsi"/>
          <w:color w:val="auto"/>
          <w:sz w:val="24"/>
          <w:szCs w:val="24"/>
          <w:bdr w:val="none" w:sz="0" w:space="0" w:color="auto" w:frame="1"/>
          <w:shd w:val="clear" w:color="auto" w:fill="FFFFFF"/>
          <w:lang w:val="en-GB" w:eastAsia="de-DE"/>
        </w:rPr>
        <w:t>.</w:t>
      </w:r>
    </w:p>
    <w:p w14:paraId="5B704EC9" w14:textId="77777777" w:rsidR="00B67BF5" w:rsidRPr="00DF73D6" w:rsidRDefault="00B67BF5" w:rsidP="00B67BF5">
      <w:pPr>
        <w:pStyle w:val="ListParagraph"/>
        <w:numPr>
          <w:ilvl w:val="0"/>
          <w:numId w:val="24"/>
        </w:numPr>
        <w:tabs>
          <w:tab w:val="left" w:pos="9072"/>
        </w:tabs>
        <w:spacing w:after="0" w:line="276" w:lineRule="auto"/>
        <w:ind w:left="851" w:hanging="567"/>
        <w:rPr>
          <w:rFonts w:cstheme="minorHAnsi"/>
          <w:color w:val="auto"/>
          <w:bdr w:val="none" w:sz="0" w:space="0" w:color="auto" w:frame="1"/>
          <w:shd w:val="clear" w:color="auto" w:fill="FFFFFF"/>
          <w:lang w:val="en-GB" w:eastAsia="de-DE"/>
        </w:rPr>
      </w:pPr>
      <w:r w:rsidRPr="00DF73D6">
        <w:rPr>
          <w:rFonts w:cstheme="minorHAnsi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Notify Flag Administration of any defective and/or inoperable equipment, system prior vessel’s port call, following relevant procedure/form/checklist (see Appendix I). </w:t>
      </w:r>
    </w:p>
    <w:p w14:paraId="7E8B5EBD" w14:textId="77777777" w:rsidR="00B67BF5" w:rsidRPr="004833A0" w:rsidRDefault="00B67BF5" w:rsidP="00B67BF5">
      <w:pPr>
        <w:pStyle w:val="ListParagraph"/>
        <w:numPr>
          <w:ilvl w:val="0"/>
          <w:numId w:val="24"/>
        </w:numPr>
        <w:tabs>
          <w:tab w:val="left" w:pos="9072"/>
        </w:tabs>
        <w:spacing w:after="0" w:line="276" w:lineRule="auto"/>
        <w:ind w:left="851" w:hanging="567"/>
        <w:rPr>
          <w:rFonts w:cstheme="minorHAnsi"/>
          <w:bdr w:val="none" w:sz="0" w:space="0" w:color="auto" w:frame="1"/>
          <w:shd w:val="clear" w:color="auto" w:fill="FFFFFF"/>
          <w:lang w:val="en-GB" w:eastAsia="de-DE"/>
        </w:rPr>
      </w:pPr>
      <w:r w:rsidRPr="00DF73D6">
        <w:rPr>
          <w:rFonts w:cstheme="minorHAnsi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Sent to Flag Administration </w:t>
      </w:r>
      <w:r w:rsidRPr="004833A0">
        <w:rPr>
          <w:rFonts w:cstheme="minorHAnsi"/>
          <w:bdr w:val="none" w:sz="0" w:space="0" w:color="auto" w:frame="1"/>
          <w:shd w:val="clear" w:color="auto" w:fill="FFFFFF"/>
          <w:lang w:val="en-GB" w:eastAsia="de-DE"/>
        </w:rPr>
        <w:t xml:space="preserve">the Advance Notice prior entering US ports concurrently with 96-hour notification of arrival to NVMC (National Vessel Movement </w:t>
      </w:r>
      <w:proofErr w:type="spellStart"/>
      <w:r w:rsidRPr="004833A0">
        <w:rPr>
          <w:rFonts w:cstheme="minorHAnsi"/>
          <w:bdr w:val="none" w:sz="0" w:space="0" w:color="auto" w:frame="1"/>
          <w:shd w:val="clear" w:color="auto" w:fill="FFFFFF"/>
          <w:lang w:val="en-GB" w:eastAsia="de-DE"/>
        </w:rPr>
        <w:t>Center</w:t>
      </w:r>
      <w:proofErr w:type="spellEnd"/>
      <w:r w:rsidRPr="004833A0">
        <w:rPr>
          <w:rFonts w:cstheme="minorHAnsi"/>
          <w:bdr w:val="none" w:sz="0" w:space="0" w:color="auto" w:frame="1"/>
          <w:shd w:val="clear" w:color="auto" w:fill="FFFFFF"/>
          <w:lang w:val="en-GB" w:eastAsia="de-DE"/>
        </w:rPr>
        <w:t>), if required</w:t>
      </w:r>
      <w:r>
        <w:rPr>
          <w:rFonts w:cstheme="minorHAnsi"/>
          <w:bdr w:val="none" w:sz="0" w:space="0" w:color="auto" w:frame="1"/>
          <w:shd w:val="clear" w:color="auto" w:fill="FFFFFF"/>
          <w:lang w:val="en-GB" w:eastAsia="de-DE"/>
        </w:rPr>
        <w:t xml:space="preserve"> (see Appendix I)</w:t>
      </w:r>
      <w:r w:rsidRPr="004833A0">
        <w:rPr>
          <w:rFonts w:cstheme="minorHAnsi"/>
          <w:bdr w:val="none" w:sz="0" w:space="0" w:color="auto" w:frame="1"/>
          <w:shd w:val="clear" w:color="auto" w:fill="FFFFFF"/>
          <w:lang w:val="en-GB" w:eastAsia="de-DE"/>
        </w:rPr>
        <w:t xml:space="preserve">. </w:t>
      </w:r>
    </w:p>
    <w:p w14:paraId="43BE842D" w14:textId="77777777" w:rsidR="00B67BF5" w:rsidRDefault="00B67BF5" w:rsidP="00013105">
      <w:pPr>
        <w:pStyle w:val="ListParagraph"/>
        <w:numPr>
          <w:ilvl w:val="0"/>
          <w:numId w:val="27"/>
        </w:numPr>
        <w:spacing w:after="0"/>
        <w:ind w:left="851" w:hanging="567"/>
      </w:pPr>
      <w:r w:rsidRPr="008F7DF8">
        <w:t>Report to PSC authorities, prior ship’s departure, the close out of all findings with Code no 17.</w: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407"/>
      </w:tblGrid>
      <w:tr w:rsidR="00B67BF5" w:rsidRPr="00127EDD" w14:paraId="40096277" w14:textId="77777777" w:rsidTr="009D489E">
        <w:trPr>
          <w:trHeight w:val="530"/>
        </w:trPr>
        <w:tc>
          <w:tcPr>
            <w:tcW w:w="562" w:type="dxa"/>
          </w:tcPr>
          <w:p w14:paraId="7EE19493" w14:textId="77777777" w:rsidR="00B67BF5" w:rsidRPr="00127EDD" w:rsidRDefault="00B67BF5" w:rsidP="009D489E">
            <w:pPr>
              <w:pStyle w:val="ListParagraph"/>
              <w:tabs>
                <w:tab w:val="left" w:pos="6840"/>
              </w:tabs>
              <w:spacing w:after="0" w:line="240" w:lineRule="auto"/>
              <w:ind w:left="266"/>
            </w:pPr>
            <w:r w:rsidRPr="00127EDD">
              <w:rPr>
                <w:noProof/>
                <w:w w:val="105"/>
                <w:lang w:val="el-GR" w:eastAsia="el-GR"/>
              </w:rPr>
              <w:drawing>
                <wp:anchor distT="0" distB="0" distL="114300" distR="114300" simplePos="0" relativeHeight="251661312" behindDoc="0" locked="0" layoutInCell="1" allowOverlap="1" wp14:anchorId="56CA1EFE" wp14:editId="2313E35F">
                  <wp:simplePos x="0" y="0"/>
                  <wp:positionH relativeFrom="column">
                    <wp:posOffset>21133</wp:posOffset>
                  </wp:positionH>
                  <wp:positionV relativeFrom="paragraph">
                    <wp:posOffset>60350</wp:posOffset>
                  </wp:positionV>
                  <wp:extent cx="219075" cy="219075"/>
                  <wp:effectExtent l="0" t="0" r="9525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7" w:type="dxa"/>
            <w:vAlign w:val="center"/>
          </w:tcPr>
          <w:p w14:paraId="2F0DD0A0" w14:textId="77777777" w:rsidR="00B67BF5" w:rsidRPr="00127EDD" w:rsidRDefault="00B67BF5" w:rsidP="009D489E">
            <w:pPr>
              <w:spacing w:before="120"/>
              <w:rPr>
                <w:rFonts w:eastAsia="Tahoma" w:cs="Arial"/>
                <w:b/>
                <w:bCs/>
                <w:i/>
                <w:iCs/>
                <w:w w:val="105"/>
                <w:u w:val="single"/>
              </w:rPr>
            </w:pPr>
            <w:r w:rsidRPr="00127EDD">
              <w:rPr>
                <w:rFonts w:eastAsia="Tahoma" w:cs="Arial"/>
                <w:b/>
                <w:bCs/>
                <w:i/>
                <w:iCs/>
                <w:color w:val="auto"/>
                <w:w w:val="105"/>
                <w:u w:val="single"/>
              </w:rPr>
              <w:t>Note</w:t>
            </w:r>
          </w:p>
        </w:tc>
      </w:tr>
    </w:tbl>
    <w:p w14:paraId="43134EFD" w14:textId="21BD4EBD" w:rsidR="00B67BF5" w:rsidRPr="00DF24F9" w:rsidRDefault="00B67BF5" w:rsidP="00B67BF5">
      <w:pPr>
        <w:tabs>
          <w:tab w:val="left" w:pos="9072"/>
        </w:tabs>
        <w:spacing w:after="0" w:line="276" w:lineRule="auto"/>
        <w:rPr>
          <w:rFonts w:cstheme="minorHAnsi"/>
          <w:bdr w:val="none" w:sz="0" w:space="0" w:color="auto" w:frame="1"/>
          <w:shd w:val="clear" w:color="auto" w:fill="FFFFFF"/>
          <w:lang w:val="en-GB" w:eastAsia="de-DE"/>
        </w:rPr>
      </w:pPr>
      <w:r>
        <w:rPr>
          <w:bCs/>
          <w:i/>
          <w:iCs/>
          <w:color w:val="auto"/>
        </w:rPr>
        <w:t xml:space="preserve">See </w:t>
      </w:r>
      <w:r w:rsidRPr="00013105">
        <w:rPr>
          <w:rFonts w:eastAsia="Arial Unicode MS" w:cs="Arial"/>
          <w:b/>
          <w:bCs/>
          <w:i/>
          <w:iCs/>
          <w:color w:val="011893"/>
          <w:bdr w:val="none" w:sz="0" w:space="0" w:color="auto" w:frame="1"/>
          <w:shd w:val="clear" w:color="auto" w:fill="FFFFFF"/>
          <w:lang w:val="en-GB" w:eastAsia="de-DE"/>
        </w:rPr>
        <w:t>Appendix I</w:t>
      </w:r>
      <w:r>
        <w:rPr>
          <w:bCs/>
          <w:i/>
          <w:iCs/>
          <w:color w:val="auto"/>
        </w:rPr>
        <w:t xml:space="preserve"> for specific reporting requirements</w:t>
      </w:r>
      <w:r w:rsidR="00013105">
        <w:rPr>
          <w:bCs/>
          <w:i/>
          <w:iCs/>
          <w:color w:val="auto"/>
        </w:rPr>
        <w:t>.</w:t>
      </w:r>
    </w:p>
    <w:p w14:paraId="39E6D05A" w14:textId="47EA3135" w:rsidR="00740CDF" w:rsidRPr="00740CDF" w:rsidRDefault="00E74ACB" w:rsidP="00E74ACB">
      <w:pPr>
        <w:pStyle w:val="Heading1"/>
      </w:pPr>
      <w:bookmarkStart w:id="15" w:name="_Toc197082764"/>
      <w:r>
        <w:t>P&amp;I Surveys</w:t>
      </w:r>
      <w:bookmarkEnd w:id="15"/>
    </w:p>
    <w:p w14:paraId="2E995D38" w14:textId="77777777" w:rsidR="00B67BF5" w:rsidRPr="00EB720A" w:rsidRDefault="00B67BF5" w:rsidP="00B67BF5">
      <w:pPr>
        <w:spacing w:line="276" w:lineRule="auto"/>
        <w:ind w:right="66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Such surveys are carried out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t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o determine whether a 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ship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conforms to acceptable standards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:</w:t>
      </w:r>
    </w:p>
    <w:p w14:paraId="4C99FE6A" w14:textId="77777777" w:rsidR="00B67BF5" w:rsidRPr="008F7DF8" w:rsidRDefault="00B67BF5" w:rsidP="00B67BF5">
      <w:pPr>
        <w:pStyle w:val="ListParagraph"/>
        <w:numPr>
          <w:ilvl w:val="0"/>
          <w:numId w:val="27"/>
        </w:numPr>
        <w:ind w:left="851" w:hanging="567"/>
      </w:pPr>
      <w:r w:rsidRPr="008F7DF8">
        <w:t>For ships newly entering the association (Pre-Entry Condition survey).</w:t>
      </w:r>
    </w:p>
    <w:p w14:paraId="4AC216E0" w14:textId="77777777" w:rsidR="00B67BF5" w:rsidRPr="008F7DF8" w:rsidRDefault="00B67BF5" w:rsidP="00B67BF5">
      <w:pPr>
        <w:pStyle w:val="ListParagraph"/>
        <w:numPr>
          <w:ilvl w:val="0"/>
          <w:numId w:val="27"/>
        </w:numPr>
        <w:ind w:left="851" w:hanging="567"/>
      </w:pPr>
      <w:r w:rsidRPr="008F7DF8">
        <w:t>Due to a claim or a casualty.</w:t>
      </w:r>
    </w:p>
    <w:p w14:paraId="12F47E92" w14:textId="77777777" w:rsidR="00B67BF5" w:rsidRPr="008F7DF8" w:rsidRDefault="00B67BF5" w:rsidP="00B67BF5">
      <w:pPr>
        <w:pStyle w:val="ListParagraph"/>
        <w:numPr>
          <w:ilvl w:val="0"/>
          <w:numId w:val="27"/>
        </w:numPr>
        <w:ind w:left="851" w:hanging="567"/>
      </w:pPr>
      <w:r w:rsidRPr="008F7DF8">
        <w:t>Whenever the Club considers that a ship presents a special risk.</w:t>
      </w:r>
    </w:p>
    <w:p w14:paraId="48A86FCB" w14:textId="6A3057A7" w:rsidR="00B67BF5" w:rsidRPr="00E62D46" w:rsidRDefault="001E14F6" w:rsidP="00B67BF5">
      <w:pPr>
        <w:spacing w:line="276" w:lineRule="auto"/>
        <w:ind w:right="66"/>
        <w:rPr>
          <w:rFonts w:eastAsia="Arial Unicode MS" w:cs="Arial"/>
          <w:b/>
          <w:bCs/>
          <w:color w:val="FF0000"/>
          <w:bdr w:val="none" w:sz="0" w:space="0" w:color="auto" w:frame="1"/>
          <w:shd w:val="clear" w:color="auto" w:fill="FFFFFF"/>
          <w:lang w:val="en-GB" w:eastAsia="de-DE"/>
        </w:rPr>
      </w:pPr>
      <w:r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Quality &amp; Safety</w:t>
      </w:r>
      <w:r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 xml:space="preserve"> Manager</w:t>
      </w:r>
      <w:r w:rsidR="00B67BF5" w:rsidRPr="00E62D46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, w</w:t>
      </w:r>
      <w:r w:rsidR="00B67BF5" w:rsidRPr="00E62D46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henever an inspection/survey request is received:</w:t>
      </w:r>
    </w:p>
    <w:p w14:paraId="00D5A6E7" w14:textId="34FABBD5" w:rsidR="00B67BF5" w:rsidRPr="00EB720A" w:rsidRDefault="00B67BF5" w:rsidP="00B67BF5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Inform </w:t>
      </w:r>
      <w:r w:rsidRPr="001E14F6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Technical and Operations Departments 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to schedule the inspection.</w:t>
      </w:r>
    </w:p>
    <w:p w14:paraId="1F708B77" w14:textId="77777777" w:rsidR="00B67BF5" w:rsidRPr="00EB720A" w:rsidRDefault="00B67BF5" w:rsidP="00B67BF5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Request P&amp;I Club to provide copy of the Inspection Checklist.</w:t>
      </w:r>
    </w:p>
    <w:p w14:paraId="3BA319C4" w14:textId="77777777" w:rsidR="00B67BF5" w:rsidRPr="008F7DF8" w:rsidRDefault="00B67BF5" w:rsidP="00B67BF5">
      <w:pPr>
        <w:pStyle w:val="ListParagraph"/>
        <w:numPr>
          <w:ilvl w:val="0"/>
          <w:numId w:val="27"/>
        </w:numPr>
        <w:ind w:left="851" w:hanging="567"/>
      </w:pPr>
      <w:r w:rsidRPr="008F7DF8">
        <w:t>Communicate the Inspection Checklist to Master for guidance.</w:t>
      </w:r>
    </w:p>
    <w:p w14:paraId="7B2048C2" w14:textId="77777777" w:rsidR="00B67BF5" w:rsidRPr="008F7DF8" w:rsidRDefault="00B67BF5" w:rsidP="00B67BF5">
      <w:pPr>
        <w:pStyle w:val="ListParagraph"/>
        <w:numPr>
          <w:ilvl w:val="0"/>
          <w:numId w:val="27"/>
        </w:numPr>
        <w:ind w:left="851" w:hanging="567"/>
      </w:pPr>
      <w:r w:rsidRPr="008F7DF8">
        <w:t>Pass the ship’s Agents contact details to the P&amp;I surveyor.</w:t>
      </w:r>
    </w:p>
    <w:p w14:paraId="209426D3" w14:textId="77777777" w:rsidR="00B67BF5" w:rsidRPr="008F7DF8" w:rsidRDefault="00B67BF5" w:rsidP="00B67BF5">
      <w:pPr>
        <w:pStyle w:val="ListParagraph"/>
        <w:numPr>
          <w:ilvl w:val="0"/>
          <w:numId w:val="27"/>
        </w:numPr>
        <w:ind w:left="851" w:hanging="567"/>
      </w:pPr>
      <w:r w:rsidRPr="008F7DF8">
        <w:t>Receive the results of the P&amp;I survey from the Club or the Master.</w:t>
      </w:r>
    </w:p>
    <w:p w14:paraId="6EA2394D" w14:textId="77777777" w:rsidR="00B67BF5" w:rsidRPr="008F7DF8" w:rsidRDefault="00B67BF5" w:rsidP="00B67BF5">
      <w:pPr>
        <w:pStyle w:val="ListParagraph"/>
        <w:numPr>
          <w:ilvl w:val="0"/>
          <w:numId w:val="27"/>
        </w:numPr>
        <w:ind w:left="851" w:hanging="567"/>
      </w:pPr>
      <w:r w:rsidRPr="008F7DF8">
        <w:t xml:space="preserve">Arrange for proper following-up of any finding until completion. </w:t>
      </w:r>
    </w:p>
    <w:p w14:paraId="607D3834" w14:textId="77777777" w:rsidR="00B67BF5" w:rsidRPr="008F7DF8" w:rsidRDefault="00B67BF5" w:rsidP="00B67BF5">
      <w:pPr>
        <w:pStyle w:val="ListParagraph"/>
        <w:numPr>
          <w:ilvl w:val="0"/>
          <w:numId w:val="27"/>
        </w:numPr>
        <w:ind w:left="851" w:hanging="567"/>
      </w:pPr>
      <w:r w:rsidRPr="008F7DF8">
        <w:t>Advise Club about the rectification of findings.</w:t>
      </w:r>
    </w:p>
    <w:p w14:paraId="3EE21F32" w14:textId="77777777" w:rsidR="00B67BF5" w:rsidRPr="001E14F6" w:rsidRDefault="00B67BF5" w:rsidP="00B67BF5">
      <w:pPr>
        <w:spacing w:line="276" w:lineRule="auto"/>
        <w:ind w:right="66"/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</w:pPr>
      <w:r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Marine S/T:</w:t>
      </w:r>
    </w:p>
    <w:p w14:paraId="03D3A81F" w14:textId="77777777" w:rsidR="00B67BF5" w:rsidRPr="00EB720A" w:rsidRDefault="00B67BF5" w:rsidP="00B67BF5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Provide Master with preparatory instructions and request confirmation of readiness for inspection.</w:t>
      </w:r>
    </w:p>
    <w:p w14:paraId="69E55067" w14:textId="77777777" w:rsidR="00B67BF5" w:rsidRDefault="00B67BF5" w:rsidP="00B67BF5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Upon receiving the Master’s confirmation, arrange the P&amp;I surveyor’s attendance.</w:t>
      </w:r>
    </w:p>
    <w:p w14:paraId="1D3A7A33" w14:textId="77777777" w:rsidR="00B67BF5" w:rsidRPr="00740CDF" w:rsidRDefault="00B67BF5" w:rsidP="00B67BF5">
      <w:pPr>
        <w:pStyle w:val="Heading1"/>
      </w:pPr>
      <w:bookmarkStart w:id="16" w:name="_Toc138320778"/>
      <w:bookmarkStart w:id="17" w:name="_Toc197082765"/>
      <w:r>
        <w:t>Flag Administration Inspections</w:t>
      </w:r>
      <w:bookmarkEnd w:id="16"/>
      <w:bookmarkEnd w:id="17"/>
    </w:p>
    <w:p w14:paraId="676EC354" w14:textId="77777777" w:rsidR="00B67BF5" w:rsidRPr="00EB720A" w:rsidRDefault="00B67BF5" w:rsidP="00B67BF5">
      <w:pPr>
        <w:spacing w:line="276" w:lineRule="auto"/>
        <w:ind w:right="66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Such 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inspections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are carried out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t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o determine whether a 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ship</w:t>
      </w: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conforms to acceptable standards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:</w:t>
      </w:r>
    </w:p>
    <w:p w14:paraId="1F484E53" w14:textId="77777777" w:rsidR="00B67BF5" w:rsidRPr="008F7DF8" w:rsidRDefault="00B67BF5" w:rsidP="00B67BF5">
      <w:pPr>
        <w:pStyle w:val="ListParagraph"/>
        <w:numPr>
          <w:ilvl w:val="0"/>
          <w:numId w:val="27"/>
        </w:numPr>
        <w:ind w:left="851" w:hanging="567"/>
      </w:pPr>
      <w:r w:rsidRPr="008F7DF8">
        <w:t xml:space="preserve">For ships newly entering the </w:t>
      </w:r>
      <w:r>
        <w:t>registry</w:t>
      </w:r>
      <w:r w:rsidRPr="008F7DF8">
        <w:t xml:space="preserve"> (Pre-Entry Condition survey).</w:t>
      </w:r>
    </w:p>
    <w:p w14:paraId="33F193B4" w14:textId="77777777" w:rsidR="00B67BF5" w:rsidRPr="008F7DF8" w:rsidRDefault="00B67BF5" w:rsidP="00B67BF5">
      <w:pPr>
        <w:pStyle w:val="ListParagraph"/>
        <w:numPr>
          <w:ilvl w:val="0"/>
          <w:numId w:val="27"/>
        </w:numPr>
        <w:ind w:left="851" w:hanging="567"/>
      </w:pPr>
      <w:r>
        <w:lastRenderedPageBreak/>
        <w:t>Annually or at specific intervals specified by the Flag administration (based on age, ship type, inspections performance etc.)</w:t>
      </w:r>
      <w:r w:rsidRPr="008F7DF8">
        <w:t>.</w:t>
      </w:r>
    </w:p>
    <w:p w14:paraId="55BC3A27" w14:textId="77777777" w:rsidR="00B67BF5" w:rsidRPr="008F7DF8" w:rsidRDefault="00B67BF5" w:rsidP="00B67BF5">
      <w:pPr>
        <w:pStyle w:val="ListParagraph"/>
        <w:numPr>
          <w:ilvl w:val="0"/>
          <w:numId w:val="27"/>
        </w:numPr>
        <w:ind w:left="851" w:hanging="567"/>
      </w:pPr>
      <w:r>
        <w:t>Following a major incident or PSC detention(s).</w:t>
      </w:r>
    </w:p>
    <w:p w14:paraId="310FDB3C" w14:textId="616A100A" w:rsidR="00B67BF5" w:rsidRPr="00E62D46" w:rsidRDefault="001E14F6" w:rsidP="00B67BF5">
      <w:pPr>
        <w:spacing w:line="276" w:lineRule="auto"/>
        <w:ind w:right="66"/>
        <w:rPr>
          <w:rFonts w:eastAsia="Arial Unicode MS" w:cs="Arial"/>
          <w:b/>
          <w:bCs/>
          <w:color w:val="FF0000"/>
          <w:bdr w:val="none" w:sz="0" w:space="0" w:color="auto" w:frame="1"/>
          <w:shd w:val="clear" w:color="auto" w:fill="FFFFFF"/>
          <w:lang w:val="en-GB" w:eastAsia="de-DE"/>
        </w:rPr>
      </w:pPr>
      <w:r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Quality &amp; Safety</w:t>
      </w:r>
      <w:r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 xml:space="preserve"> Manager</w:t>
      </w:r>
      <w:r w:rsidR="00B67BF5" w:rsidRPr="00E62D46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, w</w:t>
      </w:r>
      <w:r w:rsidR="00B67BF5" w:rsidRPr="00E62D46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henever an inspection/survey request is received:</w:t>
      </w:r>
    </w:p>
    <w:p w14:paraId="485A6A4F" w14:textId="77777777" w:rsidR="00B67BF5" w:rsidRPr="005754AF" w:rsidRDefault="00B67BF5" w:rsidP="00B67BF5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</w:pPr>
      <w:r w:rsidRPr="005754AF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Inform Marine, Technical and Operations Departments to schedule the inspection.</w:t>
      </w:r>
    </w:p>
    <w:p w14:paraId="4FAD268D" w14:textId="77777777" w:rsidR="00B67BF5" w:rsidRPr="00EB720A" w:rsidRDefault="00B67BF5" w:rsidP="00B67BF5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5754AF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Inform the Master of the forthcoming inspection </w:t>
      </w:r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and its scope.</w:t>
      </w:r>
    </w:p>
    <w:p w14:paraId="40ACBE7F" w14:textId="77777777" w:rsidR="00B67BF5" w:rsidRPr="008F7DF8" w:rsidRDefault="00B67BF5" w:rsidP="00B67BF5">
      <w:pPr>
        <w:pStyle w:val="ListParagraph"/>
        <w:numPr>
          <w:ilvl w:val="0"/>
          <w:numId w:val="27"/>
        </w:numPr>
        <w:ind w:left="851" w:hanging="567"/>
      </w:pPr>
      <w:r w:rsidRPr="008F7DF8">
        <w:t xml:space="preserve">Receive the results of the </w:t>
      </w:r>
      <w:r>
        <w:t>inspection</w:t>
      </w:r>
      <w:r w:rsidRPr="008F7DF8">
        <w:t xml:space="preserve"> from the </w:t>
      </w:r>
      <w:r>
        <w:t>Flag Administration</w:t>
      </w:r>
      <w:r w:rsidRPr="008F7DF8">
        <w:t xml:space="preserve"> or the Master.</w:t>
      </w:r>
    </w:p>
    <w:p w14:paraId="3E14EEB8" w14:textId="77777777" w:rsidR="00B67BF5" w:rsidRPr="008F7DF8" w:rsidRDefault="00B67BF5" w:rsidP="00B67BF5">
      <w:pPr>
        <w:pStyle w:val="ListParagraph"/>
        <w:numPr>
          <w:ilvl w:val="0"/>
          <w:numId w:val="27"/>
        </w:numPr>
        <w:ind w:left="851" w:hanging="567"/>
      </w:pPr>
      <w:r w:rsidRPr="008F7DF8">
        <w:t>Arrange for proper following-up of any finding until completion</w:t>
      </w:r>
      <w:r>
        <w:t>.</w:t>
      </w:r>
    </w:p>
    <w:p w14:paraId="4416E7DA" w14:textId="77777777" w:rsidR="00B67BF5" w:rsidRPr="008F7DF8" w:rsidRDefault="00B67BF5" w:rsidP="00B67BF5">
      <w:pPr>
        <w:pStyle w:val="ListParagraph"/>
        <w:numPr>
          <w:ilvl w:val="0"/>
          <w:numId w:val="27"/>
        </w:numPr>
        <w:ind w:left="851" w:hanging="567"/>
      </w:pPr>
      <w:r w:rsidRPr="008F7DF8">
        <w:t xml:space="preserve">Advise </w:t>
      </w:r>
      <w:r>
        <w:t xml:space="preserve">Flag administration </w:t>
      </w:r>
      <w:r w:rsidRPr="008F7DF8">
        <w:t>about the rectification of findings.</w:t>
      </w:r>
    </w:p>
    <w:p w14:paraId="3DC97C53" w14:textId="77777777" w:rsidR="00B67BF5" w:rsidRPr="001E14F6" w:rsidRDefault="00B67BF5" w:rsidP="00B67BF5">
      <w:pPr>
        <w:spacing w:line="276" w:lineRule="auto"/>
        <w:ind w:right="66"/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</w:pPr>
      <w:r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Marine S/T:</w:t>
      </w:r>
    </w:p>
    <w:p w14:paraId="75B345BB" w14:textId="77777777" w:rsidR="00B67BF5" w:rsidRPr="00EB720A" w:rsidRDefault="00B67BF5" w:rsidP="00B67BF5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B720A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Provide Master with preparatory instructions and request confirmation of readiness for inspection.</w:t>
      </w:r>
    </w:p>
    <w:p w14:paraId="504FB75E" w14:textId="1B18124B" w:rsidR="00B67BF5" w:rsidRPr="00B67BF5" w:rsidRDefault="00B67BF5" w:rsidP="00141567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B67BF5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Upon receiving the Master’s confirmation, arrange the Flag surveyor’s attendance.</w:t>
      </w:r>
    </w:p>
    <w:p w14:paraId="5961F989" w14:textId="18037DBE" w:rsidR="00E74ACB" w:rsidRPr="00135D17" w:rsidRDefault="0064469D" w:rsidP="0073490F">
      <w:pPr>
        <w:pStyle w:val="Heading1"/>
      </w:pPr>
      <w:bookmarkStart w:id="18" w:name="_Toc197082766"/>
      <w:proofErr w:type="spellStart"/>
      <w:r w:rsidRPr="00135D17">
        <w:t>RightShip</w:t>
      </w:r>
      <w:proofErr w:type="spellEnd"/>
      <w:r w:rsidR="00AE4AB3">
        <w:t xml:space="preserve"> </w:t>
      </w:r>
      <w:r w:rsidRPr="00135D17">
        <w:t>/</w:t>
      </w:r>
      <w:r w:rsidR="00AE4AB3">
        <w:t xml:space="preserve"> </w:t>
      </w:r>
      <w:r w:rsidRPr="00135D17">
        <w:t xml:space="preserve">Charterer Vetting </w:t>
      </w:r>
      <w:r w:rsidR="00911BEB">
        <w:t>Inspections</w:t>
      </w:r>
      <w:bookmarkEnd w:id="18"/>
      <w:r w:rsidR="00911BEB">
        <w:t xml:space="preserve"> </w:t>
      </w:r>
    </w:p>
    <w:p w14:paraId="1EAEEB97" w14:textId="05EB858E" w:rsidR="00E74ACB" w:rsidRPr="00135D17" w:rsidRDefault="002E1A00" w:rsidP="00E74ACB">
      <w:pPr>
        <w:spacing w:line="276" w:lineRule="auto"/>
        <w:ind w:right="66"/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</w:pPr>
      <w:r w:rsidRPr="00135D17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This </w:t>
      </w:r>
      <w:r w:rsidR="003177A2" w:rsidRPr="00135D17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inspection</w:t>
      </w:r>
      <w:r w:rsidRPr="00135D17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 takes place </w:t>
      </w:r>
      <w:r w:rsidR="003177A2" w:rsidRPr="00135D17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usually</w:t>
      </w:r>
      <w:r w:rsidRPr="00135D17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 xml:space="preserve"> during </w:t>
      </w:r>
      <w:r w:rsidR="00E74ACB" w:rsidRPr="00135D17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discharging (or sometimes loading) operation</w:t>
      </w:r>
      <w:r w:rsidRPr="00135D17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.</w:t>
      </w:r>
    </w:p>
    <w:p w14:paraId="4F1F2AF5" w14:textId="79BFDE4E" w:rsidR="001E14F6" w:rsidRPr="001E14F6" w:rsidRDefault="001E14F6" w:rsidP="001E14F6">
      <w:pPr>
        <w:spacing w:after="0" w:line="276" w:lineRule="auto"/>
        <w:ind w:right="66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1E14F6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Quality &amp; Safety Manager</w:t>
      </w:r>
      <w:r w:rsidRPr="001E14F6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:</w:t>
      </w:r>
    </w:p>
    <w:p w14:paraId="48F40ABE" w14:textId="27D91C4B" w:rsidR="00E74ACB" w:rsidRPr="00135D17" w:rsidRDefault="00E74ACB" w:rsidP="00E74ACB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Ensure that all </w:t>
      </w:r>
      <w:r w:rsidR="0094118D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ship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s:</w:t>
      </w:r>
    </w:p>
    <w:p w14:paraId="554D056C" w14:textId="28ED03E0" w:rsidR="00E74ACB" w:rsidRPr="00135D17" w:rsidRDefault="00E74ACB" w:rsidP="00E74ACB">
      <w:pPr>
        <w:pStyle w:val="ListParagraph"/>
        <w:numPr>
          <w:ilvl w:val="1"/>
          <w:numId w:val="24"/>
        </w:numPr>
        <w:spacing w:after="0" w:line="276" w:lineRule="auto"/>
        <w:ind w:left="170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Comply with all Charterers </w:t>
      </w:r>
      <w:r w:rsidR="008D1BF6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inspections 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requirements</w:t>
      </w:r>
      <w:r w:rsidR="00E47A8D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.</w:t>
      </w:r>
    </w:p>
    <w:p w14:paraId="3FE58FF8" w14:textId="74239E4C" w:rsidR="008D1BF6" w:rsidRPr="00135D17" w:rsidRDefault="00E74ACB" w:rsidP="00E74ACB">
      <w:pPr>
        <w:pStyle w:val="ListParagraph"/>
        <w:numPr>
          <w:ilvl w:val="1"/>
          <w:numId w:val="24"/>
        </w:numPr>
        <w:spacing w:after="0" w:line="276" w:lineRule="auto"/>
        <w:ind w:left="170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Have </w:t>
      </w:r>
      <w:r w:rsidR="00BD653B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a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="00D65BCA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valid inspection as required by vessel’s age, trading pattern, and charterers requirements, as such. 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</w:t>
      </w:r>
    </w:p>
    <w:p w14:paraId="5A684279" w14:textId="33DB8BBD" w:rsidR="003E6FEF" w:rsidRPr="00135D17" w:rsidRDefault="003E6FEF" w:rsidP="00E74ACB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For every new delivery, arrange </w:t>
      </w:r>
      <w:r w:rsidR="00D65BCA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the necessary MOC documentation and 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inspection (</w:t>
      </w:r>
      <w:r w:rsidR="00D65BCA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as required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).</w:t>
      </w:r>
    </w:p>
    <w:p w14:paraId="6E5AC38E" w14:textId="77777777" w:rsidR="000A4BFC" w:rsidRPr="00D37273" w:rsidRDefault="000A4BFC" w:rsidP="000A4BFC">
      <w:pPr>
        <w:pStyle w:val="Heading2"/>
      </w:pPr>
      <w:bookmarkStart w:id="19" w:name="_Toc72398040"/>
      <w:bookmarkStart w:id="20" w:name="_Toc197082767"/>
      <w:r w:rsidRPr="00D37273">
        <w:t>Handling Conditions of Class (CoC) or Equivalent Items</w:t>
      </w:r>
      <w:bookmarkEnd w:id="19"/>
      <w:bookmarkEnd w:id="20"/>
    </w:p>
    <w:p w14:paraId="2B0D09F6" w14:textId="77777777" w:rsidR="000A4BFC" w:rsidRPr="00D37273" w:rsidRDefault="000A4BFC" w:rsidP="000A4BFC">
      <w:pPr>
        <w:rPr>
          <w:color w:val="auto"/>
        </w:rPr>
      </w:pPr>
      <w:bookmarkStart w:id="21" w:name="_Hlk41658377"/>
      <w:r w:rsidRPr="007C447B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Master:</w:t>
      </w:r>
      <w:r w:rsidRPr="00D37273">
        <w:t xml:space="preserve"> Whenever surveyors impose CoC or equivalent, inform the Technical Manager and the DPA immediately</w:t>
      </w:r>
      <w:r w:rsidRPr="00D37273">
        <w:rPr>
          <w:color w:val="auto"/>
        </w:rPr>
        <w:t xml:space="preserve"> about:</w:t>
      </w:r>
    </w:p>
    <w:p w14:paraId="2E43E115" w14:textId="77777777" w:rsidR="000A4BFC" w:rsidRPr="00D37273" w:rsidRDefault="000A4BFC" w:rsidP="000A4BFC">
      <w:pPr>
        <w:pStyle w:val="ListParagraph"/>
        <w:numPr>
          <w:ilvl w:val="0"/>
          <w:numId w:val="27"/>
        </w:numPr>
        <w:ind w:left="851" w:hanging="567"/>
      </w:pPr>
      <w:r w:rsidRPr="00D37273">
        <w:t>The problem's nature and root cause</w:t>
      </w:r>
      <w:r>
        <w:t>,</w:t>
      </w:r>
      <w:r w:rsidRPr="00D37273">
        <w:t xml:space="preserve"> supported by documentation issued by the surveyor.</w:t>
      </w:r>
    </w:p>
    <w:p w14:paraId="7D1EBDBD" w14:textId="77777777" w:rsidR="000A4BFC" w:rsidRPr="00D37273" w:rsidRDefault="000A4BFC" w:rsidP="000A4BFC">
      <w:pPr>
        <w:pStyle w:val="ListParagraph"/>
        <w:numPr>
          <w:ilvl w:val="0"/>
          <w:numId w:val="27"/>
        </w:numPr>
        <w:ind w:left="851" w:hanging="567"/>
      </w:pPr>
      <w:r w:rsidRPr="00D37273">
        <w:t>Proposed means and time to rectify it.</w:t>
      </w:r>
    </w:p>
    <w:p w14:paraId="0C502750" w14:textId="77777777" w:rsidR="000A4BFC" w:rsidRPr="007C447B" w:rsidRDefault="000A4BFC" w:rsidP="000A4BFC">
      <w:pPr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</w:pPr>
      <w:r w:rsidRPr="007C447B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Technical Manager, S/T and Master:</w:t>
      </w:r>
    </w:p>
    <w:p w14:paraId="7A00DD42" w14:textId="77777777" w:rsidR="000A4BFC" w:rsidRPr="00D37273" w:rsidRDefault="000A4BFC" w:rsidP="000A4BFC">
      <w:pPr>
        <w:pStyle w:val="ListParagraph"/>
        <w:numPr>
          <w:ilvl w:val="0"/>
          <w:numId w:val="27"/>
        </w:numPr>
        <w:ind w:left="851" w:hanging="567"/>
      </w:pPr>
      <w:r w:rsidRPr="00D37273">
        <w:t>Proceed immediately with the necessary rectification arrangements.</w:t>
      </w:r>
    </w:p>
    <w:bookmarkEnd w:id="21"/>
    <w:p w14:paraId="0E352BD5" w14:textId="77777777" w:rsidR="000A4BFC" w:rsidRPr="00D37273" w:rsidRDefault="000A4BFC" w:rsidP="000A4BFC">
      <w:pPr>
        <w:pStyle w:val="ListParagraph"/>
        <w:numPr>
          <w:ilvl w:val="0"/>
          <w:numId w:val="27"/>
        </w:numPr>
        <w:ind w:left="851" w:hanging="567"/>
      </w:pPr>
      <w:r>
        <w:t>D</w:t>
      </w:r>
      <w:r w:rsidRPr="00D37273">
        <w:t xml:space="preserve">eal with all CoC as soon as possible and </w:t>
      </w:r>
      <w:r w:rsidRPr="00D37273">
        <w:rPr>
          <w:b/>
        </w:rPr>
        <w:t>before their due dates</w:t>
      </w:r>
      <w:r w:rsidRPr="00D37273">
        <w:t>.</w:t>
      </w:r>
    </w:p>
    <w:p w14:paraId="28DF51CA" w14:textId="77777777" w:rsidR="000A4BFC" w:rsidRPr="00D37273" w:rsidRDefault="000A4BFC" w:rsidP="000A4BFC">
      <w:pPr>
        <w:pStyle w:val="ListParagraph"/>
        <w:ind w:left="851"/>
      </w:pPr>
      <w:r w:rsidRPr="00D37273">
        <w:t>The same applies to</w:t>
      </w:r>
      <w:r w:rsidRPr="00D37273">
        <w:rPr>
          <w:b/>
        </w:rPr>
        <w:t xml:space="preserve"> all equivalent remarks</w:t>
      </w:r>
      <w:r w:rsidRPr="00D37273">
        <w:t xml:space="preserve"> imposed by </w:t>
      </w:r>
      <w:r>
        <w:t xml:space="preserve">Class or other </w:t>
      </w:r>
      <w:proofErr w:type="gramStart"/>
      <w:r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third</w:t>
      </w:r>
      <w:r>
        <w:t xml:space="preserve"> </w:t>
      </w:r>
      <w:r w:rsidRPr="00D37273">
        <w:t>party</w:t>
      </w:r>
      <w:proofErr w:type="gramEnd"/>
      <w:r w:rsidRPr="00D37273">
        <w:t xml:space="preserve"> inspectors, which you must also address and resolve before their due dates.</w:t>
      </w:r>
    </w:p>
    <w:p w14:paraId="1A5169D5" w14:textId="77777777" w:rsidR="000A4BFC" w:rsidRDefault="000A4BFC" w:rsidP="002D126C">
      <w:pPr>
        <w:pStyle w:val="ListParagraph"/>
        <w:numPr>
          <w:ilvl w:val="0"/>
          <w:numId w:val="27"/>
        </w:numPr>
        <w:spacing w:after="0"/>
        <w:ind w:left="851" w:hanging="567"/>
      </w:pPr>
      <w:r w:rsidRPr="00D37273">
        <w:t xml:space="preserve">Upon completion of corrective actions and in coordination with the Master, inform the Class or the appropriate </w:t>
      </w:r>
      <w:r>
        <w:t>I</w:t>
      </w:r>
      <w:r w:rsidRPr="00D37273">
        <w:t xml:space="preserve">nspecting </w:t>
      </w:r>
      <w:r>
        <w:t>B</w:t>
      </w:r>
      <w:r w:rsidRPr="00D37273">
        <w:t>ody to arrange for a surveyor’s visit on board</w:t>
      </w:r>
      <w:r>
        <w:t>,</w:t>
      </w:r>
      <w:r w:rsidRPr="00D37273">
        <w:t xml:space="preserve"> verify the correction and close the case.</w:t>
      </w:r>
    </w:p>
    <w:p w14:paraId="45B07B4F" w14:textId="77777777" w:rsidR="002D126C" w:rsidRDefault="002D126C" w:rsidP="002D126C">
      <w:pPr>
        <w:spacing w:after="0"/>
        <w:ind w:left="284"/>
      </w:pPr>
    </w:p>
    <w:tbl>
      <w:tblPr>
        <w:tblStyle w:val="TableGrid11"/>
        <w:tblW w:w="904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01"/>
        <w:gridCol w:w="7348"/>
      </w:tblGrid>
      <w:tr w:rsidR="000A4BFC" w:rsidRPr="00A02770" w14:paraId="1638ABB9" w14:textId="77777777" w:rsidTr="0077299C">
        <w:trPr>
          <w:trHeight w:val="1021"/>
          <w:jc w:val="center"/>
        </w:trPr>
        <w:tc>
          <w:tcPr>
            <w:tcW w:w="1701" w:type="dxa"/>
            <w:tcBorders>
              <w:bottom w:val="nil"/>
            </w:tcBorders>
          </w:tcPr>
          <w:p w14:paraId="4055D3BD" w14:textId="77777777" w:rsidR="000A4BFC" w:rsidRPr="00A02770" w:rsidRDefault="000A4BFC" w:rsidP="0077299C">
            <w:pPr>
              <w:spacing w:after="0" w:line="240" w:lineRule="auto"/>
              <w:ind w:right="-110"/>
              <w:rPr>
                <w:rFonts w:eastAsia="Tahoma" w:cs="Arial"/>
                <w:color w:val="FFFFFF" w:themeColor="background1"/>
                <w:sz w:val="20"/>
                <w:szCs w:val="20"/>
              </w:rPr>
            </w:pPr>
            <w:r w:rsidRPr="00A02770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65408" behindDoc="1" locked="0" layoutInCell="1" allowOverlap="1" wp14:anchorId="0A4D064C" wp14:editId="47F75365">
                  <wp:simplePos x="0" y="0"/>
                  <wp:positionH relativeFrom="column">
                    <wp:posOffset>147531</wp:posOffset>
                  </wp:positionH>
                  <wp:positionV relativeFrom="paragraph">
                    <wp:posOffset>9525</wp:posOffset>
                  </wp:positionV>
                  <wp:extent cx="705485" cy="70548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485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48" w:type="dxa"/>
            <w:vMerge w:val="restart"/>
            <w:vAlign w:val="center"/>
          </w:tcPr>
          <w:p w14:paraId="37A8DED0" w14:textId="77777777" w:rsidR="000A4BFC" w:rsidRPr="00D37273" w:rsidRDefault="000A4BFC" w:rsidP="0077299C">
            <w:pPr>
              <w:tabs>
                <w:tab w:val="left" w:pos="1843"/>
              </w:tabs>
              <w:rPr>
                <w:rFonts w:ascii="Arial Narrow" w:hAnsi="Arial Narrow"/>
                <w:b/>
                <w:bCs/>
                <w:color w:val="FF0000"/>
              </w:rPr>
            </w:pPr>
            <w:r w:rsidRPr="00F97A53">
              <w:rPr>
                <w:b/>
                <w:color w:val="00A0DF"/>
              </w:rPr>
              <w:t>Technical S/T</w:t>
            </w:r>
            <w:r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cs="Arial"/>
                <w:bCs/>
                <w:color w:val="auto"/>
              </w:rPr>
              <w:t>i</w:t>
            </w:r>
            <w:r w:rsidRPr="00F97A53">
              <w:rPr>
                <w:rFonts w:cs="Arial"/>
                <w:bCs/>
                <w:color w:val="auto"/>
              </w:rPr>
              <w:t>n cooperation with the C/E:</w:t>
            </w:r>
          </w:p>
          <w:p w14:paraId="6478B3A4" w14:textId="77777777" w:rsidR="000A4BFC" w:rsidRPr="00F97A53" w:rsidRDefault="000A4BFC" w:rsidP="0077299C">
            <w:pPr>
              <w:pStyle w:val="ListParagraph"/>
              <w:numPr>
                <w:ilvl w:val="0"/>
                <w:numId w:val="18"/>
              </w:numPr>
              <w:ind w:left="930" w:right="130" w:hanging="425"/>
              <w:rPr>
                <w:rFonts w:cs="Arial"/>
                <w:bCs/>
                <w:color w:val="auto"/>
              </w:rPr>
            </w:pPr>
            <w:r>
              <w:rPr>
                <w:rFonts w:cs="Arial"/>
                <w:bCs/>
                <w:color w:val="auto"/>
              </w:rPr>
              <w:t>M</w:t>
            </w:r>
            <w:r w:rsidRPr="00F97A53">
              <w:rPr>
                <w:rFonts w:cs="Arial"/>
                <w:bCs/>
                <w:color w:val="auto"/>
              </w:rPr>
              <w:t xml:space="preserve">onitor all CoC and Class Memos with a due date through </w:t>
            </w:r>
            <w:r w:rsidRPr="005021E0">
              <w:rPr>
                <w:rFonts w:cs="Arial"/>
                <w:bCs/>
                <w:color w:val="auto"/>
              </w:rPr>
              <w:t>form</w:t>
            </w:r>
            <w:r w:rsidRPr="00F97A53">
              <w:rPr>
                <w:rFonts w:cs="Arial"/>
                <w:b/>
                <w:color w:val="011893"/>
              </w:rPr>
              <w:t xml:space="preserve"> M 029/e-PMS</w:t>
            </w:r>
            <w:r w:rsidRPr="00F97A53">
              <w:rPr>
                <w:rFonts w:cs="Arial"/>
                <w:bCs/>
                <w:color w:val="011893"/>
              </w:rPr>
              <w:t xml:space="preserve"> </w:t>
            </w:r>
            <w:r w:rsidRPr="00F97A53">
              <w:rPr>
                <w:rFonts w:cs="Arial"/>
                <w:bCs/>
                <w:color w:val="auto"/>
              </w:rPr>
              <w:t>as defects.</w:t>
            </w:r>
          </w:p>
          <w:p w14:paraId="059091DE" w14:textId="77777777" w:rsidR="000A4BFC" w:rsidRPr="00A02770" w:rsidRDefault="000A4BFC" w:rsidP="0077299C">
            <w:pPr>
              <w:pStyle w:val="ListParagraph"/>
              <w:numPr>
                <w:ilvl w:val="0"/>
                <w:numId w:val="18"/>
              </w:numPr>
              <w:ind w:left="930" w:right="130" w:hanging="425"/>
              <w:rPr>
                <w:rFonts w:eastAsia="Tahoma" w:cs="Arial"/>
                <w:bCs/>
                <w:color w:val="auto"/>
              </w:rPr>
            </w:pPr>
            <w:r w:rsidRPr="00F97A53">
              <w:rPr>
                <w:rFonts w:cs="Arial"/>
                <w:bCs/>
                <w:color w:val="auto"/>
              </w:rPr>
              <w:lastRenderedPageBreak/>
              <w:t>Monitor similarly as defect</w:t>
            </w:r>
            <w:r>
              <w:rPr>
                <w:rFonts w:cs="Arial"/>
                <w:bCs/>
                <w:color w:val="auto"/>
              </w:rPr>
              <w:t>s</w:t>
            </w:r>
            <w:r w:rsidRPr="00F97A53">
              <w:rPr>
                <w:rFonts w:cs="Arial"/>
                <w:bCs/>
                <w:color w:val="auto"/>
              </w:rPr>
              <w:t xml:space="preserve"> all equivalent remarks referring to malfunctioning equipment through </w:t>
            </w:r>
            <w:r w:rsidRPr="005021E0">
              <w:rPr>
                <w:rFonts w:cs="Arial"/>
                <w:bCs/>
                <w:color w:val="auto"/>
              </w:rPr>
              <w:t>form</w:t>
            </w:r>
            <w:r w:rsidRPr="00F97A53">
              <w:rPr>
                <w:rFonts w:cs="Arial"/>
                <w:b/>
                <w:color w:val="011893"/>
              </w:rPr>
              <w:t xml:space="preserve"> M 029/e-PMS</w:t>
            </w:r>
            <w:r w:rsidRPr="00F97A53">
              <w:rPr>
                <w:rFonts w:cs="Arial"/>
                <w:bCs/>
                <w:color w:val="auto"/>
              </w:rPr>
              <w:t>.</w:t>
            </w:r>
          </w:p>
        </w:tc>
      </w:tr>
      <w:tr w:rsidR="000A4BFC" w:rsidRPr="00A02770" w14:paraId="41E50712" w14:textId="77777777" w:rsidTr="0077299C">
        <w:trPr>
          <w:trHeight w:val="339"/>
          <w:jc w:val="center"/>
        </w:trPr>
        <w:tc>
          <w:tcPr>
            <w:tcW w:w="1701" w:type="dxa"/>
            <w:tcBorders>
              <w:top w:val="nil"/>
            </w:tcBorders>
            <w:vAlign w:val="center"/>
          </w:tcPr>
          <w:p w14:paraId="172082EB" w14:textId="77777777" w:rsidR="000A4BFC" w:rsidRPr="00A02770" w:rsidRDefault="000A4BFC" w:rsidP="0077299C">
            <w:pPr>
              <w:spacing w:after="0" w:line="240" w:lineRule="auto"/>
              <w:ind w:right="-110"/>
              <w:jc w:val="center"/>
              <w:rPr>
                <w:rFonts w:eastAsia="Tahoma" w:cs="Arial"/>
                <w:b/>
                <w:bCs/>
                <w:color w:val="FFFFFF" w:themeColor="background1"/>
              </w:rPr>
            </w:pPr>
            <w:r w:rsidRPr="00A02770">
              <w:rPr>
                <w:rFonts w:eastAsia="Tahoma" w:cs="Arial"/>
                <w:b/>
                <w:bCs/>
                <w:color w:val="auto"/>
              </w:rPr>
              <w:lastRenderedPageBreak/>
              <w:t>CAUTION</w:t>
            </w:r>
          </w:p>
        </w:tc>
        <w:tc>
          <w:tcPr>
            <w:tcW w:w="7348" w:type="dxa"/>
            <w:vMerge/>
            <w:vAlign w:val="center"/>
          </w:tcPr>
          <w:p w14:paraId="554B3960" w14:textId="77777777" w:rsidR="000A4BFC" w:rsidRPr="00A02770" w:rsidRDefault="000A4BFC" w:rsidP="0077299C">
            <w:pPr>
              <w:spacing w:after="0" w:line="249" w:lineRule="auto"/>
              <w:ind w:left="105" w:right="130"/>
              <w:rPr>
                <w:rFonts w:ascii="Tahoma" w:eastAsia="Tahoma" w:hAnsi="Tahoma" w:cs="Tahoma"/>
                <w:color w:val="auto"/>
                <w:w w:val="105"/>
                <w:sz w:val="24"/>
                <w:szCs w:val="24"/>
              </w:rPr>
            </w:pPr>
          </w:p>
        </w:tc>
      </w:tr>
    </w:tbl>
    <w:p w14:paraId="35A70EAC" w14:textId="7D8E4D29" w:rsidR="00E74ACB" w:rsidRPr="00135D17" w:rsidRDefault="00E74ACB" w:rsidP="00E74ACB">
      <w:pPr>
        <w:pStyle w:val="Heading2"/>
        <w:ind w:right="66"/>
      </w:pPr>
      <w:bookmarkStart w:id="22" w:name="_Toc197082768"/>
      <w:r w:rsidRPr="00135D17">
        <w:t>Pre-Inspection Preparation</w:t>
      </w:r>
      <w:bookmarkEnd w:id="22"/>
      <w:r w:rsidRPr="00135D17">
        <w:t xml:space="preserve"> </w:t>
      </w:r>
    </w:p>
    <w:p w14:paraId="6E129CBB" w14:textId="6EB720EC" w:rsidR="00E74ACB" w:rsidRPr="00135D17" w:rsidRDefault="00E74ACB" w:rsidP="000E07B7">
      <w:pPr>
        <w:spacing w:line="276" w:lineRule="auto"/>
        <w:ind w:right="66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135D17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Officers and crew members:</w:t>
      </w:r>
      <w:r w:rsidR="00DE61B6" w:rsidRPr="00135D17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Conduct preparatory checks/</w:t>
      </w:r>
      <w:r w:rsidRPr="000E07B7">
        <w:rPr>
          <w:rFonts w:eastAsia="Arial Unicode MS" w:cs="Arial"/>
          <w:color w:val="auto"/>
          <w:bdr w:val="none" w:sz="0" w:space="0" w:color="auto" w:frame="1"/>
          <w:shd w:val="clear" w:color="auto" w:fill="FFFFFF"/>
          <w:lang w:val="en-GB" w:eastAsia="de-DE"/>
        </w:rPr>
        <w:t>actions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to ensure all inspection items are in order before </w:t>
      </w:r>
      <w:r w:rsidR="00EF7535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the 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inspection.</w:t>
      </w:r>
    </w:p>
    <w:p w14:paraId="6AF2EB5B" w14:textId="13003F8A" w:rsidR="00E74ACB" w:rsidRPr="00135D17" w:rsidRDefault="00EC35DB" w:rsidP="00E74ACB">
      <w:pPr>
        <w:spacing w:line="276" w:lineRule="auto"/>
        <w:ind w:right="66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EC35DB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HSQE Manager</w:t>
      </w:r>
      <w:r w:rsidR="00E74ACB" w:rsidRPr="00EC35DB">
        <w:rPr>
          <w:rFonts w:eastAsia="Arial Unicode MS" w:cs="Arial"/>
          <w:b/>
          <w:bCs/>
          <w:color w:val="00A0DF"/>
          <w:bdr w:val="none" w:sz="0" w:space="0" w:color="auto" w:frame="1"/>
          <w:shd w:val="clear" w:color="auto" w:fill="FFFFFF"/>
          <w:lang w:val="en-GB" w:eastAsia="de-DE"/>
        </w:rPr>
        <w:t>:</w:t>
      </w:r>
      <w:r w:rsidR="00E74ACB" w:rsidRPr="00135D17">
        <w:rPr>
          <w:rFonts w:eastAsia="Arial Unicode MS" w:cs="Arial"/>
          <w:b/>
          <w:bCs/>
          <w:color w:val="FF0000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="00E74ACB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When</w:t>
      </w:r>
      <w:r w:rsidR="00E74ACB" w:rsidRPr="00135D17">
        <w:rPr>
          <w:rFonts w:eastAsia="Arial Unicode MS" w:cs="Arial"/>
          <w:b/>
          <w:bCs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</w:t>
      </w:r>
      <w:r w:rsidR="00E74ACB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a vetting inspection is forthcoming:</w:t>
      </w:r>
    </w:p>
    <w:p w14:paraId="043BFE98" w14:textId="0CCCA210" w:rsidR="00E74ACB" w:rsidRPr="00135D17" w:rsidRDefault="00E74ACB" w:rsidP="00E74ACB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b/>
          <w:bCs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Initiate the pre-vetting process</w:t>
      </w:r>
      <w:r w:rsidR="00EC35D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, in cooperation with the Fleet and Technical Manager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.</w:t>
      </w:r>
    </w:p>
    <w:p w14:paraId="0CA2BC81" w14:textId="345BF5DF" w:rsidR="00E74ACB" w:rsidRPr="00135D17" w:rsidRDefault="00E74ACB" w:rsidP="00E74ACB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b/>
          <w:bCs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Coordinate with the </w:t>
      </w:r>
      <w:r w:rsidR="0094118D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ship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’s Master to ensure:</w:t>
      </w:r>
    </w:p>
    <w:p w14:paraId="5A264594" w14:textId="67F1E34D" w:rsidR="00E74ACB" w:rsidRPr="00135D17" w:rsidRDefault="00E74ACB" w:rsidP="00E74ACB">
      <w:pPr>
        <w:pStyle w:val="ListParagraph"/>
        <w:numPr>
          <w:ilvl w:val="1"/>
          <w:numId w:val="24"/>
        </w:numPr>
        <w:spacing w:after="0" w:line="276" w:lineRule="auto"/>
        <w:ind w:left="170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The positive close out of all previous vetting inspections </w:t>
      </w:r>
      <w:r w:rsidR="00DE61B6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findings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.</w:t>
      </w:r>
    </w:p>
    <w:p w14:paraId="094818C2" w14:textId="45A9EF31" w:rsidR="00E74ACB" w:rsidRPr="00135D17" w:rsidRDefault="00E74ACB" w:rsidP="00E74ACB">
      <w:pPr>
        <w:pStyle w:val="ListParagraph"/>
        <w:numPr>
          <w:ilvl w:val="1"/>
          <w:numId w:val="24"/>
        </w:numPr>
        <w:spacing w:after="0" w:line="276" w:lineRule="auto"/>
        <w:ind w:left="170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The discussion with the </w:t>
      </w:r>
      <w:r w:rsidR="0094118D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ship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of any applicable past fleet </w:t>
      </w:r>
      <w:r w:rsidR="00DE61B6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findings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.  </w:t>
      </w:r>
    </w:p>
    <w:p w14:paraId="2DEA83B9" w14:textId="234A0C0F" w:rsidR="00E74ACB" w:rsidRPr="00135D17" w:rsidRDefault="00E74ACB" w:rsidP="00E74ACB">
      <w:pPr>
        <w:pStyle w:val="ListParagraph"/>
        <w:numPr>
          <w:ilvl w:val="1"/>
          <w:numId w:val="24"/>
        </w:numPr>
        <w:spacing w:after="0" w:line="276" w:lineRule="auto"/>
        <w:ind w:left="170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The close out, where possible, of outstanding </w:t>
      </w:r>
      <w:r w:rsidR="00DE61B6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findings 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identified during internal/external audits and inspections.</w:t>
      </w:r>
    </w:p>
    <w:p w14:paraId="18CC215B" w14:textId="113268C3" w:rsidR="00E74ACB" w:rsidRPr="00135D17" w:rsidRDefault="00E74ACB" w:rsidP="00E74ACB">
      <w:pPr>
        <w:pStyle w:val="ListParagraph"/>
        <w:numPr>
          <w:ilvl w:val="1"/>
          <w:numId w:val="24"/>
        </w:numPr>
        <w:spacing w:after="0" w:line="276" w:lineRule="auto"/>
        <w:ind w:left="170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That the crew carry out checks in accordance with the </w:t>
      </w:r>
      <w:r w:rsidR="002E1A00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relevant </w:t>
      </w:r>
      <w:r w:rsidR="00D65BCA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Questionnaire 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for areas under their responsibility and report any noted 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findings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.</w:t>
      </w:r>
    </w:p>
    <w:p w14:paraId="6A286F08" w14:textId="67E0BBF9" w:rsidR="00E74ACB" w:rsidRPr="00135D17" w:rsidRDefault="00E74ACB" w:rsidP="00E74ACB">
      <w:pPr>
        <w:pStyle w:val="ListParagraph"/>
        <w:numPr>
          <w:ilvl w:val="1"/>
          <w:numId w:val="24"/>
        </w:numPr>
        <w:spacing w:after="0" w:line="276" w:lineRule="auto"/>
        <w:ind w:left="170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The satisfactory close out of each </w:t>
      </w:r>
      <w:r w:rsidR="00911BEB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finding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before the inspection.</w:t>
      </w:r>
    </w:p>
    <w:p w14:paraId="61108E7F" w14:textId="746A8DA6" w:rsidR="00B67BF5" w:rsidRPr="00DE6DBE" w:rsidRDefault="00E74ACB" w:rsidP="00DE6DBE">
      <w:pPr>
        <w:pStyle w:val="ListParagraph"/>
        <w:numPr>
          <w:ilvl w:val="0"/>
          <w:numId w:val="24"/>
        </w:numPr>
        <w:spacing w:after="0" w:line="276" w:lineRule="auto"/>
        <w:ind w:left="851" w:right="66" w:hanging="567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</w:pP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Ensure th</w:t>
      </w:r>
      <w:r w:rsidR="002E1A00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at the required 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documents are up to </w:t>
      </w:r>
      <w:r w:rsidR="00BD653B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date and</w:t>
      </w:r>
      <w:r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readily available</w:t>
      </w:r>
      <w:r w:rsidR="00BD653B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 xml:space="preserve"> for the inspection</w:t>
      </w:r>
      <w:r w:rsidR="002E1A00" w:rsidRPr="00135D17"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val="en-GB" w:eastAsia="de-DE"/>
        </w:rPr>
        <w:t>.</w:t>
      </w:r>
    </w:p>
    <w:p w14:paraId="32F34F12" w14:textId="77777777" w:rsidR="00B67BF5" w:rsidRDefault="00B67BF5" w:rsidP="00B67BF5">
      <w:pPr>
        <w:spacing w:after="0" w:line="276" w:lineRule="auto"/>
        <w:ind w:right="66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eastAsia="de-DE"/>
        </w:rPr>
      </w:pPr>
    </w:p>
    <w:p w14:paraId="3B2D357D" w14:textId="77777777" w:rsidR="00B67BF5" w:rsidRDefault="00B67BF5" w:rsidP="00B67BF5">
      <w:pPr>
        <w:spacing w:after="0" w:line="276" w:lineRule="auto"/>
        <w:ind w:right="66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eastAsia="de-DE"/>
        </w:rPr>
      </w:pPr>
    </w:p>
    <w:p w14:paraId="5069CEFB" w14:textId="77777777" w:rsidR="00B67BF5" w:rsidRDefault="00B67BF5" w:rsidP="00B67BF5">
      <w:pPr>
        <w:spacing w:after="0" w:line="276" w:lineRule="auto"/>
        <w:ind w:right="66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eastAsia="de-DE"/>
        </w:rPr>
      </w:pPr>
    </w:p>
    <w:p w14:paraId="5846A909" w14:textId="40867F50" w:rsidR="00B67BF5" w:rsidRPr="002D126C" w:rsidRDefault="006D7791" w:rsidP="002D126C">
      <w:pPr>
        <w:pStyle w:val="APPENDIX"/>
      </w:pPr>
      <w:bookmarkStart w:id="23" w:name="_Toc138320785"/>
      <w:bookmarkStart w:id="24" w:name="_Toc197082769"/>
      <w:r w:rsidRPr="002D126C">
        <w:t>Flag Administration Reporting Requirements</w:t>
      </w:r>
      <w:bookmarkEnd w:id="23"/>
      <w:bookmarkEnd w:id="24"/>
    </w:p>
    <w:p w14:paraId="31D3CA64" w14:textId="77777777" w:rsidR="00A504DA" w:rsidRDefault="00A504DA" w:rsidP="00A504DA">
      <w:pPr>
        <w:spacing w:after="0" w:line="276" w:lineRule="auto"/>
        <w:ind w:right="66"/>
        <w:rPr>
          <w:rFonts w:cs="Arial"/>
          <w:i/>
        </w:rPr>
      </w:pPr>
    </w:p>
    <w:p w14:paraId="76E29193" w14:textId="77777777" w:rsidR="00C70120" w:rsidRPr="008A4E50" w:rsidRDefault="00C70120" w:rsidP="00C70120">
      <w:pPr>
        <w:jc w:val="center"/>
        <w:rPr>
          <w:rFonts w:cs="Arial"/>
          <w:b/>
          <w:color w:val="00A0DF"/>
        </w:rPr>
      </w:pPr>
      <w:r w:rsidRPr="008A4E50">
        <w:rPr>
          <w:rFonts w:cs="Arial"/>
          <w:b/>
          <w:color w:val="00A0DF"/>
        </w:rPr>
        <w:t>Table 1: Pre-Arrival Reporting Requirements and Advance Notice of Arrival (ANOA)</w:t>
      </w:r>
    </w:p>
    <w:tbl>
      <w:tblPr>
        <w:tblStyle w:val="TableGrid"/>
        <w:tblW w:w="5382" w:type="pct"/>
        <w:tblInd w:w="-289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10"/>
        <w:gridCol w:w="1898"/>
        <w:gridCol w:w="2052"/>
        <w:gridCol w:w="37"/>
        <w:gridCol w:w="1739"/>
      </w:tblGrid>
      <w:tr w:rsidR="00C70120" w:rsidRPr="009A7EC2" w14:paraId="78E2EE41" w14:textId="77777777" w:rsidTr="00E56DF1">
        <w:trPr>
          <w:tblHeader/>
        </w:trPr>
        <w:tc>
          <w:tcPr>
            <w:tcW w:w="1023" w:type="pct"/>
            <w:shd w:val="clear" w:color="auto" w:fill="DFF8FF"/>
            <w:vAlign w:val="center"/>
          </w:tcPr>
          <w:p w14:paraId="6CF7ADC9" w14:textId="77777777" w:rsidR="00C70120" w:rsidRPr="008579C1" w:rsidRDefault="00C70120" w:rsidP="00E56DF1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Flag</w:t>
            </w:r>
          </w:p>
        </w:tc>
        <w:tc>
          <w:tcPr>
            <w:tcW w:w="1027" w:type="pct"/>
            <w:gridSpan w:val="2"/>
            <w:shd w:val="clear" w:color="auto" w:fill="DFF8FF"/>
            <w:vAlign w:val="center"/>
          </w:tcPr>
          <w:p w14:paraId="74D2DBBF" w14:textId="77777777" w:rsidR="00C70120" w:rsidRPr="008579C1" w:rsidRDefault="00C70120" w:rsidP="00E56DF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USA</w:t>
            </w:r>
          </w:p>
        </w:tc>
        <w:tc>
          <w:tcPr>
            <w:tcW w:w="978" w:type="pct"/>
            <w:shd w:val="clear" w:color="auto" w:fill="DFF8FF"/>
            <w:vAlign w:val="center"/>
          </w:tcPr>
          <w:p w14:paraId="58452599" w14:textId="77777777" w:rsidR="00C70120" w:rsidRPr="008579C1" w:rsidRDefault="00C70120" w:rsidP="00E56DF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AUSTRALIA</w:t>
            </w:r>
          </w:p>
        </w:tc>
        <w:tc>
          <w:tcPr>
            <w:tcW w:w="1076" w:type="pct"/>
            <w:gridSpan w:val="2"/>
            <w:shd w:val="clear" w:color="auto" w:fill="DFF8FF"/>
            <w:vAlign w:val="center"/>
          </w:tcPr>
          <w:p w14:paraId="6FC0381E" w14:textId="77777777" w:rsidR="00C70120" w:rsidRPr="008579C1" w:rsidRDefault="00C70120" w:rsidP="00E56DF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CHINA</w:t>
            </w:r>
          </w:p>
        </w:tc>
        <w:tc>
          <w:tcPr>
            <w:tcW w:w="896" w:type="pct"/>
            <w:shd w:val="clear" w:color="auto" w:fill="DFF8FF"/>
            <w:vAlign w:val="center"/>
          </w:tcPr>
          <w:p w14:paraId="3C35D96D" w14:textId="77777777" w:rsidR="00C70120" w:rsidRPr="008579C1" w:rsidRDefault="00C70120" w:rsidP="00E56DF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EUROPE</w:t>
            </w:r>
          </w:p>
        </w:tc>
      </w:tr>
      <w:tr w:rsidR="00C70120" w:rsidRPr="009A7EC2" w14:paraId="262CD583" w14:textId="77777777" w:rsidTr="00E56DF1">
        <w:trPr>
          <w:tblHeader/>
        </w:trPr>
        <w:tc>
          <w:tcPr>
            <w:tcW w:w="1023" w:type="pct"/>
            <w:shd w:val="clear" w:color="auto" w:fill="DFF8FF"/>
            <w:vAlign w:val="center"/>
          </w:tcPr>
          <w:p w14:paraId="34DB34A4" w14:textId="77777777" w:rsidR="00C70120" w:rsidRDefault="00C70120" w:rsidP="00E56DF1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When</w:t>
            </w:r>
          </w:p>
        </w:tc>
        <w:tc>
          <w:tcPr>
            <w:tcW w:w="3977" w:type="pct"/>
            <w:gridSpan w:val="6"/>
            <w:shd w:val="clear" w:color="auto" w:fill="DFF8FF"/>
            <w:vAlign w:val="center"/>
          </w:tcPr>
          <w:p w14:paraId="587F4953" w14:textId="77777777" w:rsidR="00C70120" w:rsidRDefault="00C70120" w:rsidP="00E56DF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96 hours before arrival (4 days)</w:t>
            </w:r>
          </w:p>
        </w:tc>
      </w:tr>
      <w:tr w:rsidR="00C70120" w:rsidRPr="009A7EC2" w14:paraId="1464EC7E" w14:textId="77777777" w:rsidTr="00E56DF1">
        <w:trPr>
          <w:trHeight w:val="426"/>
        </w:trPr>
        <w:tc>
          <w:tcPr>
            <w:tcW w:w="1023" w:type="pct"/>
            <w:vAlign w:val="center"/>
          </w:tcPr>
          <w:p w14:paraId="2107CCB2" w14:textId="77777777" w:rsidR="00C70120" w:rsidRPr="008579C1" w:rsidRDefault="00C70120" w:rsidP="00E56DF1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Marshall Islands</w:t>
            </w:r>
          </w:p>
        </w:tc>
        <w:tc>
          <w:tcPr>
            <w:tcW w:w="1022" w:type="pct"/>
            <w:vAlign w:val="center"/>
          </w:tcPr>
          <w:p w14:paraId="434494CB" w14:textId="77777777" w:rsidR="00C70120" w:rsidRPr="008579C1" w:rsidRDefault="00C70120" w:rsidP="00E56DF1">
            <w:pPr>
              <w:spacing w:after="0"/>
              <w:jc w:val="center"/>
              <w:rPr>
                <w:rFonts w:cs="Arial"/>
              </w:rPr>
            </w:pPr>
            <w:hyperlink r:id="rId10" w:history="1">
              <w:r w:rsidRPr="008E1CF1">
                <w:rPr>
                  <w:rStyle w:val="Hyperlink"/>
                </w:rPr>
                <w:t>NOA@register-iri.com</w:t>
              </w:r>
            </w:hyperlink>
            <w:r>
              <w:t xml:space="preserve"> both </w:t>
            </w:r>
            <w:proofErr w:type="spellStart"/>
            <w:r>
              <w:t>eNOA</w:t>
            </w:r>
            <w:proofErr w:type="spellEnd"/>
            <w:r>
              <w:t xml:space="preserve"> and MSD-340</w:t>
            </w:r>
          </w:p>
        </w:tc>
        <w:tc>
          <w:tcPr>
            <w:tcW w:w="2040" w:type="pct"/>
            <w:gridSpan w:val="3"/>
            <w:vAlign w:val="center"/>
          </w:tcPr>
          <w:p w14:paraId="390CF834" w14:textId="77777777" w:rsidR="00C70120" w:rsidRPr="00BC3BFB" w:rsidRDefault="00C70120" w:rsidP="00E56DF1">
            <w:pPr>
              <w:spacing w:after="0"/>
              <w:jc w:val="center"/>
              <w:rPr>
                <w:rFonts w:cs="Arial"/>
                <w:lang w:val="pt-PT"/>
              </w:rPr>
            </w:pPr>
            <w:hyperlink r:id="rId11" w:history="1">
              <w:r w:rsidRPr="00BC3BFB">
                <w:rPr>
                  <w:rStyle w:val="Hyperlink"/>
                  <w:rFonts w:cs="Arial"/>
                  <w:lang w:val="pt-PT"/>
                </w:rPr>
                <w:t>inspections-hk@register-iri.com</w:t>
              </w:r>
            </w:hyperlink>
          </w:p>
          <w:p w14:paraId="419AAF2B" w14:textId="77777777" w:rsidR="00C70120" w:rsidRPr="00BC3BFB" w:rsidRDefault="00C70120" w:rsidP="00E56DF1">
            <w:pPr>
              <w:spacing w:after="0"/>
              <w:jc w:val="center"/>
              <w:rPr>
                <w:rFonts w:cs="Arial"/>
                <w:lang w:val="pt-PT"/>
              </w:rPr>
            </w:pPr>
            <w:r w:rsidRPr="00BC3BFB">
              <w:rPr>
                <w:lang w:val="pt-PT"/>
              </w:rPr>
              <w:t>MSD-340 A-C</w:t>
            </w:r>
          </w:p>
        </w:tc>
        <w:tc>
          <w:tcPr>
            <w:tcW w:w="915" w:type="pct"/>
            <w:gridSpan w:val="2"/>
            <w:vAlign w:val="center"/>
          </w:tcPr>
          <w:p w14:paraId="663EDB03" w14:textId="77777777" w:rsidR="00C70120" w:rsidRPr="008579C1" w:rsidRDefault="00C70120" w:rsidP="00E56DF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</w:tbl>
    <w:p w14:paraId="6882904B" w14:textId="77777777" w:rsidR="00C70120" w:rsidRPr="00495CAE" w:rsidRDefault="00C70120" w:rsidP="00A504DA">
      <w:pPr>
        <w:spacing w:after="0" w:line="276" w:lineRule="auto"/>
        <w:ind w:right="66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eastAsia="de-DE"/>
        </w:rPr>
      </w:pPr>
    </w:p>
    <w:p w14:paraId="12BA7B38" w14:textId="77777777" w:rsidR="00B67BF5" w:rsidRPr="00B67BF5" w:rsidRDefault="00B67BF5" w:rsidP="00B67BF5">
      <w:pPr>
        <w:pStyle w:val="ListParagraph"/>
        <w:spacing w:after="0" w:line="276" w:lineRule="auto"/>
        <w:ind w:left="851" w:right="66"/>
        <w:rPr>
          <w:rFonts w:eastAsia="Arial Unicode MS" w:cs="Arial"/>
          <w:color w:val="000000"/>
          <w:bdr w:val="none" w:sz="0" w:space="0" w:color="auto" w:frame="1"/>
          <w:shd w:val="clear" w:color="auto" w:fill="FFFFFF"/>
          <w:lang w:eastAsia="de-DE"/>
        </w:rPr>
      </w:pPr>
    </w:p>
    <w:sectPr w:rsidR="00B67BF5" w:rsidRPr="00B67BF5" w:rsidSect="0060435D">
      <w:headerReference w:type="default" r:id="rId12"/>
      <w:footerReference w:type="default" r:id="rId13"/>
      <w:pgSz w:w="11906" w:h="16838" w:code="9"/>
      <w:pgMar w:top="1985" w:right="1440" w:bottom="1134" w:left="1440" w:header="568" w:footer="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1A14F" w14:textId="77777777" w:rsidR="00BF0A6E" w:rsidRDefault="00BF0A6E" w:rsidP="00E72133">
      <w:pPr>
        <w:spacing w:after="0" w:line="240" w:lineRule="auto"/>
      </w:pPr>
      <w:r>
        <w:separator/>
      </w:r>
    </w:p>
  </w:endnote>
  <w:endnote w:type="continuationSeparator" w:id="0">
    <w:p w14:paraId="38A47659" w14:textId="77777777" w:rsidR="00BF0A6E" w:rsidRDefault="00BF0A6E" w:rsidP="00E7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4"/>
      <w:tblW w:w="977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1564"/>
      <w:gridCol w:w="1271"/>
      <w:gridCol w:w="3426"/>
      <w:gridCol w:w="2096"/>
    </w:tblGrid>
    <w:tr w:rsidR="0060435D" w:rsidRPr="0060435D" w14:paraId="62F8EFF6" w14:textId="77777777" w:rsidTr="009B4312">
      <w:tc>
        <w:tcPr>
          <w:tcW w:w="1418" w:type="dxa"/>
        </w:tcPr>
        <w:p w14:paraId="188F83A5" w14:textId="77777777" w:rsidR="0060435D" w:rsidRPr="0060435D" w:rsidRDefault="0060435D" w:rsidP="0060435D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auto"/>
              <w:sz w:val="20"/>
              <w:szCs w:val="20"/>
            </w:rPr>
          </w:pPr>
          <w:r w:rsidRPr="0060435D">
            <w:rPr>
              <w:rFonts w:ascii="Aptos" w:eastAsia="Aptos" w:hAnsi="Aptos" w:cs="Arial"/>
              <w:color w:val="auto"/>
              <w:sz w:val="20"/>
              <w:szCs w:val="20"/>
            </w:rPr>
            <w:t>Issue No:</w:t>
          </w:r>
        </w:p>
        <w:p w14:paraId="54BA0B4F" w14:textId="77777777" w:rsidR="0060435D" w:rsidRPr="0060435D" w:rsidRDefault="0060435D" w:rsidP="0060435D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60435D">
            <w:rPr>
              <w:rFonts w:ascii="Aptos" w:eastAsia="Aptos" w:hAnsi="Aptos" w:cs="Arial"/>
              <w:color w:val="auto"/>
              <w:sz w:val="20"/>
              <w:szCs w:val="20"/>
            </w:rPr>
            <w:t>Date:</w:t>
          </w:r>
        </w:p>
      </w:tc>
      <w:tc>
        <w:tcPr>
          <w:tcW w:w="1564" w:type="dxa"/>
          <w:tcBorders>
            <w:top w:val="single" w:sz="4" w:space="0" w:color="auto"/>
            <w:right w:val="single" w:sz="4" w:space="0" w:color="auto"/>
          </w:tcBorders>
        </w:tcPr>
        <w:p w14:paraId="0050C2A6" w14:textId="77777777" w:rsidR="0060435D" w:rsidRPr="0060435D" w:rsidRDefault="0060435D" w:rsidP="0060435D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60435D">
            <w:rPr>
              <w:rFonts w:ascii="Aptos" w:eastAsia="Aptos" w:hAnsi="Aptos" w:cs="Arial"/>
              <w:color w:val="215E99"/>
              <w:sz w:val="20"/>
              <w:szCs w:val="20"/>
            </w:rPr>
            <w:t>01</w:t>
          </w:r>
        </w:p>
        <w:p w14:paraId="354811D4" w14:textId="77777777" w:rsidR="0060435D" w:rsidRPr="0060435D" w:rsidRDefault="0060435D" w:rsidP="0060435D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60435D">
            <w:rPr>
              <w:rFonts w:ascii="Aptos" w:eastAsia="Aptos" w:hAnsi="Aptos" w:cs="Arial"/>
              <w:color w:val="215E99"/>
              <w:sz w:val="20"/>
              <w:szCs w:val="20"/>
            </w:rPr>
            <w:t>30.05.2025</w:t>
          </w:r>
        </w:p>
      </w:tc>
      <w:tc>
        <w:tcPr>
          <w:tcW w:w="1271" w:type="dxa"/>
          <w:tcBorders>
            <w:left w:val="single" w:sz="4" w:space="0" w:color="auto"/>
          </w:tcBorders>
        </w:tcPr>
        <w:p w14:paraId="28E0BC59" w14:textId="77777777" w:rsidR="0060435D" w:rsidRPr="0060435D" w:rsidRDefault="0060435D" w:rsidP="0060435D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auto"/>
              <w:sz w:val="20"/>
              <w:szCs w:val="20"/>
            </w:rPr>
          </w:pPr>
          <w:r w:rsidRPr="0060435D">
            <w:rPr>
              <w:rFonts w:ascii="Aptos" w:eastAsia="Aptos" w:hAnsi="Aptos" w:cs="Arial"/>
              <w:color w:val="auto"/>
              <w:sz w:val="20"/>
              <w:szCs w:val="20"/>
            </w:rPr>
            <w:t>Rev. No:</w:t>
          </w:r>
        </w:p>
        <w:p w14:paraId="50A66B63" w14:textId="77777777" w:rsidR="0060435D" w:rsidRPr="0060435D" w:rsidRDefault="0060435D" w:rsidP="0060435D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60435D">
            <w:rPr>
              <w:rFonts w:ascii="Aptos" w:eastAsia="Aptos" w:hAnsi="Aptos" w:cs="Arial"/>
              <w:color w:val="auto"/>
              <w:sz w:val="20"/>
              <w:szCs w:val="20"/>
            </w:rPr>
            <w:t>Date:</w:t>
          </w:r>
        </w:p>
      </w:tc>
      <w:tc>
        <w:tcPr>
          <w:tcW w:w="3426" w:type="dxa"/>
        </w:tcPr>
        <w:p w14:paraId="1B7292A1" w14:textId="77777777" w:rsidR="0060435D" w:rsidRPr="0060435D" w:rsidRDefault="0060435D" w:rsidP="0060435D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60435D">
            <w:rPr>
              <w:rFonts w:ascii="Aptos" w:eastAsia="Aptos" w:hAnsi="Aptos" w:cs="Arial"/>
              <w:color w:val="215E99"/>
              <w:sz w:val="20"/>
              <w:szCs w:val="20"/>
            </w:rPr>
            <w:t>00</w:t>
          </w:r>
        </w:p>
        <w:p w14:paraId="156FDFEA" w14:textId="77777777" w:rsidR="0060435D" w:rsidRPr="0060435D" w:rsidRDefault="0060435D" w:rsidP="0060435D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60435D">
            <w:rPr>
              <w:rFonts w:ascii="Aptos" w:eastAsia="Aptos" w:hAnsi="Aptos" w:cs="Arial"/>
              <w:color w:val="215E99"/>
              <w:sz w:val="20"/>
              <w:szCs w:val="20"/>
            </w:rPr>
            <w:t>N/A</w:t>
          </w:r>
        </w:p>
      </w:tc>
      <w:tc>
        <w:tcPr>
          <w:tcW w:w="2096" w:type="dxa"/>
        </w:tcPr>
        <w:p w14:paraId="7FEDDB09" w14:textId="77777777" w:rsidR="0060435D" w:rsidRPr="0060435D" w:rsidRDefault="0060435D" w:rsidP="0060435D">
          <w:pPr>
            <w:tabs>
              <w:tab w:val="center" w:pos="4320"/>
              <w:tab w:val="right" w:pos="8640"/>
            </w:tabs>
            <w:spacing w:after="0" w:line="240" w:lineRule="auto"/>
            <w:jc w:val="left"/>
            <w:rPr>
              <w:rFonts w:ascii="Aptos" w:eastAsia="Aptos" w:hAnsi="Aptos" w:cs="Arial"/>
              <w:color w:val="215E99"/>
              <w:sz w:val="20"/>
              <w:szCs w:val="20"/>
            </w:rPr>
          </w:pPr>
          <w:r w:rsidRPr="0060435D">
            <w:rPr>
              <w:rFonts w:ascii="Aptos" w:eastAsia="Aptos" w:hAnsi="Aptos" w:cs="Arial"/>
              <w:color w:val="215E99"/>
              <w:sz w:val="20"/>
              <w:szCs w:val="20"/>
            </w:rPr>
            <w:t xml:space="preserve">Page </w:t>
          </w:r>
          <w:r w:rsidRPr="0060435D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begin"/>
          </w:r>
          <w:r w:rsidRPr="0060435D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instrText xml:space="preserve"> PAGE  \* Arabic  \* MERGEFORMAT </w:instrText>
          </w:r>
          <w:r w:rsidRPr="0060435D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separate"/>
          </w:r>
          <w:r w:rsidRPr="0060435D">
            <w:rPr>
              <w:rFonts w:ascii="Aptos" w:eastAsia="Aptos" w:hAnsi="Aptos" w:cs="Arial"/>
              <w:b/>
              <w:bCs/>
              <w:noProof/>
              <w:color w:val="215E99"/>
              <w:sz w:val="20"/>
              <w:szCs w:val="20"/>
            </w:rPr>
            <w:t>1</w:t>
          </w:r>
          <w:r w:rsidRPr="0060435D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end"/>
          </w:r>
          <w:r w:rsidRPr="0060435D">
            <w:rPr>
              <w:rFonts w:ascii="Aptos" w:eastAsia="Aptos" w:hAnsi="Aptos" w:cs="Arial"/>
              <w:color w:val="215E99"/>
              <w:sz w:val="20"/>
              <w:szCs w:val="20"/>
            </w:rPr>
            <w:t xml:space="preserve"> of </w:t>
          </w:r>
          <w:r w:rsidRPr="0060435D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begin"/>
          </w:r>
          <w:r w:rsidRPr="0060435D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instrText xml:space="preserve"> NUMPAGES  \* Arabic  \* MERGEFORMAT </w:instrText>
          </w:r>
          <w:r w:rsidRPr="0060435D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separate"/>
          </w:r>
          <w:r w:rsidRPr="0060435D">
            <w:rPr>
              <w:rFonts w:ascii="Aptos" w:eastAsia="Aptos" w:hAnsi="Aptos" w:cs="Arial"/>
              <w:b/>
              <w:bCs/>
              <w:noProof/>
              <w:color w:val="215E99"/>
              <w:sz w:val="20"/>
              <w:szCs w:val="20"/>
            </w:rPr>
            <w:t>2</w:t>
          </w:r>
          <w:r w:rsidRPr="0060435D">
            <w:rPr>
              <w:rFonts w:ascii="Aptos" w:eastAsia="Aptos" w:hAnsi="Aptos" w:cs="Arial"/>
              <w:b/>
              <w:bCs/>
              <w:color w:val="215E99"/>
              <w:sz w:val="20"/>
              <w:szCs w:val="20"/>
            </w:rPr>
            <w:fldChar w:fldCharType="end"/>
          </w:r>
        </w:p>
      </w:tc>
    </w:tr>
  </w:tbl>
  <w:p w14:paraId="66C0D463" w14:textId="77777777" w:rsidR="0060435D" w:rsidRDefault="00604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B7E35" w14:textId="77777777" w:rsidR="00BF0A6E" w:rsidRDefault="00BF0A6E" w:rsidP="00E72133">
      <w:pPr>
        <w:spacing w:after="0" w:line="240" w:lineRule="auto"/>
      </w:pPr>
      <w:r>
        <w:separator/>
      </w:r>
    </w:p>
  </w:footnote>
  <w:footnote w:type="continuationSeparator" w:id="0">
    <w:p w14:paraId="182522D5" w14:textId="77777777" w:rsidR="00BF0A6E" w:rsidRDefault="00BF0A6E" w:rsidP="00E7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3"/>
      <w:tblW w:w="10065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4"/>
      <w:gridCol w:w="8481"/>
    </w:tblGrid>
    <w:tr w:rsidR="0060435D" w:rsidRPr="0060435D" w14:paraId="62F3D2E1" w14:textId="77777777" w:rsidTr="0060435D">
      <w:tc>
        <w:tcPr>
          <w:tcW w:w="1584" w:type="dxa"/>
          <w:vMerge w:val="restart"/>
          <w:vAlign w:val="center"/>
        </w:tcPr>
        <w:p w14:paraId="7CB177D7" w14:textId="77777777" w:rsidR="0060435D" w:rsidRPr="0060435D" w:rsidRDefault="0060435D" w:rsidP="0060435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" w:eastAsia="Aptos" w:hAnsi="Aptos" w:cs="Arial"/>
              <w:color w:val="auto"/>
            </w:rPr>
          </w:pPr>
          <w:bookmarkStart w:id="25" w:name="_Hlk199841441"/>
          <w:r w:rsidRPr="0060435D">
            <w:rPr>
              <w:rFonts w:ascii="Arial Narrow" w:eastAsia="Calibri" w:hAnsi="Arial Narrow" w:cs="Times New Roman"/>
              <w:b/>
              <w:noProof/>
              <w:color w:val="E36C0A"/>
            </w:rPr>
            <w:drawing>
              <wp:inline distT="0" distB="0" distL="0" distR="0" wp14:anchorId="4A76F425" wp14:editId="4671F400">
                <wp:extent cx="609600" cy="574431"/>
                <wp:effectExtent l="0" t="0" r="0" b="0"/>
                <wp:docPr id="2000179218" name="Picture 1" descr="A blue and white cone with a diamond in the cen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655673" name="Picture 1" descr="A blue and white cone with a diamond in the center&#10;&#10;AI-generated content may be incorrect.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002" t="9978" r="21468" b="8537"/>
                        <a:stretch/>
                      </pic:blipFill>
                      <pic:spPr bwMode="auto">
                        <a:xfrm>
                          <a:off x="0" y="0"/>
                          <a:ext cx="618811" cy="5831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1" w:type="dxa"/>
          <w:tcBorders>
            <w:bottom w:val="single" w:sz="4" w:space="0" w:color="auto"/>
          </w:tcBorders>
          <w:vAlign w:val="center"/>
        </w:tcPr>
        <w:p w14:paraId="3F4F5EC7" w14:textId="77777777" w:rsidR="0060435D" w:rsidRPr="0060435D" w:rsidRDefault="0060435D" w:rsidP="0060435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" w:eastAsia="Aptos" w:hAnsi="Aptos" w:cs="Arial"/>
              <w:color w:val="0F4761"/>
              <w:sz w:val="32"/>
              <w:szCs w:val="32"/>
            </w:rPr>
          </w:pPr>
          <w:r w:rsidRPr="0060435D">
            <w:rPr>
              <w:rFonts w:ascii="Aptos" w:eastAsia="Aptos" w:hAnsi="Aptos" w:cs="Arial"/>
              <w:color w:val="0F4761"/>
              <w:sz w:val="36"/>
              <w:szCs w:val="36"/>
            </w:rPr>
            <w:t>UNION MARINE MANAGEMENT SYSTEM</w:t>
          </w:r>
        </w:p>
      </w:tc>
    </w:tr>
    <w:tr w:rsidR="0060435D" w:rsidRPr="0060435D" w14:paraId="2C1C084B" w14:textId="77777777" w:rsidTr="0060435D">
      <w:tc>
        <w:tcPr>
          <w:tcW w:w="1584" w:type="dxa"/>
          <w:vMerge/>
          <w:vAlign w:val="center"/>
        </w:tcPr>
        <w:p w14:paraId="3EEDF2BB" w14:textId="77777777" w:rsidR="0060435D" w:rsidRPr="0060435D" w:rsidRDefault="0060435D" w:rsidP="0060435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 Display" w:eastAsia="Aptos" w:hAnsi="Aptos Display" w:cs="Arial"/>
              <w:color w:val="153D63"/>
              <w:sz w:val="32"/>
              <w:szCs w:val="32"/>
            </w:rPr>
          </w:pPr>
        </w:p>
      </w:tc>
      <w:tc>
        <w:tcPr>
          <w:tcW w:w="8481" w:type="dxa"/>
          <w:tcBorders>
            <w:top w:val="single" w:sz="4" w:space="0" w:color="auto"/>
          </w:tcBorders>
          <w:vAlign w:val="center"/>
        </w:tcPr>
        <w:p w14:paraId="4985C67A" w14:textId="77777777" w:rsidR="0060435D" w:rsidRPr="0060435D" w:rsidRDefault="0060435D" w:rsidP="0060435D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</w:pPr>
          <w:r w:rsidRPr="0060435D"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 xml:space="preserve">Chapter </w:t>
          </w:r>
          <w:r w:rsidRPr="0060435D">
            <w:rPr>
              <w:rFonts w:ascii="Aptos Display" w:eastAsia="Aptos" w:hAnsi="Aptos Display" w:cs="Arial"/>
              <w:color w:val="153D63"/>
              <w:sz w:val="32"/>
              <w:szCs w:val="32"/>
            </w:rPr>
            <w:t>18</w:t>
          </w:r>
          <w:r w:rsidRPr="0060435D">
            <w:rPr>
              <w:rFonts w:ascii="Aptos Display" w:eastAsia="Aptos" w:hAnsi="Aptos Display" w:cs="Arial"/>
              <w:color w:val="153D63"/>
              <w:sz w:val="32"/>
              <w:szCs w:val="32"/>
              <w:lang w:bidi="ar-SA"/>
            </w:rPr>
            <w:t>:</w:t>
          </w:r>
          <w:r w:rsidRPr="0060435D">
            <w:rPr>
              <w:rFonts w:ascii="Aptos Display" w:eastAsia="Aptos" w:hAnsi="Aptos Display" w:cs="Arial"/>
              <w:color w:val="153D63"/>
              <w:sz w:val="32"/>
              <w:szCs w:val="32"/>
            </w:rPr>
            <w:t xml:space="preserve"> Third Party Inspections</w:t>
          </w:r>
        </w:p>
      </w:tc>
    </w:tr>
    <w:bookmarkEnd w:id="25"/>
  </w:tbl>
  <w:p w14:paraId="240458C1" w14:textId="77777777" w:rsidR="00135E0A" w:rsidRDefault="00135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61D65"/>
    <w:multiLevelType w:val="hybridMultilevel"/>
    <w:tmpl w:val="154AFEDC"/>
    <w:lvl w:ilvl="0" w:tplc="04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EBEEB3D4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  <w:strike w:val="0"/>
      </w:rPr>
    </w:lvl>
    <w:lvl w:ilvl="2" w:tplc="04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" w15:restartNumberingAfterBreak="0">
    <w:nsid w:val="07794E79"/>
    <w:multiLevelType w:val="hybridMultilevel"/>
    <w:tmpl w:val="73C6F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2334F"/>
    <w:multiLevelType w:val="hybridMultilevel"/>
    <w:tmpl w:val="3E72FAFA"/>
    <w:lvl w:ilvl="0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F36820"/>
    <w:multiLevelType w:val="hybridMultilevel"/>
    <w:tmpl w:val="D37EFF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063F"/>
    <w:multiLevelType w:val="hybridMultilevel"/>
    <w:tmpl w:val="95706C02"/>
    <w:lvl w:ilvl="0" w:tplc="B420C720">
      <w:start w:val="1"/>
      <w:numFmt w:val="decimal"/>
      <w:lvlText w:val="HR %1"/>
      <w:lvlJc w:val="left"/>
      <w:pPr>
        <w:ind w:left="720" w:hanging="720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66A93"/>
    <w:multiLevelType w:val="multilevel"/>
    <w:tmpl w:val="D3E23AAA"/>
    <w:lvl w:ilvl="0">
      <w:start w:val="1"/>
      <w:numFmt w:val="decimal"/>
      <w:pStyle w:val="Heading1"/>
      <w:lvlText w:val="18.%1"/>
      <w:lvlJc w:val="left"/>
      <w:pPr>
        <w:ind w:left="1134" w:hanging="1134"/>
      </w:pPr>
      <w:rPr>
        <w:rFonts w:hint="default"/>
        <w:color w:val="052964"/>
      </w:rPr>
    </w:lvl>
    <w:lvl w:ilvl="1">
      <w:start w:val="1"/>
      <w:numFmt w:val="decimal"/>
      <w:pStyle w:val="Heading2"/>
      <w:lvlText w:val="18.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18.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18.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31E22DA"/>
    <w:multiLevelType w:val="hybridMultilevel"/>
    <w:tmpl w:val="9A68182A"/>
    <w:lvl w:ilvl="0" w:tplc="E7CE6A8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947C1"/>
    <w:multiLevelType w:val="hybridMultilevel"/>
    <w:tmpl w:val="CEF87F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D180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B472F53"/>
    <w:multiLevelType w:val="hybridMultilevel"/>
    <w:tmpl w:val="708642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26FB1"/>
    <w:multiLevelType w:val="hybridMultilevel"/>
    <w:tmpl w:val="30908D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0759D"/>
    <w:multiLevelType w:val="hybridMultilevel"/>
    <w:tmpl w:val="2F0661B4"/>
    <w:lvl w:ilvl="0" w:tplc="CB9CC1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46DDB"/>
    <w:multiLevelType w:val="hybridMultilevel"/>
    <w:tmpl w:val="59F0AF4C"/>
    <w:lvl w:ilvl="0" w:tplc="B65A3714">
      <w:start w:val="1"/>
      <w:numFmt w:val="bullet"/>
      <w:pStyle w:val="Bullet2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193797"/>
    <w:multiLevelType w:val="hybridMultilevel"/>
    <w:tmpl w:val="A106FF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66031"/>
    <w:multiLevelType w:val="hybridMultilevel"/>
    <w:tmpl w:val="67743732"/>
    <w:lvl w:ilvl="0" w:tplc="02C46B5A">
      <w:start w:val="1"/>
      <w:numFmt w:val="upperRoman"/>
      <w:pStyle w:val="APPENDIX"/>
      <w:lvlText w:val="APPENDIX %1"/>
      <w:lvlJc w:val="left"/>
      <w:pPr>
        <w:ind w:left="360" w:hanging="360"/>
      </w:pPr>
      <w:rPr>
        <w:rFonts w:hint="default"/>
        <w:color w:val="05296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22649"/>
    <w:multiLevelType w:val="hybridMultilevel"/>
    <w:tmpl w:val="063A4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B2B10"/>
    <w:multiLevelType w:val="hybridMultilevel"/>
    <w:tmpl w:val="9A9E33B8"/>
    <w:lvl w:ilvl="0" w:tplc="8570BBA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C9A7CF4"/>
    <w:multiLevelType w:val="hybridMultilevel"/>
    <w:tmpl w:val="FA2C25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C7116"/>
    <w:multiLevelType w:val="hybridMultilevel"/>
    <w:tmpl w:val="6D5868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55750"/>
    <w:multiLevelType w:val="hybridMultilevel"/>
    <w:tmpl w:val="BD6EA6A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D2BD0"/>
    <w:multiLevelType w:val="hybridMultilevel"/>
    <w:tmpl w:val="8A92AA0E"/>
    <w:lvl w:ilvl="0" w:tplc="62909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130"/>
    <w:multiLevelType w:val="multilevel"/>
    <w:tmpl w:val="32DEBAAA"/>
    <w:lvl w:ilvl="0">
      <w:start w:val="1"/>
      <w:numFmt w:val="decimal"/>
      <w:lvlText w:val="6.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E6A5DEF"/>
    <w:multiLevelType w:val="hybridMultilevel"/>
    <w:tmpl w:val="E826B5C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E9539A9"/>
    <w:multiLevelType w:val="hybridMultilevel"/>
    <w:tmpl w:val="B4468F4E"/>
    <w:lvl w:ilvl="0" w:tplc="28DCD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1744C2"/>
    <w:multiLevelType w:val="hybridMultilevel"/>
    <w:tmpl w:val="633C683C"/>
    <w:lvl w:ilvl="0" w:tplc="28C0B6E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suff w:val="nothing"/>
      <w:lvlText w:val="MOC %1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13C35"/>
    <w:multiLevelType w:val="hybridMultilevel"/>
    <w:tmpl w:val="123E4F1C"/>
    <w:lvl w:ilvl="0" w:tplc="4A18CC68">
      <w:start w:val="1"/>
      <w:numFmt w:val="bullet"/>
      <w:pStyle w:val="Subtitle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C0E6934"/>
    <w:multiLevelType w:val="hybridMultilevel"/>
    <w:tmpl w:val="A22ACA5C"/>
    <w:lvl w:ilvl="0" w:tplc="35C89A44">
      <w:start w:val="1"/>
      <w:numFmt w:val="lowerLetter"/>
      <w:lvlText w:val="%1."/>
      <w:lvlJc w:val="left"/>
      <w:pPr>
        <w:ind w:left="85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629973">
    <w:abstractNumId w:val="21"/>
  </w:num>
  <w:num w:numId="2" w16cid:durableId="2037193230">
    <w:abstractNumId w:val="5"/>
  </w:num>
  <w:num w:numId="3" w16cid:durableId="435028054">
    <w:abstractNumId w:val="25"/>
  </w:num>
  <w:num w:numId="4" w16cid:durableId="1757969994">
    <w:abstractNumId w:val="16"/>
  </w:num>
  <w:num w:numId="5" w16cid:durableId="255604374">
    <w:abstractNumId w:val="12"/>
  </w:num>
  <w:num w:numId="6" w16cid:durableId="998850000">
    <w:abstractNumId w:val="14"/>
  </w:num>
  <w:num w:numId="7" w16cid:durableId="131411615">
    <w:abstractNumId w:val="1"/>
  </w:num>
  <w:num w:numId="8" w16cid:durableId="287392854">
    <w:abstractNumId w:val="4"/>
  </w:num>
  <w:num w:numId="9" w16cid:durableId="534536838">
    <w:abstractNumId w:val="26"/>
  </w:num>
  <w:num w:numId="10" w16cid:durableId="993265601">
    <w:abstractNumId w:val="7"/>
  </w:num>
  <w:num w:numId="11" w16cid:durableId="197663570">
    <w:abstractNumId w:val="13"/>
  </w:num>
  <w:num w:numId="12" w16cid:durableId="1561593259">
    <w:abstractNumId w:val="17"/>
  </w:num>
  <w:num w:numId="13" w16cid:durableId="1854221042">
    <w:abstractNumId w:val="18"/>
  </w:num>
  <w:num w:numId="14" w16cid:durableId="986784796">
    <w:abstractNumId w:val="11"/>
  </w:num>
  <w:num w:numId="15" w16cid:durableId="487792758">
    <w:abstractNumId w:val="9"/>
  </w:num>
  <w:num w:numId="16" w16cid:durableId="1918132209">
    <w:abstractNumId w:val="3"/>
  </w:num>
  <w:num w:numId="17" w16cid:durableId="6296949">
    <w:abstractNumId w:val="24"/>
  </w:num>
  <w:num w:numId="18" w16cid:durableId="697389982">
    <w:abstractNumId w:val="23"/>
  </w:num>
  <w:num w:numId="19" w16cid:durableId="664362550">
    <w:abstractNumId w:val="6"/>
  </w:num>
  <w:num w:numId="20" w16cid:durableId="368722758">
    <w:abstractNumId w:val="15"/>
  </w:num>
  <w:num w:numId="21" w16cid:durableId="2046051984">
    <w:abstractNumId w:val="22"/>
  </w:num>
  <w:num w:numId="22" w16cid:durableId="485247007">
    <w:abstractNumId w:val="10"/>
  </w:num>
  <w:num w:numId="23" w16cid:durableId="580990874">
    <w:abstractNumId w:val="8"/>
  </w:num>
  <w:num w:numId="24" w16cid:durableId="1266843549">
    <w:abstractNumId w:val="0"/>
  </w:num>
  <w:num w:numId="25" w16cid:durableId="275210165">
    <w:abstractNumId w:val="20"/>
  </w:num>
  <w:num w:numId="26" w16cid:durableId="798062818">
    <w:abstractNumId w:val="2"/>
  </w:num>
  <w:num w:numId="27" w16cid:durableId="1074666408">
    <w:abstractNumId w:val="19"/>
  </w:num>
  <w:num w:numId="28" w16cid:durableId="1806123718">
    <w:abstractNumId w:val="5"/>
  </w:num>
  <w:num w:numId="29" w16cid:durableId="33626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wNDG1MDA3MLcwN7NQ0lEKTi0uzszPAykwqgUAyQUPJSwAAAA="/>
  </w:docVars>
  <w:rsids>
    <w:rsidRoot w:val="008A665B"/>
    <w:rsid w:val="000110C1"/>
    <w:rsid w:val="00011CAF"/>
    <w:rsid w:val="00013105"/>
    <w:rsid w:val="00016175"/>
    <w:rsid w:val="000251EA"/>
    <w:rsid w:val="000330D1"/>
    <w:rsid w:val="000333A9"/>
    <w:rsid w:val="00034444"/>
    <w:rsid w:val="00037EDE"/>
    <w:rsid w:val="00040404"/>
    <w:rsid w:val="00051F8F"/>
    <w:rsid w:val="00053BB4"/>
    <w:rsid w:val="00055045"/>
    <w:rsid w:val="00055F66"/>
    <w:rsid w:val="0006393F"/>
    <w:rsid w:val="0006429F"/>
    <w:rsid w:val="00071529"/>
    <w:rsid w:val="00072C9C"/>
    <w:rsid w:val="00072D29"/>
    <w:rsid w:val="00074593"/>
    <w:rsid w:val="000750A1"/>
    <w:rsid w:val="00081946"/>
    <w:rsid w:val="000A4BFC"/>
    <w:rsid w:val="000B513C"/>
    <w:rsid w:val="000C5FCE"/>
    <w:rsid w:val="000D110C"/>
    <w:rsid w:val="000D7A4D"/>
    <w:rsid w:val="000E07B7"/>
    <w:rsid w:val="000E25F4"/>
    <w:rsid w:val="000E5DB1"/>
    <w:rsid w:val="000F52C0"/>
    <w:rsid w:val="00102984"/>
    <w:rsid w:val="00114C56"/>
    <w:rsid w:val="00116DDA"/>
    <w:rsid w:val="0012006B"/>
    <w:rsid w:val="0012147A"/>
    <w:rsid w:val="001249FC"/>
    <w:rsid w:val="00124A43"/>
    <w:rsid w:val="00126350"/>
    <w:rsid w:val="00127817"/>
    <w:rsid w:val="00130DB5"/>
    <w:rsid w:val="00135C58"/>
    <w:rsid w:val="00135D17"/>
    <w:rsid w:val="00135E0A"/>
    <w:rsid w:val="00136219"/>
    <w:rsid w:val="00137BDB"/>
    <w:rsid w:val="00147DCE"/>
    <w:rsid w:val="001620D4"/>
    <w:rsid w:val="00167556"/>
    <w:rsid w:val="00173887"/>
    <w:rsid w:val="00176E14"/>
    <w:rsid w:val="001813C8"/>
    <w:rsid w:val="00181DF2"/>
    <w:rsid w:val="00184FA9"/>
    <w:rsid w:val="00185E03"/>
    <w:rsid w:val="001924A7"/>
    <w:rsid w:val="00197173"/>
    <w:rsid w:val="00197795"/>
    <w:rsid w:val="001A00DC"/>
    <w:rsid w:val="001A0890"/>
    <w:rsid w:val="001A0D6C"/>
    <w:rsid w:val="001A11CD"/>
    <w:rsid w:val="001A31B1"/>
    <w:rsid w:val="001B0382"/>
    <w:rsid w:val="001B06FF"/>
    <w:rsid w:val="001B1522"/>
    <w:rsid w:val="001C0AF4"/>
    <w:rsid w:val="001C75D1"/>
    <w:rsid w:val="001D0A36"/>
    <w:rsid w:val="001D7A94"/>
    <w:rsid w:val="001E14F6"/>
    <w:rsid w:val="001E220F"/>
    <w:rsid w:val="001E54AB"/>
    <w:rsid w:val="001E699F"/>
    <w:rsid w:val="001F3BB8"/>
    <w:rsid w:val="00210733"/>
    <w:rsid w:val="002149B2"/>
    <w:rsid w:val="00223FC0"/>
    <w:rsid w:val="00224640"/>
    <w:rsid w:val="00241014"/>
    <w:rsid w:val="00247979"/>
    <w:rsid w:val="0025426D"/>
    <w:rsid w:val="00261EAA"/>
    <w:rsid w:val="00263D17"/>
    <w:rsid w:val="00264D8F"/>
    <w:rsid w:val="00280684"/>
    <w:rsid w:val="00283D87"/>
    <w:rsid w:val="002953A9"/>
    <w:rsid w:val="00295A47"/>
    <w:rsid w:val="00295EC6"/>
    <w:rsid w:val="002A19F4"/>
    <w:rsid w:val="002A21D1"/>
    <w:rsid w:val="002A355E"/>
    <w:rsid w:val="002A5890"/>
    <w:rsid w:val="002B26EB"/>
    <w:rsid w:val="002B2A41"/>
    <w:rsid w:val="002B3E12"/>
    <w:rsid w:val="002C10C8"/>
    <w:rsid w:val="002C42D2"/>
    <w:rsid w:val="002D126C"/>
    <w:rsid w:val="002D5069"/>
    <w:rsid w:val="002D7300"/>
    <w:rsid w:val="002E1A00"/>
    <w:rsid w:val="002E4F47"/>
    <w:rsid w:val="002E6123"/>
    <w:rsid w:val="002E72C0"/>
    <w:rsid w:val="002F4B7A"/>
    <w:rsid w:val="002F5ECC"/>
    <w:rsid w:val="00303BA7"/>
    <w:rsid w:val="00305030"/>
    <w:rsid w:val="003057C2"/>
    <w:rsid w:val="00305E8D"/>
    <w:rsid w:val="00306570"/>
    <w:rsid w:val="0031449B"/>
    <w:rsid w:val="003177A2"/>
    <w:rsid w:val="003228E9"/>
    <w:rsid w:val="00325AE3"/>
    <w:rsid w:val="00342511"/>
    <w:rsid w:val="00343C2B"/>
    <w:rsid w:val="003534F0"/>
    <w:rsid w:val="00357ACE"/>
    <w:rsid w:val="00381F03"/>
    <w:rsid w:val="003840B2"/>
    <w:rsid w:val="00390D71"/>
    <w:rsid w:val="0039276B"/>
    <w:rsid w:val="003A1581"/>
    <w:rsid w:val="003A5223"/>
    <w:rsid w:val="003A6959"/>
    <w:rsid w:val="003B5044"/>
    <w:rsid w:val="003B798F"/>
    <w:rsid w:val="003C1039"/>
    <w:rsid w:val="003D0353"/>
    <w:rsid w:val="003D4E81"/>
    <w:rsid w:val="003D7ED9"/>
    <w:rsid w:val="003E03BA"/>
    <w:rsid w:val="003E2A05"/>
    <w:rsid w:val="003E378E"/>
    <w:rsid w:val="003E6FEF"/>
    <w:rsid w:val="00401587"/>
    <w:rsid w:val="00405884"/>
    <w:rsid w:val="004144A4"/>
    <w:rsid w:val="00414E47"/>
    <w:rsid w:val="0041587E"/>
    <w:rsid w:val="00415BD9"/>
    <w:rsid w:val="00422CC8"/>
    <w:rsid w:val="00423839"/>
    <w:rsid w:val="0042464D"/>
    <w:rsid w:val="004305D4"/>
    <w:rsid w:val="004426DB"/>
    <w:rsid w:val="0044728E"/>
    <w:rsid w:val="0044781F"/>
    <w:rsid w:val="004607A0"/>
    <w:rsid w:val="0046305B"/>
    <w:rsid w:val="00465200"/>
    <w:rsid w:val="004667AB"/>
    <w:rsid w:val="00467748"/>
    <w:rsid w:val="00473FA8"/>
    <w:rsid w:val="00484826"/>
    <w:rsid w:val="00485B34"/>
    <w:rsid w:val="004A69D0"/>
    <w:rsid w:val="004B5151"/>
    <w:rsid w:val="004B541F"/>
    <w:rsid w:val="004C2CB5"/>
    <w:rsid w:val="004C586B"/>
    <w:rsid w:val="004D0C2E"/>
    <w:rsid w:val="004D1B7B"/>
    <w:rsid w:val="004D2DD7"/>
    <w:rsid w:val="004D4B6E"/>
    <w:rsid w:val="004E48EC"/>
    <w:rsid w:val="004F5EDA"/>
    <w:rsid w:val="00501198"/>
    <w:rsid w:val="00501903"/>
    <w:rsid w:val="005021E0"/>
    <w:rsid w:val="00505B77"/>
    <w:rsid w:val="00506961"/>
    <w:rsid w:val="00507198"/>
    <w:rsid w:val="00507F9F"/>
    <w:rsid w:val="00510FB7"/>
    <w:rsid w:val="00512CC3"/>
    <w:rsid w:val="00516624"/>
    <w:rsid w:val="00517405"/>
    <w:rsid w:val="00517F26"/>
    <w:rsid w:val="00535B3F"/>
    <w:rsid w:val="005429A5"/>
    <w:rsid w:val="0054489A"/>
    <w:rsid w:val="005465B8"/>
    <w:rsid w:val="00554460"/>
    <w:rsid w:val="005728FC"/>
    <w:rsid w:val="00575545"/>
    <w:rsid w:val="00575944"/>
    <w:rsid w:val="00577D61"/>
    <w:rsid w:val="00586D08"/>
    <w:rsid w:val="005A7D42"/>
    <w:rsid w:val="005B61EA"/>
    <w:rsid w:val="005C0FFC"/>
    <w:rsid w:val="005D1492"/>
    <w:rsid w:val="005E3E62"/>
    <w:rsid w:val="005F2F07"/>
    <w:rsid w:val="005F64AD"/>
    <w:rsid w:val="005F6CB7"/>
    <w:rsid w:val="00601879"/>
    <w:rsid w:val="0060435D"/>
    <w:rsid w:val="00612EC1"/>
    <w:rsid w:val="00615B2A"/>
    <w:rsid w:val="00622775"/>
    <w:rsid w:val="00627585"/>
    <w:rsid w:val="00627648"/>
    <w:rsid w:val="00633D1D"/>
    <w:rsid w:val="006406BF"/>
    <w:rsid w:val="0064469D"/>
    <w:rsid w:val="00652041"/>
    <w:rsid w:val="00652F45"/>
    <w:rsid w:val="00667F0D"/>
    <w:rsid w:val="006708E0"/>
    <w:rsid w:val="00676834"/>
    <w:rsid w:val="00681293"/>
    <w:rsid w:val="00686552"/>
    <w:rsid w:val="00691BB8"/>
    <w:rsid w:val="006B1697"/>
    <w:rsid w:val="006B3183"/>
    <w:rsid w:val="006C3E73"/>
    <w:rsid w:val="006C5CD4"/>
    <w:rsid w:val="006D3C7D"/>
    <w:rsid w:val="006D7791"/>
    <w:rsid w:val="006E1FC8"/>
    <w:rsid w:val="006E45F0"/>
    <w:rsid w:val="006E507F"/>
    <w:rsid w:val="007009A6"/>
    <w:rsid w:val="00702262"/>
    <w:rsid w:val="00712992"/>
    <w:rsid w:val="00715FAA"/>
    <w:rsid w:val="00732F7A"/>
    <w:rsid w:val="0073490F"/>
    <w:rsid w:val="00740CDF"/>
    <w:rsid w:val="007432FE"/>
    <w:rsid w:val="007476A4"/>
    <w:rsid w:val="00753D17"/>
    <w:rsid w:val="007621E0"/>
    <w:rsid w:val="00764EAF"/>
    <w:rsid w:val="00776413"/>
    <w:rsid w:val="007808F2"/>
    <w:rsid w:val="007811CE"/>
    <w:rsid w:val="00782AB3"/>
    <w:rsid w:val="0078625A"/>
    <w:rsid w:val="0078774C"/>
    <w:rsid w:val="00787900"/>
    <w:rsid w:val="00791298"/>
    <w:rsid w:val="00791F3F"/>
    <w:rsid w:val="00793B6D"/>
    <w:rsid w:val="00795650"/>
    <w:rsid w:val="00796501"/>
    <w:rsid w:val="007A499C"/>
    <w:rsid w:val="007B5021"/>
    <w:rsid w:val="007C416A"/>
    <w:rsid w:val="007C447B"/>
    <w:rsid w:val="007D578C"/>
    <w:rsid w:val="007E27C5"/>
    <w:rsid w:val="007E448E"/>
    <w:rsid w:val="00805B21"/>
    <w:rsid w:val="00811626"/>
    <w:rsid w:val="008175FF"/>
    <w:rsid w:val="00832CD4"/>
    <w:rsid w:val="00834C5F"/>
    <w:rsid w:val="00834E7F"/>
    <w:rsid w:val="00835D70"/>
    <w:rsid w:val="00835EAA"/>
    <w:rsid w:val="00841B76"/>
    <w:rsid w:val="0086542A"/>
    <w:rsid w:val="0086570A"/>
    <w:rsid w:val="00877443"/>
    <w:rsid w:val="00877D69"/>
    <w:rsid w:val="008808F8"/>
    <w:rsid w:val="00884F5B"/>
    <w:rsid w:val="00885BA5"/>
    <w:rsid w:val="00890365"/>
    <w:rsid w:val="00891DBD"/>
    <w:rsid w:val="0089397D"/>
    <w:rsid w:val="008A19B9"/>
    <w:rsid w:val="008A1EB0"/>
    <w:rsid w:val="008A665B"/>
    <w:rsid w:val="008B1BF4"/>
    <w:rsid w:val="008B37AC"/>
    <w:rsid w:val="008C2560"/>
    <w:rsid w:val="008C685E"/>
    <w:rsid w:val="008C76C1"/>
    <w:rsid w:val="008C7DE9"/>
    <w:rsid w:val="008D1BF6"/>
    <w:rsid w:val="008E31F1"/>
    <w:rsid w:val="008E7B23"/>
    <w:rsid w:val="008F066C"/>
    <w:rsid w:val="008F51E0"/>
    <w:rsid w:val="008F537B"/>
    <w:rsid w:val="00901E86"/>
    <w:rsid w:val="009041B0"/>
    <w:rsid w:val="009049A5"/>
    <w:rsid w:val="00906D86"/>
    <w:rsid w:val="0090755E"/>
    <w:rsid w:val="00910956"/>
    <w:rsid w:val="00911BEB"/>
    <w:rsid w:val="00913FE8"/>
    <w:rsid w:val="00915092"/>
    <w:rsid w:val="00924FF1"/>
    <w:rsid w:val="00925DA3"/>
    <w:rsid w:val="009267CB"/>
    <w:rsid w:val="009331D7"/>
    <w:rsid w:val="0093407F"/>
    <w:rsid w:val="00935484"/>
    <w:rsid w:val="0094118D"/>
    <w:rsid w:val="00945484"/>
    <w:rsid w:val="00946DB5"/>
    <w:rsid w:val="00946E59"/>
    <w:rsid w:val="00954DDF"/>
    <w:rsid w:val="00970E7C"/>
    <w:rsid w:val="00981A12"/>
    <w:rsid w:val="00982C8D"/>
    <w:rsid w:val="00985387"/>
    <w:rsid w:val="0098769A"/>
    <w:rsid w:val="009A4DA8"/>
    <w:rsid w:val="009B14FF"/>
    <w:rsid w:val="009B4574"/>
    <w:rsid w:val="009B5236"/>
    <w:rsid w:val="009B595F"/>
    <w:rsid w:val="009C605F"/>
    <w:rsid w:val="009C6DE5"/>
    <w:rsid w:val="009C766C"/>
    <w:rsid w:val="009D290E"/>
    <w:rsid w:val="009D4A14"/>
    <w:rsid w:val="009E56B3"/>
    <w:rsid w:val="009E6DB6"/>
    <w:rsid w:val="00A017BE"/>
    <w:rsid w:val="00A022AE"/>
    <w:rsid w:val="00A03DDB"/>
    <w:rsid w:val="00A044A2"/>
    <w:rsid w:val="00A05F96"/>
    <w:rsid w:val="00A07048"/>
    <w:rsid w:val="00A12E50"/>
    <w:rsid w:val="00A20C2E"/>
    <w:rsid w:val="00A23A16"/>
    <w:rsid w:val="00A23CEC"/>
    <w:rsid w:val="00A25218"/>
    <w:rsid w:val="00A30B24"/>
    <w:rsid w:val="00A34FFF"/>
    <w:rsid w:val="00A504DA"/>
    <w:rsid w:val="00A60A89"/>
    <w:rsid w:val="00A654D9"/>
    <w:rsid w:val="00A656EB"/>
    <w:rsid w:val="00A670D7"/>
    <w:rsid w:val="00A70202"/>
    <w:rsid w:val="00A7401B"/>
    <w:rsid w:val="00A753DA"/>
    <w:rsid w:val="00A83FB0"/>
    <w:rsid w:val="00A87211"/>
    <w:rsid w:val="00A916EC"/>
    <w:rsid w:val="00A92A5E"/>
    <w:rsid w:val="00AA37FA"/>
    <w:rsid w:val="00AB2A03"/>
    <w:rsid w:val="00AC1A2A"/>
    <w:rsid w:val="00AC3FD8"/>
    <w:rsid w:val="00AC4E26"/>
    <w:rsid w:val="00AD095E"/>
    <w:rsid w:val="00AD144C"/>
    <w:rsid w:val="00AD7F76"/>
    <w:rsid w:val="00AE250A"/>
    <w:rsid w:val="00AE47FC"/>
    <w:rsid w:val="00AE4AB3"/>
    <w:rsid w:val="00AF647C"/>
    <w:rsid w:val="00B1564F"/>
    <w:rsid w:val="00B2037B"/>
    <w:rsid w:val="00B239F0"/>
    <w:rsid w:val="00B23B53"/>
    <w:rsid w:val="00B2477B"/>
    <w:rsid w:val="00B378CD"/>
    <w:rsid w:val="00B42F41"/>
    <w:rsid w:val="00B46A9D"/>
    <w:rsid w:val="00B51C8B"/>
    <w:rsid w:val="00B52E4E"/>
    <w:rsid w:val="00B63269"/>
    <w:rsid w:val="00B65FDD"/>
    <w:rsid w:val="00B67BF5"/>
    <w:rsid w:val="00B70BE8"/>
    <w:rsid w:val="00B726A1"/>
    <w:rsid w:val="00B73D0B"/>
    <w:rsid w:val="00B828FA"/>
    <w:rsid w:val="00B8746F"/>
    <w:rsid w:val="00B87B47"/>
    <w:rsid w:val="00B90A66"/>
    <w:rsid w:val="00B9240F"/>
    <w:rsid w:val="00B92592"/>
    <w:rsid w:val="00B96D68"/>
    <w:rsid w:val="00BA62D9"/>
    <w:rsid w:val="00BA6AF9"/>
    <w:rsid w:val="00BB34FB"/>
    <w:rsid w:val="00BC6816"/>
    <w:rsid w:val="00BC79D7"/>
    <w:rsid w:val="00BC7FEC"/>
    <w:rsid w:val="00BD653B"/>
    <w:rsid w:val="00BD6B35"/>
    <w:rsid w:val="00BE3724"/>
    <w:rsid w:val="00BE6B21"/>
    <w:rsid w:val="00BE7524"/>
    <w:rsid w:val="00BF0A6E"/>
    <w:rsid w:val="00C0039D"/>
    <w:rsid w:val="00C01986"/>
    <w:rsid w:val="00C03182"/>
    <w:rsid w:val="00C037E1"/>
    <w:rsid w:val="00C13384"/>
    <w:rsid w:val="00C145EE"/>
    <w:rsid w:val="00C22FA3"/>
    <w:rsid w:val="00C254A0"/>
    <w:rsid w:val="00C30591"/>
    <w:rsid w:val="00C34560"/>
    <w:rsid w:val="00C367CD"/>
    <w:rsid w:val="00C37829"/>
    <w:rsid w:val="00C52C2E"/>
    <w:rsid w:val="00C60F3F"/>
    <w:rsid w:val="00C61410"/>
    <w:rsid w:val="00C6548C"/>
    <w:rsid w:val="00C70120"/>
    <w:rsid w:val="00C73B63"/>
    <w:rsid w:val="00C75209"/>
    <w:rsid w:val="00C76862"/>
    <w:rsid w:val="00C76B81"/>
    <w:rsid w:val="00C82DD5"/>
    <w:rsid w:val="00C97716"/>
    <w:rsid w:val="00CA072B"/>
    <w:rsid w:val="00CA7B6F"/>
    <w:rsid w:val="00CB4F0F"/>
    <w:rsid w:val="00CC4714"/>
    <w:rsid w:val="00CC69F6"/>
    <w:rsid w:val="00CD4278"/>
    <w:rsid w:val="00CD6404"/>
    <w:rsid w:val="00CE344D"/>
    <w:rsid w:val="00D04A6E"/>
    <w:rsid w:val="00D1069C"/>
    <w:rsid w:val="00D115E4"/>
    <w:rsid w:val="00D14C75"/>
    <w:rsid w:val="00D17BF0"/>
    <w:rsid w:val="00D20184"/>
    <w:rsid w:val="00D22C6E"/>
    <w:rsid w:val="00D2523E"/>
    <w:rsid w:val="00D258BB"/>
    <w:rsid w:val="00D37CB1"/>
    <w:rsid w:val="00D37DB9"/>
    <w:rsid w:val="00D40C21"/>
    <w:rsid w:val="00D45A4A"/>
    <w:rsid w:val="00D461B9"/>
    <w:rsid w:val="00D5622E"/>
    <w:rsid w:val="00D6492E"/>
    <w:rsid w:val="00D65BCA"/>
    <w:rsid w:val="00D67F3D"/>
    <w:rsid w:val="00D70AAD"/>
    <w:rsid w:val="00D726CE"/>
    <w:rsid w:val="00D72D58"/>
    <w:rsid w:val="00D750FD"/>
    <w:rsid w:val="00D81D57"/>
    <w:rsid w:val="00D82305"/>
    <w:rsid w:val="00D84CC1"/>
    <w:rsid w:val="00D85B04"/>
    <w:rsid w:val="00D8652F"/>
    <w:rsid w:val="00D90300"/>
    <w:rsid w:val="00D954DA"/>
    <w:rsid w:val="00DA5614"/>
    <w:rsid w:val="00DA604C"/>
    <w:rsid w:val="00DB2A20"/>
    <w:rsid w:val="00DB5C2C"/>
    <w:rsid w:val="00DB68F1"/>
    <w:rsid w:val="00DC5A69"/>
    <w:rsid w:val="00DC6A38"/>
    <w:rsid w:val="00DE1C7D"/>
    <w:rsid w:val="00DE61B6"/>
    <w:rsid w:val="00DE677D"/>
    <w:rsid w:val="00DE6C26"/>
    <w:rsid w:val="00DE6DBE"/>
    <w:rsid w:val="00DF009F"/>
    <w:rsid w:val="00DF24F9"/>
    <w:rsid w:val="00DF604C"/>
    <w:rsid w:val="00E012F0"/>
    <w:rsid w:val="00E015EE"/>
    <w:rsid w:val="00E0202F"/>
    <w:rsid w:val="00E03AAC"/>
    <w:rsid w:val="00E05152"/>
    <w:rsid w:val="00E130B2"/>
    <w:rsid w:val="00E13908"/>
    <w:rsid w:val="00E22704"/>
    <w:rsid w:val="00E22EA6"/>
    <w:rsid w:val="00E26083"/>
    <w:rsid w:val="00E31BF5"/>
    <w:rsid w:val="00E322B5"/>
    <w:rsid w:val="00E47849"/>
    <w:rsid w:val="00E47A8D"/>
    <w:rsid w:val="00E533D2"/>
    <w:rsid w:val="00E62D46"/>
    <w:rsid w:val="00E72007"/>
    <w:rsid w:val="00E72133"/>
    <w:rsid w:val="00E74ACB"/>
    <w:rsid w:val="00E75392"/>
    <w:rsid w:val="00E87D94"/>
    <w:rsid w:val="00E90290"/>
    <w:rsid w:val="00E957C2"/>
    <w:rsid w:val="00E961B3"/>
    <w:rsid w:val="00E968CB"/>
    <w:rsid w:val="00E97788"/>
    <w:rsid w:val="00EA6956"/>
    <w:rsid w:val="00EB2BC3"/>
    <w:rsid w:val="00EC35DB"/>
    <w:rsid w:val="00ED6998"/>
    <w:rsid w:val="00ED795B"/>
    <w:rsid w:val="00EF13AD"/>
    <w:rsid w:val="00EF22BE"/>
    <w:rsid w:val="00EF234C"/>
    <w:rsid w:val="00EF7535"/>
    <w:rsid w:val="00F10A7C"/>
    <w:rsid w:val="00F14866"/>
    <w:rsid w:val="00F15FC5"/>
    <w:rsid w:val="00F20861"/>
    <w:rsid w:val="00F35104"/>
    <w:rsid w:val="00F367D8"/>
    <w:rsid w:val="00F440F8"/>
    <w:rsid w:val="00F61EEB"/>
    <w:rsid w:val="00F62FC2"/>
    <w:rsid w:val="00F65EAE"/>
    <w:rsid w:val="00F750BE"/>
    <w:rsid w:val="00F81687"/>
    <w:rsid w:val="00F86158"/>
    <w:rsid w:val="00F86676"/>
    <w:rsid w:val="00F87B7F"/>
    <w:rsid w:val="00F9493F"/>
    <w:rsid w:val="00F97A53"/>
    <w:rsid w:val="00FA1013"/>
    <w:rsid w:val="00FB71F7"/>
    <w:rsid w:val="00FC7B0A"/>
    <w:rsid w:val="00FD3DF5"/>
    <w:rsid w:val="00FE1998"/>
    <w:rsid w:val="00FE775D"/>
    <w:rsid w:val="00FF58E2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B90CED"/>
  <w15:docId w15:val="{36E2370D-A4FD-4BCF-AE31-36BFB079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6FF"/>
    <w:pPr>
      <w:spacing w:after="120" w:line="280" w:lineRule="exact"/>
      <w:jc w:val="both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CDF"/>
    <w:pPr>
      <w:keepNext/>
      <w:keepLines/>
      <w:numPr>
        <w:numId w:val="2"/>
      </w:numPr>
      <w:shd w:val="clear" w:color="auto" w:fill="ADD1EF"/>
      <w:spacing w:before="360" w:line="360" w:lineRule="exact"/>
      <w:outlineLvl w:val="0"/>
    </w:pPr>
    <w:rPr>
      <w:rFonts w:eastAsiaTheme="majorEastAsia" w:cstheme="majorBidi"/>
      <w:b/>
      <w:color w:val="05296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C2"/>
    <w:pPr>
      <w:keepNext/>
      <w:keepLines/>
      <w:numPr>
        <w:ilvl w:val="1"/>
        <w:numId w:val="2"/>
      </w:numPr>
      <w:spacing w:before="240" w:line="320" w:lineRule="exact"/>
      <w:outlineLvl w:val="1"/>
    </w:pPr>
    <w:rPr>
      <w:rFonts w:eastAsiaTheme="majorEastAsia" w:cstheme="majorBidi"/>
      <w:b/>
      <w:color w:val="05296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1F7"/>
    <w:pPr>
      <w:keepNext/>
      <w:keepLines/>
      <w:numPr>
        <w:ilvl w:val="2"/>
        <w:numId w:val="2"/>
      </w:numPr>
      <w:spacing w:before="240"/>
      <w:outlineLvl w:val="2"/>
    </w:pPr>
    <w:rPr>
      <w:rFonts w:eastAsiaTheme="majorEastAsia" w:cstheme="majorBidi"/>
      <w:i/>
      <w:color w:val="052964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795B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876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6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6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6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6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CDF"/>
    <w:rPr>
      <w:rFonts w:ascii="Arial" w:eastAsiaTheme="majorEastAsia" w:hAnsi="Arial" w:cstheme="majorBidi"/>
      <w:b/>
      <w:color w:val="052964"/>
      <w:sz w:val="28"/>
      <w:szCs w:val="28"/>
      <w:shd w:val="clear" w:color="auto" w:fill="ADD1EF"/>
    </w:rPr>
  </w:style>
  <w:style w:type="character" w:customStyle="1" w:styleId="Heading2Char">
    <w:name w:val="Heading 2 Char"/>
    <w:basedOn w:val="DefaultParagraphFont"/>
    <w:link w:val="Heading2"/>
    <w:uiPriority w:val="9"/>
    <w:rsid w:val="003057C2"/>
    <w:rPr>
      <w:rFonts w:ascii="Arial" w:eastAsiaTheme="majorEastAsia" w:hAnsi="Arial" w:cstheme="majorBidi"/>
      <w:b/>
      <w:color w:val="052964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B71F7"/>
    <w:rPr>
      <w:rFonts w:ascii="Arial" w:eastAsiaTheme="majorEastAsia" w:hAnsi="Arial" w:cstheme="majorBidi"/>
      <w:i/>
      <w:color w:val="052964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D795B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6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6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6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6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6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Reference">
    <w:name w:val="Subtle Reference"/>
    <w:basedOn w:val="DefaultParagraphFont"/>
    <w:uiPriority w:val="31"/>
    <w:rsid w:val="00B828FA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rsid w:val="00B828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8FA"/>
    <w:rPr>
      <w:rFonts w:ascii="Arial" w:hAnsi="Arial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rsid w:val="00B828FA"/>
    <w:rPr>
      <w:b/>
      <w:bCs/>
    </w:rPr>
  </w:style>
  <w:style w:type="character" w:styleId="IntenseEmphasis">
    <w:name w:val="Intense Emphasis"/>
    <w:basedOn w:val="DefaultParagraphFont"/>
    <w:uiPriority w:val="21"/>
    <w:rsid w:val="00B828FA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sid w:val="00B828FA"/>
    <w:rPr>
      <w:i/>
      <w:iCs/>
    </w:rPr>
  </w:style>
  <w:style w:type="character" w:styleId="SubtleEmphasis">
    <w:name w:val="Subtle Emphasis"/>
    <w:basedOn w:val="DefaultParagraphFont"/>
    <w:uiPriority w:val="19"/>
    <w:rsid w:val="00B828FA"/>
    <w:rPr>
      <w:i/>
      <w:iCs/>
      <w:color w:val="404040" w:themeColor="text1" w:themeTint="BF"/>
    </w:rPr>
  </w:style>
  <w:style w:type="paragraph" w:styleId="Subtitle">
    <w:name w:val="Subtitle"/>
    <w:aliases w:val="Bullets"/>
    <w:basedOn w:val="Normal"/>
    <w:next w:val="Normal"/>
    <w:link w:val="SubtitleChar"/>
    <w:uiPriority w:val="11"/>
    <w:rsid w:val="008A1EB0"/>
    <w:pPr>
      <w:numPr>
        <w:numId w:val="3"/>
      </w:numPr>
      <w:spacing w:after="0"/>
      <w:ind w:left="851" w:hanging="567"/>
    </w:pPr>
    <w:rPr>
      <w:rFonts w:eastAsiaTheme="minorEastAsia"/>
      <w:spacing w:val="15"/>
    </w:rPr>
  </w:style>
  <w:style w:type="character" w:customStyle="1" w:styleId="SubtitleChar">
    <w:name w:val="Subtitle Char"/>
    <w:aliases w:val="Bullets Char"/>
    <w:basedOn w:val="DefaultParagraphFont"/>
    <w:link w:val="Subtitle"/>
    <w:uiPriority w:val="11"/>
    <w:rsid w:val="008A1EB0"/>
    <w:rPr>
      <w:rFonts w:ascii="Arial" w:eastAsiaTheme="minorEastAsia" w:hAnsi="Arial"/>
      <w:color w:val="000000" w:themeColor="text1"/>
      <w:spacing w:val="15"/>
    </w:rPr>
  </w:style>
  <w:style w:type="paragraph" w:customStyle="1" w:styleId="Bullet">
    <w:name w:val="Bullet"/>
    <w:basedOn w:val="Normal"/>
    <w:next w:val="Normal"/>
    <w:link w:val="BulletChar"/>
    <w:rsid w:val="00D67F3D"/>
    <w:pPr>
      <w:numPr>
        <w:numId w:val="4"/>
      </w:numPr>
      <w:ind w:left="851" w:hanging="567"/>
      <w:contextualSpacing/>
    </w:pPr>
  </w:style>
  <w:style w:type="paragraph" w:customStyle="1" w:styleId="Bullet2">
    <w:name w:val="Bullet_2"/>
    <w:basedOn w:val="Normal"/>
    <w:next w:val="Normal"/>
    <w:link w:val="Bullet2Char"/>
    <w:rsid w:val="00D70AAD"/>
    <w:pPr>
      <w:numPr>
        <w:numId w:val="5"/>
      </w:numPr>
      <w:spacing w:after="0"/>
      <w:ind w:left="1701" w:hanging="567"/>
    </w:pPr>
  </w:style>
  <w:style w:type="character" w:customStyle="1" w:styleId="BulletChar">
    <w:name w:val="Bullet Char"/>
    <w:basedOn w:val="DefaultParagraphFont"/>
    <w:link w:val="Bullet"/>
    <w:rsid w:val="00D67F3D"/>
    <w:rPr>
      <w:rFonts w:ascii="Arial" w:hAnsi="Arial"/>
      <w:color w:val="000000" w:themeColor="text1"/>
    </w:rPr>
  </w:style>
  <w:style w:type="paragraph" w:customStyle="1" w:styleId="APPENDIX">
    <w:name w:val="APPENDIX"/>
    <w:basedOn w:val="Heading1"/>
    <w:next w:val="Normal"/>
    <w:link w:val="APPENDIXChar"/>
    <w:qFormat/>
    <w:rsid w:val="002D126C"/>
    <w:pPr>
      <w:numPr>
        <w:numId w:val="6"/>
      </w:numPr>
      <w:ind w:left="2268" w:hanging="2268"/>
    </w:pPr>
    <w:rPr>
      <w:rFonts w:cs="Arial"/>
    </w:rPr>
  </w:style>
  <w:style w:type="character" w:customStyle="1" w:styleId="Bullet2Char">
    <w:name w:val="Bullet_2 Char"/>
    <w:basedOn w:val="BulletChar"/>
    <w:link w:val="Bullet2"/>
    <w:rsid w:val="00D70AAD"/>
    <w:rPr>
      <w:rFonts w:ascii="Arial" w:hAnsi="Arial"/>
      <w:color w:val="000000" w:themeColor="text1"/>
    </w:rPr>
  </w:style>
  <w:style w:type="paragraph" w:styleId="ListParagraph">
    <w:name w:val="List Paragraph"/>
    <w:basedOn w:val="Normal"/>
    <w:uiPriority w:val="34"/>
    <w:qFormat/>
    <w:rsid w:val="003228E9"/>
    <w:pPr>
      <w:ind w:left="720"/>
      <w:contextualSpacing/>
    </w:pPr>
  </w:style>
  <w:style w:type="character" w:customStyle="1" w:styleId="APPENDIXChar">
    <w:name w:val="APPENDIX Char"/>
    <w:basedOn w:val="DefaultParagraphFont"/>
    <w:link w:val="APPENDIX"/>
    <w:rsid w:val="002D126C"/>
    <w:rPr>
      <w:rFonts w:ascii="Arial" w:eastAsiaTheme="majorEastAsia" w:hAnsi="Arial" w:cs="Arial"/>
      <w:b/>
      <w:color w:val="052964"/>
      <w:sz w:val="28"/>
      <w:szCs w:val="28"/>
      <w:shd w:val="clear" w:color="auto" w:fill="ADD1EF"/>
    </w:rPr>
  </w:style>
  <w:style w:type="paragraph" w:styleId="TOC1">
    <w:name w:val="toc 1"/>
    <w:basedOn w:val="Normal"/>
    <w:next w:val="Normal"/>
    <w:autoRedefine/>
    <w:uiPriority w:val="39"/>
    <w:unhideWhenUsed/>
    <w:rsid w:val="00013105"/>
    <w:pPr>
      <w:tabs>
        <w:tab w:val="right" w:leader="dot" w:pos="9016"/>
      </w:tabs>
      <w:spacing w:before="240" w:line="360" w:lineRule="exact"/>
      <w:ind w:left="1134" w:hanging="1134"/>
    </w:pPr>
    <w:rPr>
      <w:b/>
      <w:color w:val="0070C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13105"/>
    <w:pPr>
      <w:spacing w:line="320" w:lineRule="exact"/>
      <w:ind w:left="2268" w:hanging="1134"/>
    </w:pPr>
    <w:rPr>
      <w:b/>
      <w:color w:val="0070C0"/>
    </w:rPr>
  </w:style>
  <w:style w:type="paragraph" w:styleId="TOC3">
    <w:name w:val="toc 3"/>
    <w:basedOn w:val="Normal"/>
    <w:next w:val="Normal"/>
    <w:autoRedefine/>
    <w:uiPriority w:val="39"/>
    <w:unhideWhenUsed/>
    <w:rsid w:val="00013105"/>
    <w:pPr>
      <w:ind w:left="2268" w:hanging="1134"/>
    </w:pPr>
    <w:rPr>
      <w:i/>
      <w:color w:val="0070C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73FA8"/>
    <w:pPr>
      <w:ind w:left="2268" w:hanging="1134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473FA8"/>
    <w:pPr>
      <w:spacing w:before="240" w:line="360" w:lineRule="exact"/>
      <w:ind w:left="2268" w:hanging="2268"/>
    </w:pPr>
    <w:rPr>
      <w:b/>
      <w:sz w:val="24"/>
    </w:rPr>
  </w:style>
  <w:style w:type="table" w:styleId="TableGrid">
    <w:name w:val="Table Grid"/>
    <w:basedOn w:val="TableNormal"/>
    <w:uiPriority w:val="39"/>
    <w:rsid w:val="0039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76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75"/>
    <w:rPr>
      <w:rFonts w:ascii="Segoe UI" w:hAnsi="Segoe UI" w:cs="Segoe UI"/>
      <w:color w:val="000000" w:themeColor="text1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840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sst">
    <w:name w:val="Tables_st"/>
    <w:basedOn w:val="Caption"/>
    <w:next w:val="Normal"/>
    <w:link w:val="TablesstChar"/>
    <w:qFormat/>
    <w:rsid w:val="003840B2"/>
    <w:pPr>
      <w:spacing w:after="0"/>
    </w:pPr>
    <w:rPr>
      <w:b/>
      <w:i w:val="0"/>
      <w:color w:val="000000" w:themeColor="text1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3840B2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TablesstChar">
    <w:name w:val="Tables_st Char"/>
    <w:basedOn w:val="CaptionChar"/>
    <w:link w:val="Tablesst"/>
    <w:rsid w:val="003840B2"/>
    <w:rPr>
      <w:rFonts w:ascii="Arial" w:hAnsi="Arial"/>
      <w:b/>
      <w:i w:val="0"/>
      <w:i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40B2"/>
    <w:pPr>
      <w:spacing w:after="0"/>
    </w:pPr>
    <w:rPr>
      <w:b/>
      <w:color w:val="auto"/>
    </w:rPr>
  </w:style>
  <w:style w:type="paragraph" w:styleId="Header">
    <w:name w:val="header"/>
    <w:basedOn w:val="Normal"/>
    <w:link w:val="HeaderChar"/>
    <w:uiPriority w:val="99"/>
    <w:unhideWhenUsed/>
    <w:rsid w:val="00E7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133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E7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133"/>
    <w:rPr>
      <w:rFonts w:ascii="Arial" w:hAnsi="Arial"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7764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64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6413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4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413"/>
    <w:rPr>
      <w:rFonts w:ascii="Arial" w:hAnsi="Arial"/>
      <w:b/>
      <w:bCs/>
      <w:color w:val="000000" w:themeColor="text1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9B1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2CD4"/>
    <w:pPr>
      <w:spacing w:after="0" w:line="280" w:lineRule="exac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table" w:customStyle="1" w:styleId="TableGrid11">
    <w:name w:val="Table Grid11"/>
    <w:basedOn w:val="TableNormal"/>
    <w:next w:val="TableGrid"/>
    <w:uiPriority w:val="39"/>
    <w:rsid w:val="002A21D1"/>
    <w:pPr>
      <w:widowControl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49A5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39"/>
    <w:rsid w:val="00DF2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65EAE"/>
    <w:pPr>
      <w:spacing w:after="0" w:line="240" w:lineRule="auto"/>
    </w:pPr>
    <w:rPr>
      <w:rFonts w:ascii="Arial" w:hAnsi="Arial"/>
      <w:color w:val="000000" w:themeColor="text1"/>
    </w:rPr>
  </w:style>
  <w:style w:type="table" w:customStyle="1" w:styleId="TableGrid3">
    <w:name w:val="Table Grid3"/>
    <w:basedOn w:val="TableNormal"/>
    <w:next w:val="TableGrid"/>
    <w:uiPriority w:val="39"/>
    <w:rsid w:val="0060435D"/>
    <w:pPr>
      <w:spacing w:after="0" w:line="240" w:lineRule="auto"/>
    </w:pPr>
    <w:rPr>
      <w:kern w:val="2"/>
      <w:sz w:val="24"/>
      <w:szCs w:val="24"/>
      <w:lang w:bidi="he-I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60435D"/>
    <w:pPr>
      <w:spacing w:after="0" w:line="240" w:lineRule="auto"/>
    </w:pPr>
    <w:rPr>
      <w:kern w:val="2"/>
      <w:sz w:val="24"/>
      <w:szCs w:val="24"/>
      <w:lang w:bidi="he-IL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spections-hk@register-iri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OA@register-iri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0C674-9E5F-4C99-97C4-D8925F5A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2826</Words>
  <Characters>16109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AMC</dc:creator>
  <cp:keywords/>
  <dc:description/>
  <cp:lastModifiedBy>Dimitris Tsatiris</cp:lastModifiedBy>
  <cp:revision>26</cp:revision>
  <cp:lastPrinted>2023-01-02T16:19:00Z</cp:lastPrinted>
  <dcterms:created xsi:type="dcterms:W3CDTF">2023-06-22T09:18:00Z</dcterms:created>
  <dcterms:modified xsi:type="dcterms:W3CDTF">2025-08-22T07:20:00Z</dcterms:modified>
</cp:coreProperties>
</file>