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E3A5F"/>
          <w:sz w:val="48"/>
          <w:szCs w:val="48"/>
        </w:rPr>
        <w:t xml:space="preserve">STANDARD OPERATING PROCEDURE</w:t>
      </w:r>
    </w:p>
    <w:p>
      <w:pPr>
        <w:spacing w:after="80" w:before="0"/>
        <w:jc w:val="center"/>
      </w:pPr>
      <w:r>
        <w:rPr>
          <w:rFonts w:ascii="Arial" w:cs="Arial" w:eastAsia="Arial" w:hAnsi="Arial"/>
          <w:b/>
          <w:bCs/>
          <w:color w:val="2E6DAD"/>
          <w:sz w:val="32"/>
          <w:szCs w:val="32"/>
        </w:rPr>
        <w:t xml:space="preserve">Revenue Leak Detection &amp; Recovery Using Data Analytics</w:t>
      </w:r>
    </w:p>
    <w:p>
      <w:pPr>
        <w:spacing w:after="600" w:before="40"/>
        <w:jc w:val="center"/>
      </w:pPr>
      <w:r>
        <w:rPr>
          <w:rFonts w:ascii="Arial" w:cs="Arial" w:eastAsia="Arial" w:hAnsi="Arial"/>
          <w:color w:val="777777"/>
          <w:sz w:val="22"/>
          <w:szCs w:val="22"/>
        </w:rPr>
        <w:t xml:space="preserve">A Framework for Business Analysts | Abhinendra Analytics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Document Info</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Document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SOP-DA-001</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Version</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v1.0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Analytics / Business Intelligence</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Prepared By</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Abhinendra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May 2025</w:t>
            </w:r>
          </w:p>
        </w:tc>
      </w:tr>
      <w:tr>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Applicable To</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Business Analysts, Data Analysts, Founders, PMs</w:t>
            </w:r>
          </w:p>
        </w:tc>
      </w:tr>
    </w:tbl>
    <w:p>
      <w:r>
        <w:t xml:space="preserve"/>
      </w:r>
    </w:p>
    <w:p>
      <w:pPr>
        <w:pBdr>
          <w:bottom w:val="single" w:color="2E6DAD" w:sz="4" w:space="1"/>
        </w:pBdr>
        <w:spacing w:after="120" w:before="120"/>
      </w:pPr>
    </w:p>
    <w:p>
      <w:pPr>
        <w:pStyle w:val="Heading1"/>
        <w:spacing w:after="200" w:before="360"/>
      </w:pPr>
      <w:r>
        <w:rPr>
          <w:rFonts w:ascii="Arial" w:cs="Arial" w:eastAsia="Arial" w:hAnsi="Arial"/>
          <w:b/>
          <w:bCs/>
          <w:color w:val="1E3A5F"/>
          <w:sz w:val="32"/>
          <w:szCs w:val="32"/>
        </w:rPr>
        <w:t xml:space="preserve">1. PURPOSE &amp; SCOPE</w:t>
      </w:r>
    </w:p>
    <w:p>
      <w:pPr>
        <w:spacing w:after="80" w:before="60"/>
      </w:pPr>
      <w:r>
        <w:rPr>
          <w:rFonts w:ascii="Arial" w:cs="Arial" w:eastAsia="Arial" w:hAnsi="Arial"/>
          <w:color w:val="333333"/>
          <w:sz w:val="22"/>
          <w:szCs w:val="22"/>
        </w:rPr>
        <w:t xml:space="preserve">This SOP defines a repeatable, step-by-step process for identifying, quantifying, and eliminating revenue leaks in any business using data analytics tools and techniques. It is designed for business analysts, data professionals, and entrepreneurs who want to use data to directly improve bottom-line performance.</w:t>
      </w:r>
    </w:p>
    <w:p>
      <w:r>
        <w:t xml:space="preserve"/>
      </w:r>
    </w:p>
    <w:p>
      <w:pPr>
        <w:spacing w:after="80" w:before="200"/>
      </w:pPr>
      <w:r>
        <w:rPr>
          <w:rFonts w:ascii="Arial" w:cs="Arial" w:eastAsia="Arial" w:hAnsi="Arial"/>
          <w:b/>
          <w:bCs/>
          <w:color w:val="1E3A5F"/>
          <w:sz w:val="22"/>
          <w:szCs w:val="22"/>
        </w:rPr>
        <w:t xml:space="preserve">1.1 What is a Revenue Leak?</w:t>
      </w:r>
    </w:p>
    <w:p>
      <w:pPr>
        <w:spacing w:after="80" w:before="60"/>
      </w:pPr>
      <w:r>
        <w:rPr>
          <w:rFonts w:ascii="Arial" w:cs="Arial" w:eastAsia="Arial" w:hAnsi="Arial"/>
          <w:color w:val="333333"/>
          <w:sz w:val="22"/>
          <w:szCs w:val="22"/>
        </w:rPr>
        <w:t xml:space="preserve">A revenue leak is any point in your business where money is being lost silently — not through obvious failure, but through inefficiencies, data blind spots, customer behavior patterns, or process gaps. Examples include:</w:t>
      </w:r>
    </w:p>
    <w:p>
      <w:pPr>
        <w:pStyle w:val="ListParagraph"/>
        <w:numPr>
          <w:ilvl w:val="0"/>
          <w:numId w:val="2"/>
        </w:numPr>
        <w:spacing w:after="40" w:before="40"/>
      </w:pPr>
      <w:r>
        <w:rPr>
          <w:rFonts w:ascii="Arial" w:cs="Arial" w:eastAsia="Arial" w:hAnsi="Arial"/>
          <w:color w:val="333333"/>
          <w:sz w:val="22"/>
          <w:szCs w:val="22"/>
        </w:rPr>
        <w:t xml:space="preserve">High cart abandonment with no retargeting strategy</w:t>
      </w:r>
    </w:p>
    <w:p>
      <w:pPr>
        <w:pStyle w:val="ListParagraph"/>
        <w:numPr>
          <w:ilvl w:val="0"/>
          <w:numId w:val="2"/>
        </w:numPr>
        <w:spacing w:after="40" w:before="40"/>
      </w:pPr>
      <w:r>
        <w:rPr>
          <w:rFonts w:ascii="Arial" w:cs="Arial" w:eastAsia="Arial" w:hAnsi="Arial"/>
          <w:color w:val="333333"/>
          <w:sz w:val="22"/>
          <w:szCs w:val="22"/>
        </w:rPr>
        <w:t xml:space="preserve">Customers churning before their second purchase</w:t>
      </w:r>
    </w:p>
    <w:p>
      <w:pPr>
        <w:pStyle w:val="ListParagraph"/>
        <w:numPr>
          <w:ilvl w:val="0"/>
          <w:numId w:val="2"/>
        </w:numPr>
        <w:spacing w:after="40" w:before="40"/>
      </w:pPr>
      <w:r>
        <w:rPr>
          <w:rFonts w:ascii="Arial" w:cs="Arial" w:eastAsia="Arial" w:hAnsi="Arial"/>
          <w:color w:val="333333"/>
          <w:sz w:val="22"/>
          <w:szCs w:val="22"/>
        </w:rPr>
        <w:t xml:space="preserve">Top-returning products with fixable description/sizing issues</w:t>
      </w:r>
    </w:p>
    <w:p>
      <w:pPr>
        <w:pStyle w:val="ListParagraph"/>
        <w:numPr>
          <w:ilvl w:val="0"/>
          <w:numId w:val="2"/>
        </w:numPr>
        <w:spacing w:after="40" w:before="40"/>
      </w:pPr>
      <w:r>
        <w:rPr>
          <w:rFonts w:ascii="Arial" w:cs="Arial" w:eastAsia="Arial" w:hAnsi="Arial"/>
          <w:color w:val="333333"/>
          <w:sz w:val="22"/>
          <w:szCs w:val="22"/>
        </w:rPr>
        <w:t xml:space="preserve">Ad spend on channels with negative ROI</w:t>
      </w:r>
    </w:p>
    <w:p>
      <w:pPr>
        <w:pStyle w:val="ListParagraph"/>
        <w:numPr>
          <w:ilvl w:val="0"/>
          <w:numId w:val="2"/>
        </w:numPr>
        <w:spacing w:after="40" w:before="40"/>
      </w:pPr>
      <w:r>
        <w:rPr>
          <w:rFonts w:ascii="Arial" w:cs="Arial" w:eastAsia="Arial" w:hAnsi="Arial"/>
          <w:color w:val="333333"/>
          <w:sz w:val="22"/>
          <w:szCs w:val="22"/>
        </w:rPr>
        <w:t xml:space="preserve">Pricing errors during specific time windows or segments</w:t>
      </w:r>
    </w:p>
    <w:p>
      <w:r>
        <w:t xml:space="preserve"/>
      </w:r>
    </w:p>
    <w:p>
      <w:pPr>
        <w:spacing w:after="80" w:before="200"/>
      </w:pPr>
      <w:r>
        <w:rPr>
          <w:rFonts w:ascii="Arial" w:cs="Arial" w:eastAsia="Arial" w:hAnsi="Arial"/>
          <w:b/>
          <w:bCs/>
          <w:color w:val="1E3A5F"/>
          <w:sz w:val="22"/>
          <w:szCs w:val="22"/>
        </w:rPr>
        <w:t xml:space="preserve">1.2 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r>
              <w:rPr>
                <w:rFonts w:ascii="Arial" w:cs="Arial" w:eastAsia="Arial" w:hAnsi="Arial"/>
                <w:b/>
                <w:bCs/>
                <w:color w:val="1E3A5F"/>
                <w:sz w:val="20"/>
                <w:szCs w:val="20"/>
              </w:rPr>
              <w:t xml:space="preserve">Why This Matters</w:t>
            </w:r>
          </w:p>
          <w:p>
            <w:pPr>
              <w:spacing w:before="40"/>
            </w:pPr>
            <w:r>
              <w:rPr>
                <w:rFonts w:ascii="Arial" w:cs="Arial" w:eastAsia="Arial" w:hAnsi="Arial"/>
                <w:color w:val="444444"/>
                <w:sz w:val="20"/>
                <w:szCs w:val="20"/>
              </w:rPr>
              <w:t xml:space="preserve">Research shows that 60-80% of business revenue leaks go undetected for 6-12 months. For a business doing ₹1Cr/month, that's potentially ₹15-30L walking out the door every month — completely preventable with proper analytics.</w:t>
            </w:r>
          </w:p>
        </w:tc>
      </w:tr>
    </w:tbl>
    <w:p>
      <w:r>
        <w:t xml:space="preserve"/>
      </w:r>
    </w:p>
    <w:p>
      <w:pPr>
        <w:pBdr>
          <w:bottom w:val="single" w:color="2E6DAD" w:sz="4" w:space="1"/>
        </w:pBdr>
        <w:spacing w:after="120" w:before="120"/>
      </w:pPr>
    </w:p>
    <w:p>
      <w:pPr>
        <w:pStyle w:val="Heading1"/>
        <w:spacing w:after="200" w:before="360"/>
      </w:pPr>
      <w:r>
        <w:rPr>
          <w:rFonts w:ascii="Arial" w:cs="Arial" w:eastAsia="Arial" w:hAnsi="Arial"/>
          <w:b/>
          <w:bCs/>
          <w:color w:val="1E3A5F"/>
          <w:sz w:val="32"/>
          <w:szCs w:val="32"/>
        </w:rPr>
        <w:t xml:space="preserve">2. TOOLS &amp; PREREQUISITES</w:t>
      </w:r>
    </w:p>
    <w:p>
      <w:pPr>
        <w:spacing w:after="80" w:before="200"/>
      </w:pPr>
      <w:r>
        <w:rPr>
          <w:rFonts w:ascii="Arial" w:cs="Arial" w:eastAsia="Arial" w:hAnsi="Arial"/>
          <w:b/>
          <w:bCs/>
          <w:color w:val="1E3A5F"/>
          <w:sz w:val="22"/>
          <w:szCs w:val="22"/>
        </w:rPr>
        <w:t xml:space="preserve">2.1 Required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Tool / Platform</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Free / Paid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Google Analytics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Web funnel analysis &amp; behavior 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Free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Google Looker Studio</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Dashboard creation &amp; visualization</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Microsoft Excel / Google Sheets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cleaning &amp; cohort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Free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Meta Ads / Google Ads Manager</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Marketing spend analysis</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Mixpanel / Amplitude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Advanced event tracking &amp; retention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Free tier</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Python (Pandas, Matplotlib)</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Advanced analysis &amp; automation</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Power BI / Tableau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Enterprise-grade dashboards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Paid</w:t>
            </w:r>
          </w:p>
        </w:tc>
      </w:tr>
    </w:tbl>
    <w:p>
      <w:r>
        <w:t xml:space="preserve"/>
      </w:r>
    </w:p>
    <w:p>
      <w:pPr>
        <w:spacing w:after="80" w:before="200"/>
      </w:pPr>
      <w:r>
        <w:rPr>
          <w:rFonts w:ascii="Arial" w:cs="Arial" w:eastAsia="Arial" w:hAnsi="Arial"/>
          <w:b/>
          <w:bCs/>
          <w:color w:val="1E3A5F"/>
          <w:sz w:val="22"/>
          <w:szCs w:val="22"/>
        </w:rPr>
        <w:t xml:space="preserve">2.2 Data Prerequisites</w:t>
      </w:r>
    </w:p>
    <w:p>
      <w:pPr>
        <w:spacing w:after="80" w:before="60"/>
      </w:pPr>
      <w:r>
        <w:rPr>
          <w:rFonts w:ascii="Arial" w:cs="Arial" w:eastAsia="Arial" w:hAnsi="Arial"/>
          <w:color w:val="333333"/>
          <w:sz w:val="22"/>
          <w:szCs w:val="22"/>
        </w:rPr>
        <w:t xml:space="preserve">Before starting, ensure you have access to the following data sources:</w:t>
      </w:r>
    </w:p>
    <w:p>
      <w:pPr>
        <w:pStyle w:val="ListParagraph"/>
        <w:numPr>
          <w:ilvl w:val="0"/>
          <w:numId w:val="2"/>
        </w:numPr>
        <w:spacing w:after="40" w:before="40"/>
      </w:pPr>
      <w:r>
        <w:rPr>
          <w:rFonts w:ascii="Arial" w:cs="Arial" w:eastAsia="Arial" w:hAnsi="Arial"/>
          <w:color w:val="333333"/>
          <w:sz w:val="22"/>
          <w:szCs w:val="22"/>
        </w:rPr>
        <w:t xml:space="preserve">Sales transaction data (minimum 90 days, ideally 12 months)</w:t>
      </w:r>
    </w:p>
    <w:p>
      <w:pPr>
        <w:pStyle w:val="ListParagraph"/>
        <w:numPr>
          <w:ilvl w:val="0"/>
          <w:numId w:val="2"/>
        </w:numPr>
        <w:spacing w:after="40" w:before="40"/>
      </w:pPr>
      <w:r>
        <w:rPr>
          <w:rFonts w:ascii="Arial" w:cs="Arial" w:eastAsia="Arial" w:hAnsi="Arial"/>
          <w:color w:val="333333"/>
          <w:sz w:val="22"/>
          <w:szCs w:val="22"/>
        </w:rPr>
        <w:t xml:space="preserve">Customer-level data with purchase history and dates</w:t>
      </w:r>
    </w:p>
    <w:p>
      <w:pPr>
        <w:pStyle w:val="ListParagraph"/>
        <w:numPr>
          <w:ilvl w:val="0"/>
          <w:numId w:val="2"/>
        </w:numPr>
        <w:spacing w:after="40" w:before="40"/>
      </w:pPr>
      <w:r>
        <w:rPr>
          <w:rFonts w:ascii="Arial" w:cs="Arial" w:eastAsia="Arial" w:hAnsi="Arial"/>
          <w:color w:val="333333"/>
          <w:sz w:val="22"/>
          <w:szCs w:val="22"/>
        </w:rPr>
        <w:t xml:space="preserve">Website or app analytics data (sessions, clicks, conversions)</w:t>
      </w:r>
    </w:p>
    <w:p>
      <w:pPr>
        <w:pStyle w:val="ListParagraph"/>
        <w:numPr>
          <w:ilvl w:val="0"/>
          <w:numId w:val="2"/>
        </w:numPr>
        <w:spacing w:after="40" w:before="40"/>
      </w:pPr>
      <w:r>
        <w:rPr>
          <w:rFonts w:ascii="Arial" w:cs="Arial" w:eastAsia="Arial" w:hAnsi="Arial"/>
          <w:color w:val="333333"/>
          <w:sz w:val="22"/>
          <w:szCs w:val="22"/>
        </w:rPr>
        <w:t xml:space="preserve">Marketing spend data by channel and campaign</w:t>
      </w:r>
    </w:p>
    <w:p>
      <w:pPr>
        <w:pStyle w:val="ListParagraph"/>
        <w:numPr>
          <w:ilvl w:val="0"/>
          <w:numId w:val="2"/>
        </w:numPr>
        <w:spacing w:after="40" w:before="40"/>
      </w:pPr>
      <w:r>
        <w:rPr>
          <w:rFonts w:ascii="Arial" w:cs="Arial" w:eastAsia="Arial" w:hAnsi="Arial"/>
          <w:color w:val="333333"/>
          <w:sz w:val="22"/>
          <w:szCs w:val="22"/>
        </w:rPr>
        <w:t xml:space="preserve">Product/SKU-level returns and cancellation data</w:t>
      </w:r>
    </w:p>
    <w:p>
      <w:pPr>
        <w:pStyle w:val="ListParagraph"/>
        <w:numPr>
          <w:ilvl w:val="0"/>
          <w:numId w:val="2"/>
        </w:numPr>
        <w:spacing w:after="40" w:before="40"/>
      </w:pPr>
      <w:r>
        <w:rPr>
          <w:rFonts w:ascii="Arial" w:cs="Arial" w:eastAsia="Arial" w:hAnsi="Arial"/>
          <w:color w:val="333333"/>
          <w:sz w:val="22"/>
          <w:szCs w:val="22"/>
        </w:rPr>
        <w:t xml:space="preserve">Customer service tickets or complaint logs</w:t>
      </w:r>
    </w:p>
    <w:p>
      <w:r>
        <w:t xml:space="preserve"/>
      </w:r>
    </w:p>
    <w:p>
      <w:pPr>
        <w:pBdr>
          <w:bottom w:val="single" w:color="2E6DAD" w:sz="4" w:space="1"/>
        </w:pBdr>
        <w:spacing w:after="120" w:before="120"/>
      </w:pPr>
    </w:p>
    <w:p>
      <w:pPr>
        <w:pStyle w:val="Heading1"/>
        <w:spacing w:after="200" w:before="360"/>
      </w:pPr>
      <w:r>
        <w:rPr>
          <w:rFonts w:ascii="Arial" w:cs="Arial" w:eastAsia="Arial" w:hAnsi="Arial"/>
          <w:b/>
          <w:bCs/>
          <w:color w:val="1E3A5F"/>
          <w:sz w:val="32"/>
          <w:szCs w:val="32"/>
        </w:rPr>
        <w:t xml:space="preserve">3. STEP-BY-STEP PROCESS</w:t>
      </w:r>
    </w:p>
    <w:p>
      <w:pPr>
        <w:pStyle w:val="Heading2"/>
        <w:spacing w:after="120" w:before="280"/>
      </w:pPr>
      <w:r>
        <w:rPr>
          <w:rFonts w:ascii="Arial" w:cs="Arial" w:eastAsia="Arial" w:hAnsi="Arial"/>
          <w:b/>
          <w:bCs/>
          <w:color w:val="2E6DAD"/>
          <w:sz w:val="26"/>
          <w:szCs w:val="26"/>
        </w:rPr>
        <w:t xml:space="preserve">Phase 1: Data Collection &amp; Preparation (Days 1–3)</w:t>
      </w:r>
    </w:p>
    <w:p>
      <w:pPr>
        <w:pStyle w:val="ListParagraph"/>
        <w:numPr>
          <w:ilvl w:val="0"/>
          <w:numId w:val="3"/>
        </w:numPr>
        <w:spacing w:after="60" w:before="60"/>
      </w:pPr>
      <w:r>
        <w:rPr>
          <w:rFonts w:ascii="Arial" w:cs="Arial" w:eastAsia="Arial" w:hAnsi="Arial"/>
          <w:color w:val="333333"/>
          <w:sz w:val="22"/>
          <w:szCs w:val="22"/>
        </w:rPr>
        <w:t xml:space="preserve">Export all raw transaction data into a single spreadsheet. Standardize column names, date formats, and currency.</w:t>
      </w:r>
    </w:p>
    <w:p>
      <w:pPr>
        <w:pStyle w:val="ListParagraph"/>
        <w:numPr>
          <w:ilvl w:val="0"/>
          <w:numId w:val="3"/>
        </w:numPr>
        <w:spacing w:after="60" w:before="60"/>
      </w:pPr>
      <w:r>
        <w:rPr>
          <w:rFonts w:ascii="Arial" w:cs="Arial" w:eastAsia="Arial" w:hAnsi="Arial"/>
          <w:color w:val="333333"/>
          <w:sz w:val="22"/>
          <w:szCs w:val="22"/>
        </w:rPr>
        <w:t xml:space="preserve">Remove duplicates and handle missing values. Flag rows with null customer IDs or zero-value transactions.</w:t>
      </w:r>
    </w:p>
    <w:p>
      <w:pPr>
        <w:pStyle w:val="ListParagraph"/>
        <w:numPr>
          <w:ilvl w:val="0"/>
          <w:numId w:val="3"/>
        </w:numPr>
        <w:spacing w:after="60" w:before="60"/>
      </w:pPr>
      <w:r>
        <w:rPr>
          <w:rFonts w:ascii="Arial" w:cs="Arial" w:eastAsia="Arial" w:hAnsi="Arial"/>
          <w:color w:val="333333"/>
          <w:sz w:val="22"/>
          <w:szCs w:val="22"/>
        </w:rPr>
        <w:t xml:space="preserve">Create a master data table with: Transaction ID, Customer ID, Date, SKU, Revenue, Channel, Status (completed/cancelled/returned).</w:t>
      </w:r>
    </w:p>
    <w:p>
      <w:pPr>
        <w:pStyle w:val="ListParagraph"/>
        <w:numPr>
          <w:ilvl w:val="0"/>
          <w:numId w:val="3"/>
        </w:numPr>
        <w:spacing w:after="60" w:before="60"/>
      </w:pPr>
      <w:r>
        <w:rPr>
          <w:rFonts w:ascii="Arial" w:cs="Arial" w:eastAsia="Arial" w:hAnsi="Arial"/>
          <w:color w:val="333333"/>
          <w:sz w:val="22"/>
          <w:szCs w:val="22"/>
        </w:rPr>
        <w:t xml:space="preserve">Connect your data sources to your chosen BI tool (Looker Studio or Power BI).</w:t>
      </w:r>
    </w:p>
    <w:p>
      <w:pPr>
        <w:pStyle w:val="ListParagraph"/>
        <w:numPr>
          <w:ilvl w:val="0"/>
          <w:numId w:val="3"/>
        </w:numPr>
        <w:spacing w:after="60" w:before="60"/>
      </w:pPr>
      <w:r>
        <w:rPr>
          <w:rFonts w:ascii="Arial" w:cs="Arial" w:eastAsia="Arial" w:hAnsi="Arial"/>
          <w:color w:val="333333"/>
          <w:sz w:val="22"/>
          <w:szCs w:val="22"/>
        </w:rPr>
        <w:t xml:space="preserve">Validate data completeness: ensure at least 90% of transactions have full records before proceeding.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r>
              <w:rPr>
                <w:rFonts w:ascii="Arial" w:cs="Arial" w:eastAsia="Arial" w:hAnsi="Arial"/>
                <w:b/>
                <w:bCs/>
                <w:color w:val="1E3A5F"/>
                <w:sz w:val="20"/>
                <w:szCs w:val="20"/>
              </w:rPr>
              <w:t xml:space="preserve">Pro Tip</w:t>
            </w:r>
          </w:p>
          <w:p>
            <w:pPr>
              <w:spacing w:before="40"/>
            </w:pPr>
            <w:r>
              <w:rPr>
                <w:rFonts w:ascii="Arial" w:cs="Arial" w:eastAsia="Arial" w:hAnsi="Arial"/>
                <w:color w:val="444444"/>
                <w:sz w:val="20"/>
                <w:szCs w:val="20"/>
              </w:rPr>
              <w:t xml:space="preserve">Always keep a backup of your raw data before cleaning. Use a separate 'cleaned' tab or dataset. Document every transformation step in a change log.</w:t>
            </w:r>
          </w:p>
        </w:tc>
      </w:tr>
    </w:tbl>
    <w:p>
      <w:r>
        <w:t xml:space="preserve"/>
      </w:r>
    </w:p>
    <w:p>
      <w:pPr>
        <w:pStyle w:val="Heading2"/>
        <w:spacing w:after="120" w:before="280"/>
      </w:pPr>
      <w:r>
        <w:rPr>
          <w:rFonts w:ascii="Arial" w:cs="Arial" w:eastAsia="Arial" w:hAnsi="Arial"/>
          <w:b/>
          <w:bCs/>
          <w:color w:val="2E6DAD"/>
          <w:sz w:val="26"/>
          <w:szCs w:val="26"/>
        </w:rPr>
        <w:t xml:space="preserve">Phase 2: Funnel Mapping &amp; Drop-off Analysis (Days 3–7)</w:t>
      </w:r>
    </w:p>
    <w:p>
      <w:pPr>
        <w:pStyle w:val="ListParagraph"/>
        <w:numPr>
          <w:ilvl w:val="0"/>
          <w:numId w:val="3"/>
        </w:numPr>
        <w:spacing w:after="60" w:before="60"/>
      </w:pPr>
      <w:r>
        <w:rPr>
          <w:rFonts w:ascii="Arial" w:cs="Arial" w:eastAsia="Arial" w:hAnsi="Arial"/>
          <w:color w:val="333333"/>
          <w:sz w:val="22"/>
          <w:szCs w:val="22"/>
        </w:rPr>
        <w:t xml:space="preserve">Map your full customer journey from awareness to purchase to repeat purchase.</w:t>
      </w:r>
    </w:p>
    <w:p>
      <w:pPr>
        <w:pStyle w:val="ListParagraph"/>
        <w:numPr>
          <w:ilvl w:val="0"/>
          <w:numId w:val="3"/>
        </w:numPr>
        <w:spacing w:after="60" w:before="60"/>
      </w:pPr>
      <w:r>
        <w:rPr>
          <w:rFonts w:ascii="Arial" w:cs="Arial" w:eastAsia="Arial" w:hAnsi="Arial"/>
          <w:color w:val="333333"/>
          <w:sz w:val="22"/>
          <w:szCs w:val="22"/>
        </w:rPr>
        <w:t xml:space="preserve">Assign metrics to each funnel stage: unique visitors, product views, add-to-cart events, checkout initiations, purchases.</w:t>
      </w:r>
    </w:p>
    <w:p>
      <w:pPr>
        <w:pStyle w:val="ListParagraph"/>
        <w:numPr>
          <w:ilvl w:val="0"/>
          <w:numId w:val="3"/>
        </w:numPr>
        <w:spacing w:after="60" w:before="60"/>
      </w:pPr>
      <w:r>
        <w:rPr>
          <w:rFonts w:ascii="Arial" w:cs="Arial" w:eastAsia="Arial" w:hAnsi="Arial"/>
          <w:color w:val="333333"/>
          <w:sz w:val="22"/>
          <w:szCs w:val="22"/>
        </w:rPr>
        <w:t xml:space="preserve">Calculate drop-off rate at each stage: (Users at stage N - Users at stage N+1) / Users at stage N × 100.</w:t>
      </w:r>
    </w:p>
    <w:p>
      <w:pPr>
        <w:pStyle w:val="ListParagraph"/>
        <w:numPr>
          <w:ilvl w:val="0"/>
          <w:numId w:val="3"/>
        </w:numPr>
        <w:spacing w:after="60" w:before="60"/>
      </w:pPr>
      <w:r>
        <w:rPr>
          <w:rFonts w:ascii="Arial" w:cs="Arial" w:eastAsia="Arial" w:hAnsi="Arial"/>
          <w:color w:val="333333"/>
          <w:sz w:val="22"/>
          <w:szCs w:val="22"/>
        </w:rPr>
        <w:t xml:space="preserve">Benchmark your funnel against industry averages. Flag any stage with drop-off more than 15% above benchmark.</w:t>
      </w:r>
    </w:p>
    <w:p>
      <w:pPr>
        <w:pStyle w:val="ListParagraph"/>
        <w:numPr>
          <w:ilvl w:val="0"/>
          <w:numId w:val="3"/>
        </w:numPr>
        <w:spacing w:after="60" w:before="60"/>
      </w:pPr>
      <w:r>
        <w:rPr>
          <w:rFonts w:ascii="Arial" w:cs="Arial" w:eastAsia="Arial" w:hAnsi="Arial"/>
          <w:color w:val="333333"/>
          <w:sz w:val="22"/>
          <w:szCs w:val="22"/>
        </w:rPr>
        <w:t xml:space="preserve">Identify the top 3 leakiest stages — these become your Priority 1 fix targets.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Funnel Stage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Industry Benchmark (e-comm)</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Red Flag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Awareness → Site Visit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45-65%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&lt; 35%</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Site Visit → Product View</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50-70%</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&lt; 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Product View → Cart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25-40%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&lt; 20%</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Cart → Checkout</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55-75%</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&lt; 45%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Checkout → Purchase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60-80%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&lt; 50%</w:t>
            </w:r>
          </w:p>
        </w:tc>
      </w:tr>
    </w:tbl>
    <w:p>
      <w:r>
        <w:t xml:space="preserve"/>
      </w:r>
    </w:p>
    <w:p>
      <w:pPr>
        <w:pStyle w:val="Heading2"/>
        <w:spacing w:after="120" w:before="280"/>
      </w:pPr>
      <w:r>
        <w:rPr>
          <w:rFonts w:ascii="Arial" w:cs="Arial" w:eastAsia="Arial" w:hAnsi="Arial"/>
          <w:b/>
          <w:bCs/>
          <w:color w:val="2E6DAD"/>
          <w:sz w:val="26"/>
          <w:szCs w:val="26"/>
        </w:rPr>
        <w:t xml:space="preserve">Phase 3: Root Cause Analysis (Days 7–14)</w:t>
      </w:r>
    </w:p>
    <w:p>
      <w:pPr>
        <w:pStyle w:val="ListParagraph"/>
        <w:numPr>
          <w:ilvl w:val="0"/>
          <w:numId w:val="3"/>
        </w:numPr>
        <w:spacing w:after="60" w:before="60"/>
      </w:pPr>
      <w:r>
        <w:rPr>
          <w:rFonts w:ascii="Arial" w:cs="Arial" w:eastAsia="Arial" w:hAnsi="Arial"/>
          <w:color w:val="333333"/>
          <w:sz w:val="22"/>
          <w:szCs w:val="22"/>
        </w:rPr>
        <w:t xml:space="preserve">For each identified leak point, run a 5-Why analysis. Document each layer of causation.</w:t>
      </w:r>
    </w:p>
    <w:p>
      <w:pPr>
        <w:pStyle w:val="ListParagraph"/>
        <w:numPr>
          <w:ilvl w:val="0"/>
          <w:numId w:val="3"/>
        </w:numPr>
        <w:spacing w:after="60" w:before="60"/>
      </w:pPr>
      <w:r>
        <w:rPr>
          <w:rFonts w:ascii="Arial" w:cs="Arial" w:eastAsia="Arial" w:hAnsi="Arial"/>
          <w:color w:val="333333"/>
          <w:sz w:val="22"/>
          <w:szCs w:val="22"/>
        </w:rPr>
        <w:t xml:space="preserve">Segment your data by: time period, product category, customer cohort, marketing channel, device type.</w:t>
      </w:r>
    </w:p>
    <w:p>
      <w:pPr>
        <w:pStyle w:val="ListParagraph"/>
        <w:numPr>
          <w:ilvl w:val="0"/>
          <w:numId w:val="3"/>
        </w:numPr>
        <w:spacing w:after="60" w:before="60"/>
      </w:pPr>
      <w:r>
        <w:rPr>
          <w:rFonts w:ascii="Arial" w:cs="Arial" w:eastAsia="Arial" w:hAnsi="Arial"/>
          <w:color w:val="333333"/>
          <w:sz w:val="22"/>
          <w:szCs w:val="22"/>
        </w:rPr>
        <w:t xml:space="preserve">Identify patterns in segments with highest leak rates. Ask: Do returns spike on specific SKUs? Does abandonment peak on mobile?</w:t>
      </w:r>
    </w:p>
    <w:p>
      <w:pPr>
        <w:pStyle w:val="ListParagraph"/>
        <w:numPr>
          <w:ilvl w:val="0"/>
          <w:numId w:val="3"/>
        </w:numPr>
        <w:spacing w:after="60" w:before="60"/>
      </w:pPr>
      <w:r>
        <w:rPr>
          <w:rFonts w:ascii="Arial" w:cs="Arial" w:eastAsia="Arial" w:hAnsi="Arial"/>
          <w:color w:val="333333"/>
          <w:sz w:val="22"/>
          <w:szCs w:val="22"/>
        </w:rPr>
        <w:t xml:space="preserve">Cross-reference with qualitative data (customer reviews, support tickets) to validate quantitative findings.</w:t>
      </w:r>
    </w:p>
    <w:p>
      <w:pPr>
        <w:pStyle w:val="ListParagraph"/>
        <w:numPr>
          <w:ilvl w:val="0"/>
          <w:numId w:val="3"/>
        </w:numPr>
        <w:spacing w:after="60" w:before="60"/>
      </w:pPr>
      <w:r>
        <w:rPr>
          <w:rFonts w:ascii="Arial" w:cs="Arial" w:eastAsia="Arial" w:hAnsi="Arial"/>
          <w:color w:val="333333"/>
          <w:sz w:val="22"/>
          <w:szCs w:val="22"/>
        </w:rPr>
        <w:t xml:space="preserve">Score each root cause by: Revenue Impact × Ease of Fix. Prioritize high-impact, easy-to-fix issues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4" w:val="clear"/>
            <w:tcMar>
              <w:top w:type="dxa" w:w="120"/>
              <w:left w:type="dxa" w:w="180"/>
              <w:bottom w:type="dxa" w:w="120"/>
              <w:right w:type="dxa" w:w="180"/>
            </w:tcMar>
          </w:tcPr>
          <w:p>
            <w:r>
              <w:rPr>
                <w:rFonts w:ascii="Arial" w:cs="Arial" w:eastAsia="Arial" w:hAnsi="Arial"/>
                <w:b/>
                <w:bCs/>
                <w:color w:val="1E3A5F"/>
                <w:sz w:val="20"/>
                <w:szCs w:val="20"/>
              </w:rPr>
              <w:t xml:space="preserve">Root Cause Scoring Formula</w:t>
            </w:r>
          </w:p>
          <w:p>
            <w:pPr>
              <w:spacing w:before="40"/>
            </w:pPr>
            <w:r>
              <w:rPr>
                <w:rFonts w:ascii="Arial" w:cs="Arial" w:eastAsia="Arial" w:hAnsi="Arial"/>
                <w:color w:val="444444"/>
                <w:sz w:val="20"/>
                <w:szCs w:val="20"/>
              </w:rPr>
              <w:t xml:space="preserve">Priority Score = (Monthly Revenue Leak in ₹) × (1 / Effort Score 1-5). Higher score = fix first. Example: ₹8L leak with effort 2 → score 4. ₹12L leak with effort 5 → score 2.4. Fix the ₹8L issue first.</w:t>
            </w:r>
          </w:p>
        </w:tc>
      </w:tr>
    </w:tbl>
    <w:p>
      <w:r>
        <w:t xml:space="preserve"/>
      </w:r>
    </w:p>
    <w:p>
      <w:pPr>
        <w:pStyle w:val="Heading2"/>
        <w:spacing w:after="120" w:before="280"/>
      </w:pPr>
      <w:r>
        <w:rPr>
          <w:rFonts w:ascii="Arial" w:cs="Arial" w:eastAsia="Arial" w:hAnsi="Arial"/>
          <w:b/>
          <w:bCs/>
          <w:color w:val="2E6DAD"/>
          <w:sz w:val="26"/>
          <w:szCs w:val="26"/>
        </w:rPr>
        <w:t xml:space="preserve">Phase 4: Dashboard Build (Days 10–18)</w:t>
      </w:r>
    </w:p>
    <w:p>
      <w:pPr>
        <w:pStyle w:val="ListParagraph"/>
        <w:numPr>
          <w:ilvl w:val="0"/>
          <w:numId w:val="3"/>
        </w:numPr>
        <w:spacing w:after="60" w:before="60"/>
      </w:pPr>
      <w:r>
        <w:rPr>
          <w:rFonts w:ascii="Arial" w:cs="Arial" w:eastAsia="Arial" w:hAnsi="Arial"/>
          <w:color w:val="333333"/>
          <w:sz w:val="22"/>
          <w:szCs w:val="22"/>
        </w:rPr>
        <w:t xml:space="preserve">Design a single-page executive dashboard with 4-6 KPI tiles at the top: Total Leak, Recovery Rate, Funnel Efficiency, Conversion Rate.</w:t>
      </w:r>
    </w:p>
    <w:p>
      <w:pPr>
        <w:pStyle w:val="ListParagraph"/>
        <w:numPr>
          <w:ilvl w:val="0"/>
          <w:numId w:val="3"/>
        </w:numPr>
        <w:spacing w:after="60" w:before="60"/>
      </w:pPr>
      <w:r>
        <w:rPr>
          <w:rFonts w:ascii="Arial" w:cs="Arial" w:eastAsia="Arial" w:hAnsi="Arial"/>
          <w:color w:val="333333"/>
          <w:sz w:val="22"/>
          <w:szCs w:val="22"/>
        </w:rPr>
        <w:t xml:space="preserve">Add time-series charts showing leak and recovery trends over 8-12 weeks.</w:t>
      </w:r>
    </w:p>
    <w:p>
      <w:pPr>
        <w:pStyle w:val="ListParagraph"/>
        <w:numPr>
          <w:ilvl w:val="0"/>
          <w:numId w:val="3"/>
        </w:numPr>
        <w:spacing w:after="60" w:before="60"/>
      </w:pPr>
      <w:r>
        <w:rPr>
          <w:rFonts w:ascii="Arial" w:cs="Arial" w:eastAsia="Arial" w:hAnsi="Arial"/>
          <w:color w:val="333333"/>
          <w:sz w:val="22"/>
          <w:szCs w:val="22"/>
        </w:rPr>
        <w:t xml:space="preserve">Include a root cause bar chart showing leak value by category.</w:t>
      </w:r>
    </w:p>
    <w:p>
      <w:pPr>
        <w:pStyle w:val="ListParagraph"/>
        <w:numPr>
          <w:ilvl w:val="0"/>
          <w:numId w:val="3"/>
        </w:numPr>
        <w:spacing w:after="60" w:before="60"/>
      </w:pPr>
      <w:r>
        <w:rPr>
          <w:rFonts w:ascii="Arial" w:cs="Arial" w:eastAsia="Arial" w:hAnsi="Arial"/>
          <w:color w:val="333333"/>
          <w:sz w:val="22"/>
          <w:szCs w:val="22"/>
        </w:rPr>
        <w:t xml:space="preserve">Add a funnel visualization showing drop-off at each stage with color-coded severity (green &lt; 15% drop, orange 15-30%, red &gt; 30%).</w:t>
      </w:r>
    </w:p>
    <w:p>
      <w:pPr>
        <w:pStyle w:val="ListParagraph"/>
        <w:numPr>
          <w:ilvl w:val="0"/>
          <w:numId w:val="3"/>
        </w:numPr>
        <w:spacing w:after="60" w:before="60"/>
      </w:pPr>
      <w:r>
        <w:rPr>
          <w:rFonts w:ascii="Arial" w:cs="Arial" w:eastAsia="Arial" w:hAnsi="Arial"/>
          <w:color w:val="333333"/>
          <w:sz w:val="22"/>
          <w:szCs w:val="22"/>
        </w:rPr>
        <w:t xml:space="preserve">Set up automated data refresh (daily for critical metrics, weekly for deeper analysis).</w:t>
      </w:r>
    </w:p>
    <w:p>
      <w:pPr>
        <w:pStyle w:val="ListParagraph"/>
        <w:numPr>
          <w:ilvl w:val="0"/>
          <w:numId w:val="3"/>
        </w:numPr>
        <w:spacing w:after="60" w:before="60"/>
      </w:pPr>
      <w:r>
        <w:rPr>
          <w:rFonts w:ascii="Arial" w:cs="Arial" w:eastAsia="Arial" w:hAnsi="Arial"/>
          <w:color w:val="333333"/>
          <w:sz w:val="22"/>
          <w:szCs w:val="22"/>
        </w:rPr>
        <w:t xml:space="preserve">Share dashboard link with stakeholders. Add a 'last updated' timestamp to build trust.</w:t>
      </w:r>
    </w:p>
    <w:p>
      <w:r>
        <w:t xml:space="preserve"/>
      </w:r>
    </w:p>
    <w:p>
      <w:pPr>
        <w:pStyle w:val="Heading2"/>
        <w:spacing w:after="120" w:before="280"/>
      </w:pPr>
      <w:r>
        <w:rPr>
          <w:rFonts w:ascii="Arial" w:cs="Arial" w:eastAsia="Arial" w:hAnsi="Arial"/>
          <w:b/>
          <w:bCs/>
          <w:color w:val="2E6DAD"/>
          <w:sz w:val="26"/>
          <w:szCs w:val="26"/>
        </w:rPr>
        <w:t xml:space="preserve">Phase 5: Intervention &amp; Measurement (Days 14–60)</w:t>
      </w:r>
    </w:p>
    <w:p>
      <w:pPr>
        <w:pStyle w:val="ListParagraph"/>
        <w:numPr>
          <w:ilvl w:val="0"/>
          <w:numId w:val="3"/>
        </w:numPr>
        <w:spacing w:after="60" w:before="60"/>
      </w:pPr>
      <w:r>
        <w:rPr>
          <w:rFonts w:ascii="Arial" w:cs="Arial" w:eastAsia="Arial" w:hAnsi="Arial"/>
          <w:color w:val="333333"/>
          <w:sz w:val="22"/>
          <w:szCs w:val="22"/>
        </w:rPr>
        <w:t xml:space="preserve">Implement fixes in order of Priority Score (highest first). Document each change with date and expected impact.</w:t>
      </w:r>
    </w:p>
    <w:p>
      <w:pPr>
        <w:pStyle w:val="ListParagraph"/>
        <w:numPr>
          <w:ilvl w:val="0"/>
          <w:numId w:val="3"/>
        </w:numPr>
        <w:spacing w:after="60" w:before="60"/>
      </w:pPr>
      <w:r>
        <w:rPr>
          <w:rFonts w:ascii="Arial" w:cs="Arial" w:eastAsia="Arial" w:hAnsi="Arial"/>
          <w:color w:val="333333"/>
          <w:sz w:val="22"/>
          <w:szCs w:val="22"/>
        </w:rPr>
        <w:t xml:space="preserve">Create a before/after measurement framework. Record baseline metrics before any change.</w:t>
      </w:r>
    </w:p>
    <w:p>
      <w:pPr>
        <w:pStyle w:val="ListParagraph"/>
        <w:numPr>
          <w:ilvl w:val="0"/>
          <w:numId w:val="3"/>
        </w:numPr>
        <w:spacing w:after="60" w:before="60"/>
      </w:pPr>
      <w:r>
        <w:rPr>
          <w:rFonts w:ascii="Arial" w:cs="Arial" w:eastAsia="Arial" w:hAnsi="Arial"/>
          <w:color w:val="333333"/>
          <w:sz w:val="22"/>
          <w:szCs w:val="22"/>
        </w:rPr>
        <w:t xml:space="preserve">For each fix, define a success metric (e.g., cart abandonment fix success = abandonment drops below 65%).</w:t>
      </w:r>
    </w:p>
    <w:p>
      <w:pPr>
        <w:pStyle w:val="ListParagraph"/>
        <w:numPr>
          <w:ilvl w:val="0"/>
          <w:numId w:val="3"/>
        </w:numPr>
        <w:spacing w:after="60" w:before="60"/>
      </w:pPr>
      <w:r>
        <w:rPr>
          <w:rFonts w:ascii="Arial" w:cs="Arial" w:eastAsia="Arial" w:hAnsi="Arial"/>
          <w:color w:val="333333"/>
          <w:sz w:val="22"/>
          <w:szCs w:val="22"/>
        </w:rPr>
        <w:t xml:space="preserve">Monitor metrics daily for first 2 weeks post-fix. Look for leading indicators of improvement.</w:t>
      </w:r>
    </w:p>
    <w:p>
      <w:pPr>
        <w:pStyle w:val="ListParagraph"/>
        <w:numPr>
          <w:ilvl w:val="0"/>
          <w:numId w:val="3"/>
        </w:numPr>
        <w:spacing w:after="60" w:before="60"/>
      </w:pPr>
      <w:r>
        <w:rPr>
          <w:rFonts w:ascii="Arial" w:cs="Arial" w:eastAsia="Arial" w:hAnsi="Arial"/>
          <w:color w:val="333333"/>
          <w:sz w:val="22"/>
          <w:szCs w:val="22"/>
        </w:rPr>
        <w:t xml:space="preserve">Run A/B tests where possible — never change multiple variables simultaneously on the same funnel stage.</w:t>
      </w:r>
    </w:p>
    <w:p>
      <w:pPr>
        <w:pStyle w:val="ListParagraph"/>
        <w:numPr>
          <w:ilvl w:val="0"/>
          <w:numId w:val="3"/>
        </w:numPr>
        <w:spacing w:after="60" w:before="60"/>
      </w:pPr>
      <w:r>
        <w:rPr>
          <w:rFonts w:ascii="Arial" w:cs="Arial" w:eastAsia="Arial" w:hAnsi="Arial"/>
          <w:color w:val="333333"/>
          <w:sz w:val="22"/>
          <w:szCs w:val="22"/>
        </w:rPr>
        <w:t xml:space="preserve">At Day 30 and Day 60, run a full revenue recovery audit comparing current vs. baseline metrics.</w:t>
      </w:r>
    </w:p>
    <w:p>
      <w:r>
        <w:t xml:space="preserve"/>
      </w:r>
    </w:p>
    <w:p>
      <w:pPr>
        <w:pBdr>
          <w:bottom w:val="single" w:color="2E6DAD" w:sz="4" w:space="1"/>
        </w:pBdr>
        <w:spacing w:after="120" w:before="120"/>
      </w:pPr>
    </w:p>
    <w:p>
      <w:pPr>
        <w:pStyle w:val="Heading1"/>
        <w:spacing w:after="200" w:before="360"/>
      </w:pPr>
      <w:r>
        <w:rPr>
          <w:rFonts w:ascii="Arial" w:cs="Arial" w:eastAsia="Arial" w:hAnsi="Arial"/>
          <w:b/>
          <w:bCs/>
          <w:color w:val="1E3A5F"/>
          <w:sz w:val="32"/>
          <w:szCs w:val="32"/>
        </w:rPr>
        <w:t xml:space="preserve">4. KPIs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Revenue Leak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Leaked Revenue / Total Revenue ×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&lt; 8%</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Funnel Conversion Rate</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Purchases / Top-of-Funnel Visitors × 100</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&gt; 3.5%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Cart Abandonment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Abandoned Carts / Total Carts ×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&lt; 65%</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Customer Churn Rate</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Lost Customers / Total Customers × 100</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&lt; 5%/month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 Total Orders ×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&lt; 12%</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ROAS (Return on Ad Spend)</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Revenue from Ads / Ad Spend</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&gt;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Revenue Recovery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Recovered Revenue / Total Leak ×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&gt; 75%</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Days to Detect Leak</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Days from leak start to detection</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18"/>
                <w:szCs w:val="18"/>
              </w:rPr>
              <w:t xml:space="preserve">&lt; 7 days</w:t>
            </w:r>
          </w:p>
        </w:tc>
      </w:tr>
    </w:tbl>
    <w:p>
      <w:r>
        <w:t xml:space="preserve"/>
      </w:r>
    </w:p>
    <w:p>
      <w:pPr>
        <w:pBdr>
          <w:bottom w:val="single" w:color="2E6DAD" w:sz="4" w:space="1"/>
        </w:pBdr>
        <w:spacing w:after="120" w:before="120"/>
      </w:pPr>
    </w:p>
    <w:p>
      <w:pPr>
        <w:pStyle w:val="Heading1"/>
        <w:spacing w:after="200" w:before="360"/>
      </w:pPr>
      <w:r>
        <w:rPr>
          <w:rFonts w:ascii="Arial" w:cs="Arial" w:eastAsia="Arial" w:hAnsi="Arial"/>
          <w:b/>
          <w:bCs/>
          <w:color w:val="1E3A5F"/>
          <w:sz w:val="32"/>
          <w:szCs w:val="32"/>
        </w:rPr>
        <w:t xml:space="preserve">5. COMMON MISTAKES TO AVOID</w:t>
      </w:r>
    </w:p>
    <w:p>
      <w:pPr>
        <w:pStyle w:val="ListParagraph"/>
        <w:numPr>
          <w:ilvl w:val="0"/>
          <w:numId w:val="2"/>
        </w:numPr>
        <w:spacing w:after="40" w:before="40"/>
      </w:pPr>
      <w:r>
        <w:rPr>
          <w:rFonts w:ascii="Arial" w:cs="Arial" w:eastAsia="Arial" w:hAnsi="Arial"/>
          <w:color w:val="333333"/>
          <w:sz w:val="22"/>
          <w:szCs w:val="22"/>
        </w:rPr>
        <w:t xml:space="preserve">Analyzing averages instead of segments — averages hide the real problems</w:t>
      </w:r>
    </w:p>
    <w:p>
      <w:pPr>
        <w:pStyle w:val="ListParagraph"/>
        <w:numPr>
          <w:ilvl w:val="0"/>
          <w:numId w:val="2"/>
        </w:numPr>
        <w:spacing w:after="40" w:before="40"/>
      </w:pPr>
      <w:r>
        <w:rPr>
          <w:rFonts w:ascii="Arial" w:cs="Arial" w:eastAsia="Arial" w:hAnsi="Arial"/>
          <w:color w:val="333333"/>
          <w:sz w:val="22"/>
          <w:szCs w:val="22"/>
        </w:rPr>
        <w:t xml:space="preserve">Fixing symptoms instead of root causes — always do 5-Why before acting</w:t>
      </w:r>
    </w:p>
    <w:p>
      <w:pPr>
        <w:pStyle w:val="ListParagraph"/>
        <w:numPr>
          <w:ilvl w:val="0"/>
          <w:numId w:val="2"/>
        </w:numPr>
        <w:spacing w:after="40" w:before="40"/>
      </w:pPr>
      <w:r>
        <w:rPr>
          <w:rFonts w:ascii="Arial" w:cs="Arial" w:eastAsia="Arial" w:hAnsi="Arial"/>
          <w:color w:val="333333"/>
          <w:sz w:val="22"/>
          <w:szCs w:val="22"/>
        </w:rPr>
        <w:t xml:space="preserve">Not setting a baseline before making changes — you cannot measure improvement without one</w:t>
      </w:r>
    </w:p>
    <w:p>
      <w:pPr>
        <w:pStyle w:val="ListParagraph"/>
        <w:numPr>
          <w:ilvl w:val="0"/>
          <w:numId w:val="2"/>
        </w:numPr>
        <w:spacing w:after="40" w:before="40"/>
      </w:pPr>
      <w:r>
        <w:rPr>
          <w:rFonts w:ascii="Arial" w:cs="Arial" w:eastAsia="Arial" w:hAnsi="Arial"/>
          <w:color w:val="333333"/>
          <w:sz w:val="22"/>
          <w:szCs w:val="22"/>
        </w:rPr>
        <w:t xml:space="preserve">Changing multiple variables at once — ruins your ability to identify what worked</w:t>
      </w:r>
    </w:p>
    <w:p>
      <w:pPr>
        <w:pStyle w:val="ListParagraph"/>
        <w:numPr>
          <w:ilvl w:val="0"/>
          <w:numId w:val="2"/>
        </w:numPr>
        <w:spacing w:after="40" w:before="40"/>
      </w:pPr>
      <w:r>
        <w:rPr>
          <w:rFonts w:ascii="Arial" w:cs="Arial" w:eastAsia="Arial" w:hAnsi="Arial"/>
          <w:color w:val="333333"/>
          <w:sz w:val="22"/>
          <w:szCs w:val="22"/>
        </w:rPr>
        <w:t xml:space="preserve">Ignoring qualitative data — numbers tell you what, not why</w:t>
      </w:r>
    </w:p>
    <w:p>
      <w:pPr>
        <w:pStyle w:val="ListParagraph"/>
        <w:numPr>
          <w:ilvl w:val="0"/>
          <w:numId w:val="2"/>
        </w:numPr>
        <w:spacing w:after="40" w:before="40"/>
      </w:pPr>
      <w:r>
        <w:rPr>
          <w:rFonts w:ascii="Arial" w:cs="Arial" w:eastAsia="Arial" w:hAnsi="Arial"/>
          <w:color w:val="333333"/>
          <w:sz w:val="22"/>
          <w:szCs w:val="22"/>
        </w:rPr>
        <w:t xml:space="preserve">Building a dashboard but not acting on it — insights mean nothing without execution</w:t>
      </w:r>
    </w:p>
    <w:p>
      <w:pPr>
        <w:pStyle w:val="ListParagraph"/>
        <w:numPr>
          <w:ilvl w:val="0"/>
          <w:numId w:val="2"/>
        </w:numPr>
        <w:spacing w:after="40" w:before="40"/>
      </w:pPr>
      <w:r>
        <w:rPr>
          <w:rFonts w:ascii="Arial" w:cs="Arial" w:eastAsia="Arial" w:hAnsi="Arial"/>
          <w:color w:val="333333"/>
          <w:sz w:val="22"/>
          <w:szCs w:val="22"/>
        </w:rPr>
        <w:t xml:space="preserve">Using too many charts — one clear insight beats ten confusing visuals</w:t>
      </w:r>
    </w:p>
    <w:p>
      <w:r>
        <w:t xml:space="preserve"/>
      </w:r>
    </w:p>
    <w:p>
      <w:pPr>
        <w:pBdr>
          <w:bottom w:val="single" w:color="2E6DAD" w:sz="4" w:space="1"/>
        </w:pBdr>
        <w:spacing w:after="120" w:before="120"/>
      </w:pPr>
    </w:p>
    <w:p>
      <w:pPr>
        <w:pStyle w:val="Heading1"/>
        <w:spacing w:after="200" w:before="360"/>
      </w:pPr>
      <w:r>
        <w:rPr>
          <w:rFonts w:ascii="Arial" w:cs="Arial" w:eastAsia="Arial" w:hAnsi="Arial"/>
          <w:b/>
          <w:bCs/>
          <w:color w:val="1E3A5F"/>
          <w:sz w:val="32"/>
          <w:szCs w:val="32"/>
        </w:rPr>
        <w:t xml:space="preserve">6. REVIEW &amp; MAINTENANCE</w:t>
      </w:r>
    </w:p>
    <w:p>
      <w:pPr>
        <w:spacing w:after="80" w:before="60"/>
      </w:pPr>
      <w:r>
        <w:rPr>
          <w:rFonts w:ascii="Arial" w:cs="Arial" w:eastAsia="Arial" w:hAnsi="Arial"/>
          <w:color w:val="333333"/>
          <w:sz w:val="22"/>
          <w:szCs w:val="22"/>
        </w:rPr>
        <w:t xml:space="preserve">This SOP should be reviewed and updated every quarter. The analytics landscape evolves rapidly, and your business context changes. Schedule a 60-minute analytics review every month to:</w:t>
      </w:r>
    </w:p>
    <w:p>
      <w:pPr>
        <w:pStyle w:val="ListParagraph"/>
        <w:numPr>
          <w:ilvl w:val="0"/>
          <w:numId w:val="2"/>
        </w:numPr>
        <w:spacing w:after="40" w:before="40"/>
      </w:pPr>
      <w:r>
        <w:rPr>
          <w:rFonts w:ascii="Arial" w:cs="Arial" w:eastAsia="Arial" w:hAnsi="Arial"/>
          <w:color w:val="333333"/>
          <w:sz w:val="22"/>
          <w:szCs w:val="22"/>
        </w:rPr>
        <w:t xml:space="preserve">Compare current KPIs against targets</w:t>
      </w:r>
    </w:p>
    <w:p>
      <w:pPr>
        <w:pStyle w:val="ListParagraph"/>
        <w:numPr>
          <w:ilvl w:val="0"/>
          <w:numId w:val="2"/>
        </w:numPr>
        <w:spacing w:after="40" w:before="40"/>
      </w:pPr>
      <w:r>
        <w:rPr>
          <w:rFonts w:ascii="Arial" w:cs="Arial" w:eastAsia="Arial" w:hAnsi="Arial"/>
          <w:color w:val="333333"/>
          <w:sz w:val="22"/>
          <w:szCs w:val="22"/>
        </w:rPr>
        <w:t xml:space="preserve">Identify new potential leak points</w:t>
      </w:r>
    </w:p>
    <w:p>
      <w:pPr>
        <w:pStyle w:val="ListParagraph"/>
        <w:numPr>
          <w:ilvl w:val="0"/>
          <w:numId w:val="2"/>
        </w:numPr>
        <w:spacing w:after="40" w:before="40"/>
      </w:pPr>
      <w:r>
        <w:rPr>
          <w:rFonts w:ascii="Arial" w:cs="Arial" w:eastAsia="Arial" w:hAnsi="Arial"/>
          <w:color w:val="333333"/>
          <w:sz w:val="22"/>
          <w:szCs w:val="22"/>
        </w:rPr>
        <w:t xml:space="preserve">Update dashboards with new data sources</w:t>
      </w:r>
    </w:p>
    <w:p>
      <w:pPr>
        <w:pStyle w:val="ListParagraph"/>
        <w:numPr>
          <w:ilvl w:val="0"/>
          <w:numId w:val="2"/>
        </w:numPr>
        <w:spacing w:after="40" w:before="40"/>
      </w:pPr>
      <w:r>
        <w:rPr>
          <w:rFonts w:ascii="Arial" w:cs="Arial" w:eastAsia="Arial" w:hAnsi="Arial"/>
          <w:color w:val="333333"/>
          <w:sz w:val="22"/>
          <w:szCs w:val="22"/>
        </w:rPr>
        <w:t xml:space="preserve">Document learnings from previous interventions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B" w:val="clear"/>
            <w:tcMar>
              <w:top w:type="dxa" w:w="120"/>
              <w:left w:type="dxa" w:w="180"/>
              <w:bottom w:type="dxa" w:w="120"/>
              <w:right w:type="dxa" w:w="180"/>
            </w:tcMar>
          </w:tcPr>
          <w:p>
            <w:r>
              <w:rPr>
                <w:rFonts w:ascii="Arial" w:cs="Arial" w:eastAsia="Arial" w:hAnsi="Arial"/>
                <w:b/>
                <w:bCs/>
                <w:color w:val="1E3A5F"/>
                <w:sz w:val="20"/>
                <w:szCs w:val="20"/>
              </w:rPr>
              <w:t xml:space="preserve">Remember</w:t>
            </w:r>
          </w:p>
          <w:p>
            <w:pPr>
              <w:spacing w:before="40"/>
            </w:pPr>
            <w:r>
              <w:rPr>
                <w:rFonts w:ascii="Arial" w:cs="Arial" w:eastAsia="Arial" w:hAnsi="Arial"/>
                <w:color w:val="444444"/>
                <w:sz w:val="20"/>
                <w:szCs w:val="20"/>
              </w:rPr>
              <w:t xml:space="preserve">Data analytics is not a one-time project. It is an ongoing discipline. The businesses that win are not the ones that do analytics once — they are the ones that build a culture of data-driven decision-making at every level.</w:t>
            </w:r>
          </w:p>
        </w:tc>
      </w:tr>
    </w:tbl>
    <w:p>
      <w:r>
        <w:t xml:space="preserve"/>
      </w:r>
    </w:p>
    <w:p>
      <w:pPr>
        <w:pBdr>
          <w:bottom w:val="single" w:color="2E6DAD" w:sz="4" w:space="1"/>
        </w:pBdr>
        <w:spacing w:after="120" w:before="120"/>
      </w:pPr>
    </w:p>
    <w:p>
      <w:pPr>
        <w:spacing w:after="120" w:before="360"/>
        <w:jc w:val="center"/>
      </w:pPr>
      <w:r>
        <w:rPr>
          <w:rFonts w:ascii="Arial" w:cs="Arial" w:eastAsia="Arial" w:hAnsi="Arial"/>
          <w:i/>
          <w:iCs/>
          <w:color w:val="AAAAAA"/>
          <w:sz w:val="18"/>
          <w:szCs w:val="18"/>
        </w:rPr>
        <w:t xml:space="preserve">Abhinendra Analytics Series · For educational purposes · v1.0 · May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D" w:sz="4" w:space="1"/>
      </w:pBdr>
      <w:jc w:val="center"/>
    </w:pPr>
    <w:r>
      <w:rPr>
        <w:rFonts w:ascii="Arial" w:cs="Arial" w:eastAsia="Arial" w:hAnsi="Arial"/>
        <w:color w:val="999999"/>
        <w:sz w:val="18"/>
        <w:szCs w:val="18"/>
      </w:rPr>
      <w:t xml:space="preserve">Data Analytics SOP | Revenue Leak Detection | Abhinendra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2026-05-03T04:18:44.049Z</dcterms:created>
  <dcterms:modified xsi:type="dcterms:W3CDTF">2026-05-03T04:18:44.050Z</dcterms:modified>
</cp:coreProperties>
</file>

<file path=docProps/custom.xml><?xml version="1.0" encoding="utf-8"?>
<Properties xmlns="http://schemas.openxmlformats.org/officeDocument/2006/custom-properties" xmlns:vt="http://schemas.openxmlformats.org/officeDocument/2006/docPropsVTypes"/>
</file>