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Preventative-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-Reduce risk and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overall impact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of malicious insider or compromised accounts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-To filter unwanted or malicious traffic from entering the network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-Reduce likelihood of account compromise through brute force or dictionary attack techniques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-Reduce risk and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overall impact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of malicious insider or compromised accounts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-To detect and prevent anomalous traffic that matches a signature or rule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-While legacy systems are monitored and maintained, there is no regular schedule in place for these tasks and intervention methods are unclear.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-Reduce password fatigue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-Time Controlled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safe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(Optional) -Reduce attack surface and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overall impact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from physical threats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Corrective-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-Provide business continuity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-Restore/recover from an event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Deterrant-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-Provide confidentiality to sensitive information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b w:val="1"/>
          <w:color w:val="0f1114"/>
          <w:sz w:val="24"/>
          <w:szCs w:val="24"/>
        </w:rPr>
      </w:pPr>
      <w:bookmarkStart w:colFirst="0" w:colLast="0" w:name="_1xvj2utbhz5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b w:val="1"/>
          <w:color w:val="0f1114"/>
          <w:sz w:val="24"/>
          <w:szCs w:val="24"/>
        </w:rPr>
      </w:pPr>
      <w:bookmarkStart w:colFirst="0" w:colLast="0" w:name="_i3ue1k64ux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b w:val="1"/>
          <w:color w:val="0f1114"/>
          <w:sz w:val="24"/>
          <w:szCs w:val="24"/>
        </w:rPr>
      </w:pPr>
      <w:bookmarkStart w:colFirst="0" w:colLast="0" w:name="_ag2jv01laqy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kcc8m1hz4xko" w:id="4"/>
      <w:bookmarkEnd w:id="4"/>
      <w:r w:rsidDel="00000000" w:rsidR="00000000" w:rsidRPr="00000000">
        <w:rPr>
          <w:b w:val="1"/>
          <w:color w:val="0f1114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Question 1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color w:val="0f1114"/>
          <w:sz w:val="24"/>
          <w:szCs w:val="24"/>
        </w:rPr>
      </w:pPr>
      <w:bookmarkStart w:colFirst="0" w:colLast="0" w:name="_uf2iwtvar9ya" w:id="5"/>
      <w:bookmarkEnd w:id="5"/>
      <w:r w:rsidDel="00000000" w:rsidR="00000000" w:rsidRPr="00000000">
        <w:rPr>
          <w:color w:val="0f1114"/>
          <w:sz w:val="24"/>
          <w:szCs w:val="24"/>
          <w:rtl w:val="0"/>
        </w:rPr>
        <w:t xml:space="preserve">You reviewed the scope, goals, and risk assessment report.</w:t>
      </w:r>
    </w:p>
    <w:p w:rsidR="00000000" w:rsidDel="00000000" w:rsidP="00000000" w:rsidRDefault="00000000" w:rsidRPr="00000000" w14:paraId="0000008F">
      <w:pPr>
        <w:widowControl w:val="0"/>
        <w:spacing w:after="0" w:before="0" w:line="300" w:lineRule="auto"/>
        <w:ind w:left="2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90">
      <w:pPr>
        <w:widowControl w:val="0"/>
        <w:spacing w:line="300" w:lineRule="auto"/>
        <w:ind w:left="2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c8ra1bygohd4" w:id="6"/>
      <w:bookmarkEnd w:id="6"/>
      <w:r w:rsidDel="00000000" w:rsidR="00000000" w:rsidRPr="00000000">
        <w:rPr>
          <w:b w:val="1"/>
          <w:color w:val="0f1114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Question 2</w:t>
      </w:r>
    </w:p>
    <w:p w:rsidR="00000000" w:rsidDel="00000000" w:rsidP="00000000" w:rsidRDefault="00000000" w:rsidRPr="00000000" w14:paraId="00000092">
      <w:pPr>
        <w:widowControl w:val="0"/>
        <w:spacing w:after="0" w:before="0" w:line="30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You considered risks to Botium Toys’ customers, employees, and/or assets, based on controls and compliance best practices that are or are not currently implemented.</w:t>
      </w:r>
    </w:p>
    <w:p w:rsidR="00000000" w:rsidDel="00000000" w:rsidP="00000000" w:rsidRDefault="00000000" w:rsidRPr="00000000" w14:paraId="00000093">
      <w:pPr>
        <w:widowControl w:val="0"/>
        <w:spacing w:after="0" w:before="0" w:line="300" w:lineRule="auto"/>
        <w:ind w:left="2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94">
      <w:pPr>
        <w:widowControl w:val="0"/>
        <w:spacing w:after="0" w:before="0" w:line="300" w:lineRule="auto"/>
        <w:ind w:left="2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oa6cazjr9tsj" w:id="7"/>
      <w:bookmarkEnd w:id="7"/>
      <w:r w:rsidDel="00000000" w:rsidR="00000000" w:rsidRPr="00000000">
        <w:rPr>
          <w:b w:val="1"/>
          <w:color w:val="0f1114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Question 3</w:t>
      </w:r>
    </w:p>
    <w:p w:rsidR="00000000" w:rsidDel="00000000" w:rsidP="00000000" w:rsidRDefault="00000000" w:rsidRPr="00000000" w14:paraId="00000096">
      <w:pPr>
        <w:widowControl w:val="0"/>
        <w:spacing w:after="0" w:before="0" w:line="30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You reviewed the control categories document.</w:t>
      </w:r>
    </w:p>
    <w:p w:rsidR="00000000" w:rsidDel="00000000" w:rsidP="00000000" w:rsidRDefault="00000000" w:rsidRPr="00000000" w14:paraId="00000097">
      <w:pPr>
        <w:widowControl w:val="0"/>
        <w:spacing w:after="0" w:before="0" w:line="300" w:lineRule="auto"/>
        <w:ind w:left="2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98">
      <w:pPr>
        <w:widowControl w:val="0"/>
        <w:spacing w:after="0" w:before="0" w:line="300" w:lineRule="auto"/>
        <w:ind w:left="2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56xsqo6abb62" w:id="8"/>
      <w:bookmarkEnd w:id="8"/>
      <w:r w:rsidDel="00000000" w:rsidR="00000000" w:rsidRPr="00000000">
        <w:rPr>
          <w:b w:val="1"/>
          <w:color w:val="0f1114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Question 4</w:t>
      </w:r>
    </w:p>
    <w:p w:rsidR="00000000" w:rsidDel="00000000" w:rsidP="00000000" w:rsidRDefault="00000000" w:rsidRPr="00000000" w14:paraId="0000009A">
      <w:pPr>
        <w:widowControl w:val="0"/>
        <w:spacing w:after="0" w:before="0" w:line="30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You selected “yes” or “no” for each control listed.</w:t>
      </w:r>
    </w:p>
    <w:p w:rsidR="00000000" w:rsidDel="00000000" w:rsidP="00000000" w:rsidRDefault="00000000" w:rsidRPr="00000000" w14:paraId="0000009B">
      <w:pPr>
        <w:widowControl w:val="0"/>
        <w:spacing w:after="0" w:before="0" w:line="300" w:lineRule="auto"/>
        <w:ind w:left="2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9C">
      <w:pPr>
        <w:widowControl w:val="0"/>
        <w:spacing w:after="0" w:before="0" w:line="300" w:lineRule="auto"/>
        <w:ind w:left="2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qfav02t3dcpb" w:id="9"/>
      <w:bookmarkEnd w:id="9"/>
      <w:r w:rsidDel="00000000" w:rsidR="00000000" w:rsidRPr="00000000">
        <w:rPr>
          <w:b w:val="1"/>
          <w:color w:val="0f1114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Question 5</w:t>
      </w:r>
    </w:p>
    <w:p w:rsidR="00000000" w:rsidDel="00000000" w:rsidP="00000000" w:rsidRDefault="00000000" w:rsidRPr="00000000" w14:paraId="0000009E">
      <w:pPr>
        <w:widowControl w:val="0"/>
        <w:spacing w:after="0" w:before="0" w:line="30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You selected “yes” or “no” for each compliance best practice.</w:t>
      </w:r>
    </w:p>
    <w:p w:rsidR="00000000" w:rsidDel="00000000" w:rsidP="00000000" w:rsidRDefault="00000000" w:rsidRPr="00000000" w14:paraId="0000009F">
      <w:pPr>
        <w:widowControl w:val="0"/>
        <w:spacing w:after="0" w:before="0" w:line="300" w:lineRule="auto"/>
        <w:ind w:left="2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A0">
      <w:pPr>
        <w:widowControl w:val="0"/>
        <w:spacing w:after="0" w:before="0" w:line="300" w:lineRule="auto"/>
        <w:ind w:left="27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A1">
      <w:pPr>
        <w:widowControl w:val="0"/>
        <w:spacing w:after="0" w:before="0" w:line="30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