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Expoasa</w:t>
        <w:br w:type="textWrapping"/>
        <w:t xml:space="preserve">Quantitativo de itens para licitação (estimativa com base no projeto)</w:t>
        <w:br w:type="textWrapping"/>
      </w:r>
    </w:p>
    <w:p w:rsidR="00000000" w:rsidDel="00000000" w:rsidP="00000000" w:rsidRDefault="00000000" w:rsidRPr="00000000" w14:paraId="00000002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Tendas 10x10 com fechamento no fundo e laterais: 6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 tendas para área de museu da laca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2 tendas para área geek (cultura)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 tendas para área de palestras</w:t>
      </w:r>
    </w:p>
    <w:p w:rsidR="00000000" w:rsidDel="00000000" w:rsidP="00000000" w:rsidRDefault="00000000" w:rsidRPr="00000000" w14:paraId="0000000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Tendas 10x10 sem fechamento: 2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2 tendas para praça de alimentação agro</w:t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Tendas 05x05 com fechamento no fundo e lateral: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 tenda provopar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SANITÁRIOS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2 banheiros containers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 banheiros químicos PCD</w:t>
      </w:r>
    </w:p>
    <w:p w:rsidR="00000000" w:rsidDel="00000000" w:rsidP="00000000" w:rsidRDefault="00000000" w:rsidRPr="00000000" w14:paraId="0000001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FECHAMENTOS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Tecido antichamas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600m² (confirmar) 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Fechamento em latão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80m lineares para fechamento na lateral do cinema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54m lineares para fechamento entrada</w:t>
      </w:r>
    </w:p>
    <w:p w:rsidR="00000000" w:rsidDel="00000000" w:rsidP="00000000" w:rsidRDefault="00000000" w:rsidRPr="00000000" w14:paraId="0000001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MESAS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150 jogos de mesas com 4 cadeiras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200 cadeiras de cristal para o palco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PAINÉIS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1 Backdrop personalizado, local: entrada, arte sujeita à aprovação antes da impressão. Dimensão: 5x4m (LxA) + estrutura metálica para backdrop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8 Banners personalizados, local: diversos, arte sujeita à aprovação antes da impressão. Dimensão: 1x2m (LxA) + estrutura metálica para banner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 Painel de LED, local: palco. Dimensão 6x4m (LxA)</w:t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B76027FBCB1145A150F2F4D0106608" ma:contentTypeVersion="17" ma:contentTypeDescription="Crie um novo documento." ma:contentTypeScope="" ma:versionID="e98253b598c889129a2c4559afdc9510">
  <xsd:schema xmlns:xsd="http://www.w3.org/2001/XMLSchema" xmlns:xs="http://www.w3.org/2001/XMLSchema" xmlns:p="http://schemas.microsoft.com/office/2006/metadata/properties" xmlns:ns2="c4671c04-848c-4dea-adba-02a6354afa4f" xmlns:ns3="36c8de28-037f-470d-9d6f-a5a7862f3b1d" targetNamespace="http://schemas.microsoft.com/office/2006/metadata/properties" ma:root="true" ma:fieldsID="6c51dfad1b2c36b90fa38a88192c708a" ns2:_="" ns3:_="">
    <xsd:import namespace="c4671c04-848c-4dea-adba-02a6354afa4f"/>
    <xsd:import namespace="36c8de28-037f-470d-9d6f-a5a7862f3b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3:TaxKeyword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71c04-848c-4dea-adba-02a6354afa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50755f8-3c5c-44e6-86a9-25ec35ca3f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8de28-037f-470d-9d6f-a5a7862f3b1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Coluna Global de Taxonomia" ma:hidden="true" ma:list="{9df0109b-5ce6-4f65-b6de-a4c6ee57241d}" ma:internalName="TaxCatchAll" ma:showField="CatchAllData" ma:web="36c8de28-037f-470d-9d6f-a5a7862f3b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24" nillable="true" ma:taxonomy="true" ma:internalName="TaxKeywordTaxHTField" ma:taxonomyFieldName="TaxKeyword" ma:displayName="Palavras-chave Corporativas" ma:fieldId="{23f27201-bee3-471e-b2e7-b64fd8b7ca38}" ma:taxonomyMulti="true" ma:sspId="850755f8-3c5c-44e6-86a9-25ec35ca3f39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c8de28-037f-470d-9d6f-a5a7862f3b1d" xsi:nil="true"/>
    <TaxKeywordTaxHTField xmlns="36c8de28-037f-470d-9d6f-a5a7862f3b1d">
      <Terms xmlns="http://schemas.microsoft.com/office/infopath/2007/PartnerControls"/>
    </TaxKeywordTaxHTField>
    <lcf76f155ced4ddcb4097134ff3c332f xmlns="c4671c04-848c-4dea-adba-02a6354afa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12E1CE-134C-4316-AF37-C84D22D0073D}"/>
</file>

<file path=customXml/itemProps2.xml><?xml version="1.0" encoding="utf-8"?>
<ds:datastoreItem xmlns:ds="http://schemas.openxmlformats.org/officeDocument/2006/customXml" ds:itemID="{7116DEAE-5149-40BA-93C6-29FDF23BF25C}"/>
</file>

<file path=customXml/itemProps3.xml><?xml version="1.0" encoding="utf-8"?>
<ds:datastoreItem xmlns:ds="http://schemas.openxmlformats.org/officeDocument/2006/customXml" ds:itemID="{CD891992-8FA1-4651-896A-561ED504C13E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0x010100DAB76027FBCB1145A150F2F4D0106608</vt:lpwstr>
  </property>
  <property fmtid="{D5CDD505-2E9C-101B-9397-08002B2CF9AE}" pid="3" name="TaxKeyword">
    <vt:lpwstr/>
  </property>
</Properties>
</file>