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  <w:lang w:eastAsia="zh-CN"/>
        </w:rPr>
        <w:id w:val="7119293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A0A2C" w:rsidRDefault="008A0A2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060091" cy="750898"/>
                <wp:effectExtent l="0" t="0" r="6985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091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  <w:lang w:eastAsia="zh-CN"/>
            </w:rPr>
            <w:alias w:val="Title"/>
            <w:tag w:val=""/>
            <w:id w:val="1735040861"/>
            <w:placeholder>
              <w:docPart w:val="FE1E18555AD74275996F305014E796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A0A2C" w:rsidRDefault="00E6388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  <w:lang w:eastAsia="zh-CN"/>
                </w:rPr>
                <w:t xml:space="preserve">Genetank platform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eastAsia="zh-CN"/>
                </w:rPr>
                <w:t>Teram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eastAsia="zh-CN"/>
                </w:rPr>
                <w:t>s and Module Diagrams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8E9579DE46D44E0902D030051818AFB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A0A2C" w:rsidRDefault="008A0A2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8A0A2C" w:rsidRDefault="008A0A2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76EE8" w:rsidRDefault="002A606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11</w:t>
                                    </w:r>
                                    <w:r w:rsidR="00976EE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2017</w:t>
                                    </w:r>
                                  </w:p>
                                </w:sdtContent>
                              </w:sdt>
                              <w:p w:rsidR="00976EE8" w:rsidRDefault="00CF55D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6EE8">
                                      <w:rPr>
                                        <w:caps/>
                                        <w:color w:val="4472C4" w:themeColor="accent1"/>
                                      </w:rPr>
                                      <w:t>Genetank Inc</w:t>
                                    </w:r>
                                  </w:sdtContent>
                                </w:sdt>
                              </w:p>
                              <w:p w:rsidR="00976EE8" w:rsidRDefault="00CF55D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6EE8">
                                      <w:rPr>
                                        <w:color w:val="4472C4" w:themeColor="accent1"/>
                                      </w:rPr>
                                      <w:t>Cambridge, 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76EE8" w:rsidRDefault="002A606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11</w:t>
                              </w:r>
                              <w:r w:rsidR="00976EE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2017</w:t>
                              </w:r>
                            </w:p>
                          </w:sdtContent>
                        </w:sdt>
                        <w:p w:rsidR="00976EE8" w:rsidRDefault="00CF55D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76EE8">
                                <w:rPr>
                                  <w:caps/>
                                  <w:color w:val="4472C4" w:themeColor="accent1"/>
                                </w:rPr>
                                <w:t>Genetank Inc</w:t>
                              </w:r>
                            </w:sdtContent>
                          </w:sdt>
                        </w:p>
                        <w:p w:rsidR="00976EE8" w:rsidRDefault="00CF55D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76EE8">
                                <w:rPr>
                                  <w:color w:val="4472C4" w:themeColor="accent1"/>
                                </w:rPr>
                                <w:t>Cambridge, MA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8A0A2C" w:rsidRDefault="008A0A2C">
          <w:r>
            <w:br w:type="page"/>
          </w:r>
        </w:p>
      </w:sdtContent>
    </w:sdt>
    <w:p w:rsidR="002D66A1" w:rsidRPr="00CF55D3" w:rsidRDefault="008A0A2C" w:rsidP="008A0A2C">
      <w:pPr>
        <w:pStyle w:val="Title"/>
        <w:rPr>
          <w:sz w:val="40"/>
        </w:rPr>
      </w:pPr>
      <w:proofErr w:type="spellStart"/>
      <w:r w:rsidRPr="00CF55D3">
        <w:rPr>
          <w:rFonts w:hint="eastAsia"/>
          <w:sz w:val="40"/>
        </w:rPr>
        <w:lastRenderedPageBreak/>
        <w:t>Genetank</w:t>
      </w:r>
      <w:proofErr w:type="spellEnd"/>
      <w:r w:rsidRPr="00CF55D3">
        <w:rPr>
          <w:rFonts w:hint="eastAsia"/>
          <w:sz w:val="40"/>
        </w:rPr>
        <w:t xml:space="preserve"> Platform </w:t>
      </w:r>
      <w:r w:rsidR="002A6066" w:rsidRPr="00CF55D3">
        <w:rPr>
          <w:sz w:val="40"/>
        </w:rPr>
        <w:t>Terms and Module Diagrams</w:t>
      </w:r>
    </w:p>
    <w:p w:rsidR="008A0A2C" w:rsidRDefault="008A0A2C"/>
    <w:p w:rsidR="008A0A2C" w:rsidRDefault="008A0A2C" w:rsidP="008A0A2C">
      <w:pPr>
        <w:pStyle w:val="Heading1"/>
        <w:numPr>
          <w:ilvl w:val="0"/>
          <w:numId w:val="1"/>
        </w:numPr>
      </w:pPr>
      <w:r>
        <w:t>Platform Overview</w:t>
      </w:r>
    </w:p>
    <w:p w:rsidR="008A0A2C" w:rsidRDefault="008A0A2C" w:rsidP="008A0A2C">
      <w:proofErr w:type="spellStart"/>
      <w:r w:rsidRPr="008A0A2C">
        <w:t>GeneTank</w:t>
      </w:r>
      <w:proofErr w:type="spellEnd"/>
      <w:r w:rsidRPr="008A0A2C">
        <w:t xml:space="preserve"> GWAS AI Model Sharing Platform</w:t>
      </w:r>
      <w:r>
        <w:t xml:space="preserve"> is a distributed blockchain based genetic and health data sharing and AI prediction service platform. The overview of the platform is shown in the below picture.</w:t>
      </w:r>
    </w:p>
    <w:p w:rsidR="001E3327" w:rsidRDefault="001E3327" w:rsidP="00675A51">
      <w:pPr>
        <w:jc w:val="center"/>
      </w:pPr>
      <w:r>
        <w:rPr>
          <w:noProof/>
        </w:rPr>
        <w:drawing>
          <wp:inline distT="0" distB="0" distL="0" distR="0" wp14:anchorId="3F423FDC">
            <wp:extent cx="5721350" cy="2882032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04" cy="2887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0A2C" w:rsidRDefault="00675A51" w:rsidP="00675A51">
      <w:pPr>
        <w:jc w:val="center"/>
      </w:pPr>
      <w:r>
        <w:rPr>
          <w:rFonts w:hint="eastAsia"/>
        </w:rPr>
        <w:t>Figure</w:t>
      </w:r>
      <w:r>
        <w:t xml:space="preserve">. Overview of </w:t>
      </w:r>
      <w:proofErr w:type="spellStart"/>
      <w:r>
        <w:t>Genetank</w:t>
      </w:r>
      <w:proofErr w:type="spellEnd"/>
      <w:r>
        <w:t xml:space="preserve"> Platform</w:t>
      </w:r>
    </w:p>
    <w:p w:rsidR="00675A51" w:rsidRDefault="00675A51" w:rsidP="008A0A2C">
      <w:r>
        <w:rPr>
          <w:rFonts w:hint="eastAsia"/>
        </w:rPr>
        <w:t>The pla</w:t>
      </w:r>
      <w:r>
        <w:t>tform uses Ethereum blockchain as the backbone to integrate all the data and services into an anonymous, secure, privacy protected, and open system.</w:t>
      </w:r>
    </w:p>
    <w:p w:rsidR="00675A51" w:rsidRDefault="00675A51" w:rsidP="008A0A2C">
      <w:r>
        <w:t>The blockchain is a distributed and virtual database. The information on the blockchain is</w:t>
      </w:r>
      <w:r w:rsidR="00F90D8C">
        <w:t xml:space="preserve"> open to all the participants and is protected by cryptography and continuously verified by participants. Therefore, the information on the blockchain can be trusted.</w:t>
      </w:r>
    </w:p>
    <w:p w:rsidR="00F90D8C" w:rsidRDefault="00F90D8C" w:rsidP="008A0A2C">
      <w:r>
        <w:rPr>
          <w:rFonts w:hint="eastAsia"/>
        </w:rPr>
        <w:t xml:space="preserve">The platform consists of a </w:t>
      </w:r>
      <w:proofErr w:type="spellStart"/>
      <w:r>
        <w:rPr>
          <w:rFonts w:hint="eastAsia"/>
        </w:rPr>
        <w:t>Genetank</w:t>
      </w:r>
      <w:proofErr w:type="spellEnd"/>
      <w:r>
        <w:rPr>
          <w:rFonts w:hint="eastAsia"/>
        </w:rPr>
        <w:t xml:space="preserve"> Token, a Model sharing, and a genetic/health data sharing subsystem. </w:t>
      </w:r>
      <w:r>
        <w:t xml:space="preserve">We will develop the </w:t>
      </w:r>
      <w:proofErr w:type="spellStart"/>
      <w:r>
        <w:t>Genetank</w:t>
      </w:r>
      <w:proofErr w:type="spellEnd"/>
      <w:r>
        <w:t xml:space="preserve"> Token and Model sharing subsystem in the phase-I. The genetic/health data sharing will be developed in phase-II.</w:t>
      </w:r>
    </w:p>
    <w:p w:rsidR="00C56819" w:rsidRDefault="00C56819" w:rsidP="00F90D8C"/>
    <w:p w:rsidR="00C56819" w:rsidRDefault="00C56819" w:rsidP="00F90D8C">
      <w:r>
        <w:rPr>
          <w:rFonts w:hint="eastAsia"/>
        </w:rPr>
        <w:t xml:space="preserve">From developer point of view, the platform has </w:t>
      </w:r>
      <w:r>
        <w:t xml:space="preserve">some </w:t>
      </w:r>
      <w:r w:rsidR="00DA4756">
        <w:t>subsystems</w:t>
      </w:r>
      <w:r>
        <w:t xml:space="preserve"> which need to be developed and some others which are used for the development and platform running.</w:t>
      </w:r>
    </w:p>
    <w:p w:rsidR="001E3327" w:rsidRDefault="001E3327" w:rsidP="00C56819">
      <w:pPr>
        <w:jc w:val="center"/>
      </w:pPr>
      <w:r>
        <w:rPr>
          <w:noProof/>
        </w:rPr>
        <w:lastRenderedPageBreak/>
        <w:drawing>
          <wp:inline distT="0" distB="0" distL="0" distR="0" wp14:anchorId="2D76CA47">
            <wp:extent cx="5975350" cy="2675323"/>
            <wp:effectExtent l="0" t="0" r="635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874" cy="2678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6819" w:rsidRDefault="00C56819" w:rsidP="00C56819">
      <w:pPr>
        <w:jc w:val="center"/>
      </w:pPr>
      <w:r>
        <w:rPr>
          <w:rFonts w:hint="eastAsia"/>
        </w:rPr>
        <w:t>F</w:t>
      </w:r>
      <w:r>
        <w:t>igure. Development Framework</w:t>
      </w:r>
    </w:p>
    <w:p w:rsidR="00C56819" w:rsidRDefault="00DA4756" w:rsidP="00F90D8C">
      <w:r>
        <w:rPr>
          <w:rFonts w:hint="eastAsia"/>
        </w:rPr>
        <w:t xml:space="preserve">The </w:t>
      </w:r>
      <w:r>
        <w:t xml:space="preserve">subsystems to be developed include the AI Model, </w:t>
      </w:r>
      <w:proofErr w:type="spellStart"/>
      <w:r>
        <w:t>Genetank</w:t>
      </w:r>
      <w:proofErr w:type="spellEnd"/>
      <w:r>
        <w:t xml:space="preserve"> Token, Model sharing. The components that we are going to use are the </w:t>
      </w:r>
      <w:proofErr w:type="spellStart"/>
      <w:r>
        <w:t>TestRPC</w:t>
      </w:r>
      <w:proofErr w:type="spellEnd"/>
      <w:r>
        <w:t xml:space="preserve"> (private test Ethereum blockchain), wallet software (</w:t>
      </w:r>
      <w:proofErr w:type="spellStart"/>
      <w:r>
        <w:t>metamask</w:t>
      </w:r>
      <w:proofErr w:type="spellEnd"/>
      <w:r w:rsidR="009A61DA">
        <w:t xml:space="preserve"> --TBD</w:t>
      </w:r>
      <w:r>
        <w:t xml:space="preserve">), </w:t>
      </w:r>
      <w:proofErr w:type="spellStart"/>
      <w:r>
        <w:t>Genetank</w:t>
      </w:r>
      <w:proofErr w:type="spellEnd"/>
      <w:r>
        <w:t xml:space="preserve"> website, and browser (Chrome).</w:t>
      </w:r>
    </w:p>
    <w:p w:rsidR="00DA4756" w:rsidRDefault="00DA4756" w:rsidP="00F90D8C">
      <w:r>
        <w:t xml:space="preserve">The Model sharing subsystem includes a model trainer web server and the backend and frontend html, </w:t>
      </w:r>
      <w:proofErr w:type="spellStart"/>
      <w:r>
        <w:t>javascripts</w:t>
      </w:r>
      <w:proofErr w:type="spellEnd"/>
      <w:r>
        <w:t>, and other data for the model trainer, model runner, and end user.</w:t>
      </w:r>
    </w:p>
    <w:p w:rsidR="00571FB5" w:rsidRDefault="00571FB5" w:rsidP="00F90D8C"/>
    <w:p w:rsidR="00571FB5" w:rsidRDefault="00282817" w:rsidP="00282817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A6066">
        <w:t>Term Definitions</w:t>
      </w:r>
    </w:p>
    <w:p w:rsidR="002A6066" w:rsidRDefault="002A6066" w:rsidP="00176308">
      <w:r>
        <w:t>Terms: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70"/>
        <w:gridCol w:w="1386"/>
        <w:gridCol w:w="5244"/>
        <w:gridCol w:w="709"/>
      </w:tblGrid>
      <w:tr w:rsidR="002A6066" w:rsidTr="00316368">
        <w:tc>
          <w:tcPr>
            <w:tcW w:w="1870" w:type="dxa"/>
          </w:tcPr>
          <w:p w:rsidR="002A6066" w:rsidRDefault="002A6066" w:rsidP="00F90D8C">
            <w:r>
              <w:rPr>
                <w:rFonts w:hint="eastAsia"/>
              </w:rPr>
              <w:t>Terms</w:t>
            </w:r>
          </w:p>
        </w:tc>
        <w:tc>
          <w:tcPr>
            <w:tcW w:w="1386" w:type="dxa"/>
          </w:tcPr>
          <w:p w:rsidR="002A6066" w:rsidRDefault="002A6066" w:rsidP="00F90D8C">
            <w:r>
              <w:rPr>
                <w:rFonts w:hint="eastAsia"/>
              </w:rPr>
              <w:t>Abbrev</w:t>
            </w:r>
            <w:r>
              <w:t>iation</w:t>
            </w:r>
          </w:p>
        </w:tc>
        <w:tc>
          <w:tcPr>
            <w:tcW w:w="5244" w:type="dxa"/>
          </w:tcPr>
          <w:p w:rsidR="002A6066" w:rsidRDefault="002A6066" w:rsidP="00F90D8C">
            <w:r>
              <w:rPr>
                <w:rFonts w:hint="eastAsia"/>
              </w:rPr>
              <w:t>Descriptions</w:t>
            </w:r>
          </w:p>
        </w:tc>
        <w:tc>
          <w:tcPr>
            <w:tcW w:w="709" w:type="dxa"/>
          </w:tcPr>
          <w:p w:rsidR="002A6066" w:rsidRDefault="002A6066" w:rsidP="00F90D8C"/>
        </w:tc>
      </w:tr>
      <w:tr w:rsidR="00316368" w:rsidTr="00316368">
        <w:tc>
          <w:tcPr>
            <w:tcW w:w="1870" w:type="dxa"/>
          </w:tcPr>
          <w:p w:rsidR="00316368" w:rsidRDefault="00316368" w:rsidP="00F90D8C">
            <w:pPr>
              <w:rPr>
                <w:rFonts w:hint="eastAsia"/>
              </w:rPr>
            </w:pPr>
            <w:r>
              <w:t xml:space="preserve">Model </w:t>
            </w:r>
            <w:r>
              <w:rPr>
                <w:rFonts w:hint="eastAsia"/>
              </w:rPr>
              <w:t>Trainer</w:t>
            </w:r>
          </w:p>
        </w:tc>
        <w:tc>
          <w:tcPr>
            <w:tcW w:w="1386" w:type="dxa"/>
          </w:tcPr>
          <w:p w:rsidR="00316368" w:rsidRDefault="00316368" w:rsidP="00F90D8C">
            <w:pPr>
              <w:rPr>
                <w:rFonts w:hint="eastAsia"/>
              </w:rPr>
            </w:pPr>
            <w:r>
              <w:rPr>
                <w:rFonts w:hint="eastAsia"/>
              </w:rPr>
              <w:t>Trainer</w:t>
            </w:r>
          </w:p>
        </w:tc>
        <w:tc>
          <w:tcPr>
            <w:tcW w:w="5244" w:type="dxa"/>
          </w:tcPr>
          <w:p w:rsidR="00316368" w:rsidRDefault="00316368" w:rsidP="00F90D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Genetank</w:t>
            </w:r>
            <w:proofErr w:type="spellEnd"/>
            <w:r>
              <w:rPr>
                <w:rFonts w:hint="eastAsia"/>
              </w:rPr>
              <w:t xml:space="preserve"> network particip</w:t>
            </w:r>
            <w:r>
              <w:t xml:space="preserve">ants who develop, train and share AI models on the </w:t>
            </w:r>
            <w:proofErr w:type="spellStart"/>
            <w:r>
              <w:t>Genetank</w:t>
            </w:r>
            <w:proofErr w:type="spellEnd"/>
            <w:r>
              <w:t xml:space="preserve"> platform</w:t>
            </w:r>
          </w:p>
        </w:tc>
        <w:tc>
          <w:tcPr>
            <w:tcW w:w="709" w:type="dxa"/>
          </w:tcPr>
          <w:p w:rsidR="00316368" w:rsidRDefault="00316368" w:rsidP="00F90D8C"/>
        </w:tc>
      </w:tr>
      <w:tr w:rsidR="00316368" w:rsidTr="00316368">
        <w:tc>
          <w:tcPr>
            <w:tcW w:w="1870" w:type="dxa"/>
          </w:tcPr>
          <w:p w:rsidR="00316368" w:rsidRDefault="00316368" w:rsidP="00F90D8C">
            <w:pPr>
              <w:rPr>
                <w:rFonts w:hint="eastAsia"/>
              </w:rPr>
            </w:pPr>
            <w:r>
              <w:t xml:space="preserve">Model </w:t>
            </w:r>
            <w:r>
              <w:rPr>
                <w:rFonts w:hint="eastAsia"/>
              </w:rPr>
              <w:t>Runner</w:t>
            </w:r>
          </w:p>
        </w:tc>
        <w:tc>
          <w:tcPr>
            <w:tcW w:w="1386" w:type="dxa"/>
          </w:tcPr>
          <w:p w:rsidR="00316368" w:rsidRDefault="00316368" w:rsidP="00F90D8C">
            <w:pPr>
              <w:rPr>
                <w:rFonts w:hint="eastAsia"/>
              </w:rPr>
            </w:pPr>
            <w:r>
              <w:rPr>
                <w:rFonts w:hint="eastAsia"/>
              </w:rPr>
              <w:t>Runner</w:t>
            </w:r>
          </w:p>
        </w:tc>
        <w:tc>
          <w:tcPr>
            <w:tcW w:w="5244" w:type="dxa"/>
          </w:tcPr>
          <w:p w:rsidR="00316368" w:rsidRDefault="00316368" w:rsidP="00F90D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Genetank</w:t>
            </w:r>
            <w:proofErr w:type="spellEnd"/>
            <w:r>
              <w:rPr>
                <w:rFonts w:hint="eastAsia"/>
              </w:rPr>
              <w:t xml:space="preserve"> network particip</w:t>
            </w:r>
            <w:r>
              <w:t>ants who</w:t>
            </w:r>
            <w:r>
              <w:t xml:space="preserve"> download, install and run the AI models developed by the model trainers. The runners provide service to the end users.</w:t>
            </w:r>
          </w:p>
        </w:tc>
        <w:tc>
          <w:tcPr>
            <w:tcW w:w="709" w:type="dxa"/>
          </w:tcPr>
          <w:p w:rsidR="00316368" w:rsidRDefault="00316368" w:rsidP="00F90D8C"/>
        </w:tc>
      </w:tr>
      <w:tr w:rsidR="00316368" w:rsidTr="00316368">
        <w:tc>
          <w:tcPr>
            <w:tcW w:w="1870" w:type="dxa"/>
          </w:tcPr>
          <w:p w:rsidR="00316368" w:rsidRDefault="00316368" w:rsidP="00F90D8C">
            <w:r>
              <w:rPr>
                <w:rFonts w:hint="eastAsia"/>
              </w:rPr>
              <w:t>End User</w:t>
            </w:r>
          </w:p>
        </w:tc>
        <w:tc>
          <w:tcPr>
            <w:tcW w:w="1386" w:type="dxa"/>
          </w:tcPr>
          <w:p w:rsidR="00316368" w:rsidRDefault="00E06E92" w:rsidP="00F90D8C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5244" w:type="dxa"/>
          </w:tcPr>
          <w:p w:rsidR="00316368" w:rsidRDefault="00E06E92" w:rsidP="00F90D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Genetank</w:t>
            </w:r>
            <w:proofErr w:type="spellEnd"/>
            <w:r>
              <w:rPr>
                <w:rFonts w:hint="eastAsia"/>
              </w:rPr>
              <w:t xml:space="preserve"> network participants who use the AI model services provided by the runners.</w:t>
            </w:r>
          </w:p>
        </w:tc>
        <w:tc>
          <w:tcPr>
            <w:tcW w:w="709" w:type="dxa"/>
          </w:tcPr>
          <w:p w:rsidR="00316368" w:rsidRDefault="00316368" w:rsidP="00F90D8C"/>
        </w:tc>
      </w:tr>
      <w:tr w:rsidR="002A6066" w:rsidTr="00316368">
        <w:tc>
          <w:tcPr>
            <w:tcW w:w="1870" w:type="dxa"/>
          </w:tcPr>
          <w:p w:rsidR="002A6066" w:rsidRDefault="002A6066" w:rsidP="00F90D8C">
            <w:r>
              <w:rPr>
                <w:rFonts w:hint="eastAsia"/>
              </w:rPr>
              <w:t>Enclave</w:t>
            </w:r>
            <w:r w:rsidR="00316368">
              <w:t xml:space="preserve"> Type</w:t>
            </w:r>
          </w:p>
        </w:tc>
        <w:tc>
          <w:tcPr>
            <w:tcW w:w="1386" w:type="dxa"/>
          </w:tcPr>
          <w:p w:rsidR="002A6066" w:rsidRDefault="00316368" w:rsidP="00F90D8C">
            <w:proofErr w:type="spellStart"/>
            <w:r>
              <w:rPr>
                <w:rFonts w:hint="eastAsia"/>
              </w:rPr>
              <w:t>EnclaveT</w:t>
            </w:r>
            <w:proofErr w:type="spellEnd"/>
          </w:p>
        </w:tc>
        <w:tc>
          <w:tcPr>
            <w:tcW w:w="5244" w:type="dxa"/>
          </w:tcPr>
          <w:p w:rsidR="002A6066" w:rsidRDefault="00316368" w:rsidP="00F90D8C">
            <w:r>
              <w:rPr>
                <w:rFonts w:hint="eastAsia"/>
              </w:rPr>
              <w:t xml:space="preserve">A </w:t>
            </w:r>
            <w:r>
              <w:t xml:space="preserve">serial </w:t>
            </w:r>
            <w:r w:rsidR="00E06E92">
              <w:t xml:space="preserve">of </w:t>
            </w:r>
            <w:r>
              <w:rPr>
                <w:rFonts w:hint="eastAsia"/>
              </w:rPr>
              <w:t>enclave</w:t>
            </w:r>
            <w:r>
              <w:t>s</w:t>
            </w:r>
            <w:r>
              <w:rPr>
                <w:rFonts w:hint="eastAsia"/>
              </w:rPr>
              <w:t xml:space="preserve"> which</w:t>
            </w:r>
            <w:r w:rsidR="00E06E92">
              <w:t xml:space="preserve"> are</w:t>
            </w:r>
            <w:r>
              <w:t xml:space="preserve"> developed and released by one </w:t>
            </w:r>
            <w:r w:rsidR="00E06E92">
              <w:t xml:space="preserve">model </w:t>
            </w:r>
            <w:r>
              <w:t>trainer</w:t>
            </w:r>
            <w:r w:rsidR="00E06E92">
              <w:t>. An</w:t>
            </w:r>
            <w:r w:rsidR="00DB5E5A">
              <w:t xml:space="preserve"> enclave is a secure software which can run on a secure CPU. It is not possible to access an enclave’s code and data when it is running even with the system privileges. The trainer integrates </w:t>
            </w:r>
            <w:r w:rsidR="00DB5E5A">
              <w:lastRenderedPageBreak/>
              <w:t xml:space="preserve">an AI model into the enclave to ensure the safety of the data used by the model. </w:t>
            </w:r>
          </w:p>
        </w:tc>
        <w:tc>
          <w:tcPr>
            <w:tcW w:w="709" w:type="dxa"/>
          </w:tcPr>
          <w:p w:rsidR="002A6066" w:rsidRDefault="002A6066" w:rsidP="00F90D8C"/>
        </w:tc>
      </w:tr>
      <w:tr w:rsidR="002A6066" w:rsidTr="00316368">
        <w:tc>
          <w:tcPr>
            <w:tcW w:w="1870" w:type="dxa"/>
          </w:tcPr>
          <w:p w:rsidR="002A6066" w:rsidRDefault="00DB5E5A" w:rsidP="00F90D8C">
            <w:r>
              <w:rPr>
                <w:rFonts w:hint="eastAsia"/>
              </w:rPr>
              <w:t>Enclave Version</w:t>
            </w:r>
          </w:p>
        </w:tc>
        <w:tc>
          <w:tcPr>
            <w:tcW w:w="1386" w:type="dxa"/>
          </w:tcPr>
          <w:p w:rsidR="002A6066" w:rsidRDefault="00DB5E5A" w:rsidP="00F90D8C">
            <w:proofErr w:type="spellStart"/>
            <w:r>
              <w:rPr>
                <w:rFonts w:hint="eastAsia"/>
              </w:rPr>
              <w:t>EnclaveVer</w:t>
            </w:r>
            <w:proofErr w:type="spellEnd"/>
          </w:p>
        </w:tc>
        <w:tc>
          <w:tcPr>
            <w:tcW w:w="5244" w:type="dxa"/>
          </w:tcPr>
          <w:p w:rsidR="002A6066" w:rsidRDefault="00DB5E5A" w:rsidP="00F90D8C">
            <w:r>
              <w:rPr>
                <w:rFonts w:hint="eastAsia"/>
              </w:rPr>
              <w:t xml:space="preserve">A version of an enclave type. </w:t>
            </w:r>
            <w:r>
              <w:t>Each enclave version has a main version number and a subversion number. The main version number increases when there are feature changes. The subversion number increa</w:t>
            </w:r>
            <w:r w:rsidR="003B0AB9">
              <w:t>ses when there some bugs</w:t>
            </w:r>
            <w:r>
              <w:t xml:space="preserve"> fixes without new feature added.</w:t>
            </w:r>
          </w:p>
          <w:p w:rsidR="003B0AB9" w:rsidRDefault="003B0AB9" w:rsidP="00F90D8C">
            <w:r>
              <w:t>Each enclave version must be registered and aud</w:t>
            </w:r>
            <w:r w:rsidR="00216932">
              <w:t>ited before it can be installed to a computer.</w:t>
            </w:r>
          </w:p>
        </w:tc>
        <w:tc>
          <w:tcPr>
            <w:tcW w:w="709" w:type="dxa"/>
          </w:tcPr>
          <w:p w:rsidR="002A6066" w:rsidRDefault="002A6066" w:rsidP="00F90D8C"/>
        </w:tc>
      </w:tr>
      <w:tr w:rsidR="002A6066" w:rsidTr="00316368">
        <w:tc>
          <w:tcPr>
            <w:tcW w:w="1870" w:type="dxa"/>
          </w:tcPr>
          <w:p w:rsidR="002A6066" w:rsidRDefault="003B0AB9" w:rsidP="00F90D8C">
            <w:r>
              <w:rPr>
                <w:rFonts w:hint="eastAsia"/>
              </w:rPr>
              <w:t>Enclave Instance</w:t>
            </w:r>
          </w:p>
        </w:tc>
        <w:tc>
          <w:tcPr>
            <w:tcW w:w="1386" w:type="dxa"/>
          </w:tcPr>
          <w:p w:rsidR="002A6066" w:rsidRDefault="003B0AB9" w:rsidP="00F90D8C">
            <w:r>
              <w:rPr>
                <w:rFonts w:hint="eastAsia"/>
              </w:rPr>
              <w:t>Enclave</w:t>
            </w:r>
          </w:p>
        </w:tc>
        <w:tc>
          <w:tcPr>
            <w:tcW w:w="5244" w:type="dxa"/>
          </w:tcPr>
          <w:p w:rsidR="002A6066" w:rsidRDefault="003B0AB9" w:rsidP="00F90D8C">
            <w:r>
              <w:rPr>
                <w:rFonts w:hint="eastAsia"/>
              </w:rPr>
              <w:t>An enclave instance is an enclave installed and run on a computer</w:t>
            </w:r>
            <w:r w:rsidR="00216932">
              <w:t>.</w:t>
            </w:r>
          </w:p>
          <w:p w:rsidR="00216932" w:rsidRDefault="00216932" w:rsidP="00F90D8C">
            <w:r>
              <w:t xml:space="preserve">Each enclave instance must be attested and </w:t>
            </w:r>
            <w:r>
              <w:t>registered</w:t>
            </w:r>
            <w:r>
              <w:t xml:space="preserve"> before it can provide any service to the users.</w:t>
            </w:r>
          </w:p>
        </w:tc>
        <w:tc>
          <w:tcPr>
            <w:tcW w:w="709" w:type="dxa"/>
          </w:tcPr>
          <w:p w:rsidR="002A6066" w:rsidRDefault="002A6066" w:rsidP="00F90D8C"/>
        </w:tc>
      </w:tr>
      <w:tr w:rsidR="002A6066" w:rsidTr="00316368">
        <w:tc>
          <w:tcPr>
            <w:tcW w:w="1870" w:type="dxa"/>
          </w:tcPr>
          <w:p w:rsidR="002A6066" w:rsidRDefault="00216932" w:rsidP="00F90D8C">
            <w:r>
              <w:rPr>
                <w:rFonts w:hint="eastAsia"/>
              </w:rPr>
              <w:t>AI Model</w:t>
            </w:r>
          </w:p>
        </w:tc>
        <w:tc>
          <w:tcPr>
            <w:tcW w:w="1386" w:type="dxa"/>
          </w:tcPr>
          <w:p w:rsidR="002A6066" w:rsidRDefault="00216932" w:rsidP="00F90D8C">
            <w:r>
              <w:rPr>
                <w:rFonts w:hint="eastAsia"/>
              </w:rPr>
              <w:t>Model</w:t>
            </w:r>
          </w:p>
        </w:tc>
        <w:tc>
          <w:tcPr>
            <w:tcW w:w="5244" w:type="dxa"/>
          </w:tcPr>
          <w:p w:rsidR="002A6066" w:rsidRDefault="00216932" w:rsidP="00F90D8C">
            <w:r>
              <w:rPr>
                <w:rFonts w:hint="eastAsia"/>
              </w:rPr>
              <w:t xml:space="preserve">An AI model is </w:t>
            </w:r>
            <w:r>
              <w:t>a software which can predict certain phenotypes of a user from the user’s genetic and healthcare data.</w:t>
            </w:r>
          </w:p>
          <w:p w:rsidR="00216932" w:rsidRDefault="00216932" w:rsidP="00F90D8C">
            <w:r>
              <w:t xml:space="preserve">An AI Model software includes some codes and data. </w:t>
            </w:r>
          </w:p>
        </w:tc>
        <w:tc>
          <w:tcPr>
            <w:tcW w:w="709" w:type="dxa"/>
          </w:tcPr>
          <w:p w:rsidR="002A6066" w:rsidRPr="00216932" w:rsidRDefault="002A6066" w:rsidP="00F90D8C"/>
        </w:tc>
      </w:tr>
      <w:tr w:rsidR="002A6066" w:rsidTr="00316368">
        <w:tc>
          <w:tcPr>
            <w:tcW w:w="1870" w:type="dxa"/>
          </w:tcPr>
          <w:p w:rsidR="002A6066" w:rsidRDefault="00216932" w:rsidP="00F90D8C">
            <w:r>
              <w:rPr>
                <w:rFonts w:hint="eastAsia"/>
              </w:rPr>
              <w:t xml:space="preserve">AI Model </w:t>
            </w:r>
            <w:r>
              <w:t>codes</w:t>
            </w:r>
          </w:p>
        </w:tc>
        <w:tc>
          <w:tcPr>
            <w:tcW w:w="1386" w:type="dxa"/>
          </w:tcPr>
          <w:p w:rsidR="002A6066" w:rsidRDefault="00216932" w:rsidP="00F90D8C">
            <w:proofErr w:type="spellStart"/>
            <w:r>
              <w:rPr>
                <w:rFonts w:hint="eastAsia"/>
              </w:rPr>
              <w:t>ModelCode</w:t>
            </w:r>
            <w:proofErr w:type="spellEnd"/>
          </w:p>
        </w:tc>
        <w:tc>
          <w:tcPr>
            <w:tcW w:w="5244" w:type="dxa"/>
          </w:tcPr>
          <w:p w:rsidR="002A6066" w:rsidRDefault="00216932" w:rsidP="00F90D8C">
            <w:r>
              <w:t>The codes are used to execute the AI algorithms.</w:t>
            </w:r>
            <w:r w:rsidR="002334B9">
              <w:t xml:space="preserve"> </w:t>
            </w:r>
            <w:r w:rsidR="002334B9">
              <w:rPr>
                <w:rFonts w:hint="eastAsia"/>
              </w:rPr>
              <w:t>The</w:t>
            </w:r>
            <w:r w:rsidR="002334B9">
              <w:t xml:space="preserve"> codes are integrated into an enclave version, released and installed along with the enclave version.</w:t>
            </w:r>
          </w:p>
        </w:tc>
        <w:tc>
          <w:tcPr>
            <w:tcW w:w="709" w:type="dxa"/>
          </w:tcPr>
          <w:p w:rsidR="002A6066" w:rsidRDefault="002A6066" w:rsidP="00F90D8C"/>
        </w:tc>
      </w:tr>
      <w:tr w:rsidR="00216932" w:rsidTr="00316368">
        <w:tc>
          <w:tcPr>
            <w:tcW w:w="1870" w:type="dxa"/>
          </w:tcPr>
          <w:p w:rsidR="00216932" w:rsidRPr="002334B9" w:rsidRDefault="002334B9" w:rsidP="00F90D8C">
            <w:r>
              <w:t>AI Model data</w:t>
            </w:r>
          </w:p>
        </w:tc>
        <w:tc>
          <w:tcPr>
            <w:tcW w:w="1386" w:type="dxa"/>
          </w:tcPr>
          <w:p w:rsidR="00216932" w:rsidRDefault="002334B9" w:rsidP="00F90D8C">
            <w:proofErr w:type="spellStart"/>
            <w:r>
              <w:rPr>
                <w:rFonts w:hint="eastAsia"/>
              </w:rPr>
              <w:t>ModelData</w:t>
            </w:r>
            <w:proofErr w:type="spellEnd"/>
          </w:p>
        </w:tc>
        <w:tc>
          <w:tcPr>
            <w:tcW w:w="5244" w:type="dxa"/>
          </w:tcPr>
          <w:p w:rsidR="00216932" w:rsidRDefault="002334B9" w:rsidP="00F90D8C">
            <w:r>
              <w:rPr>
                <w:rFonts w:hint="eastAsia"/>
              </w:rPr>
              <w:t xml:space="preserve">The data are the parameters/coefficients </w:t>
            </w:r>
            <w:r>
              <w:t>of the AI model. The data are the results of the model training and are used in the prediction services provided by the enclave.</w:t>
            </w:r>
          </w:p>
        </w:tc>
        <w:tc>
          <w:tcPr>
            <w:tcW w:w="709" w:type="dxa"/>
          </w:tcPr>
          <w:p w:rsidR="00216932" w:rsidRDefault="00216932" w:rsidP="00F90D8C"/>
        </w:tc>
      </w:tr>
      <w:tr w:rsidR="00216932" w:rsidTr="00316368">
        <w:tc>
          <w:tcPr>
            <w:tcW w:w="1870" w:type="dxa"/>
          </w:tcPr>
          <w:p w:rsidR="00216932" w:rsidRDefault="002334B9" w:rsidP="00F90D8C">
            <w:r>
              <w:rPr>
                <w:rFonts w:hint="eastAsia"/>
              </w:rPr>
              <w:t>AI Model data version</w:t>
            </w:r>
          </w:p>
        </w:tc>
        <w:tc>
          <w:tcPr>
            <w:tcW w:w="1386" w:type="dxa"/>
          </w:tcPr>
          <w:p w:rsidR="00216932" w:rsidRDefault="002334B9" w:rsidP="00F90D8C">
            <w:proofErr w:type="spellStart"/>
            <w:r>
              <w:rPr>
                <w:rFonts w:hint="eastAsia"/>
              </w:rPr>
              <w:t>Mod</w:t>
            </w:r>
            <w:r>
              <w:t>elVer</w:t>
            </w:r>
            <w:proofErr w:type="spellEnd"/>
          </w:p>
        </w:tc>
        <w:tc>
          <w:tcPr>
            <w:tcW w:w="5244" w:type="dxa"/>
          </w:tcPr>
          <w:p w:rsidR="00B225A9" w:rsidRDefault="002334B9" w:rsidP="00F90D8C">
            <w:r>
              <w:rPr>
                <w:rFonts w:hint="eastAsia"/>
              </w:rPr>
              <w:t>The model data version (model</w:t>
            </w:r>
            <w:r>
              <w:t xml:space="preserve"> version in short) is a set of data ready to be loaded into an enclave. </w:t>
            </w:r>
            <w:r w:rsidR="00B225A9">
              <w:t>An enclave instance must have one</w:t>
            </w:r>
            <w:r w:rsidR="00B225A9">
              <w:t xml:space="preserve"> model version loaded</w:t>
            </w:r>
            <w:r w:rsidR="00B225A9">
              <w:t xml:space="preserve"> before it can provide any service</w:t>
            </w:r>
            <w:r w:rsidR="00B225A9">
              <w:t xml:space="preserve">. </w:t>
            </w:r>
          </w:p>
          <w:p w:rsidR="00216932" w:rsidRDefault="002334B9" w:rsidP="00F90D8C">
            <w:r>
              <w:t xml:space="preserve">A </w:t>
            </w:r>
            <w:r w:rsidR="00B225A9">
              <w:t xml:space="preserve">new </w:t>
            </w:r>
            <w:r>
              <w:t xml:space="preserve">model version </w:t>
            </w:r>
            <w:r w:rsidR="00B225A9">
              <w:t xml:space="preserve">can be generated by more </w:t>
            </w:r>
            <w:r>
              <w:t>model training.</w:t>
            </w:r>
            <w:r w:rsidR="00B225A9">
              <w:t xml:space="preserve"> A model version ma</w:t>
            </w:r>
            <w:r w:rsidR="009326CF">
              <w:t>y support only a sub set of enclave versions.</w:t>
            </w:r>
          </w:p>
        </w:tc>
        <w:tc>
          <w:tcPr>
            <w:tcW w:w="709" w:type="dxa"/>
          </w:tcPr>
          <w:p w:rsidR="00216932" w:rsidRDefault="00216932" w:rsidP="00F90D8C"/>
        </w:tc>
      </w:tr>
      <w:tr w:rsidR="00216932" w:rsidTr="00316368">
        <w:tc>
          <w:tcPr>
            <w:tcW w:w="1870" w:type="dxa"/>
          </w:tcPr>
          <w:p w:rsidR="00216932" w:rsidRDefault="00216932" w:rsidP="00F90D8C">
            <w:pPr>
              <w:rPr>
                <w:rFonts w:hint="eastAsia"/>
              </w:rPr>
            </w:pPr>
          </w:p>
        </w:tc>
        <w:tc>
          <w:tcPr>
            <w:tcW w:w="1386" w:type="dxa"/>
          </w:tcPr>
          <w:p w:rsidR="00216932" w:rsidRDefault="00216932" w:rsidP="00F90D8C"/>
        </w:tc>
        <w:tc>
          <w:tcPr>
            <w:tcW w:w="5244" w:type="dxa"/>
          </w:tcPr>
          <w:p w:rsidR="00216932" w:rsidRDefault="00216932" w:rsidP="00F90D8C"/>
        </w:tc>
        <w:tc>
          <w:tcPr>
            <w:tcW w:w="709" w:type="dxa"/>
          </w:tcPr>
          <w:p w:rsidR="00216932" w:rsidRDefault="00216932" w:rsidP="00F90D8C"/>
        </w:tc>
      </w:tr>
      <w:tr w:rsidR="009326CF" w:rsidTr="00316368">
        <w:tc>
          <w:tcPr>
            <w:tcW w:w="1870" w:type="dxa"/>
          </w:tcPr>
          <w:p w:rsidR="009326CF" w:rsidRDefault="009326CF" w:rsidP="00F90D8C">
            <w:pPr>
              <w:rPr>
                <w:rFonts w:hint="eastAsia"/>
              </w:rPr>
            </w:pPr>
          </w:p>
        </w:tc>
        <w:tc>
          <w:tcPr>
            <w:tcW w:w="1386" w:type="dxa"/>
          </w:tcPr>
          <w:p w:rsidR="009326CF" w:rsidRDefault="009326CF" w:rsidP="00F90D8C"/>
        </w:tc>
        <w:tc>
          <w:tcPr>
            <w:tcW w:w="5244" w:type="dxa"/>
          </w:tcPr>
          <w:p w:rsidR="009326CF" w:rsidRDefault="009326CF" w:rsidP="00F90D8C"/>
        </w:tc>
        <w:tc>
          <w:tcPr>
            <w:tcW w:w="709" w:type="dxa"/>
          </w:tcPr>
          <w:p w:rsidR="009326CF" w:rsidRDefault="009326CF" w:rsidP="00F90D8C"/>
        </w:tc>
      </w:tr>
      <w:tr w:rsidR="009326CF" w:rsidTr="00316368">
        <w:tc>
          <w:tcPr>
            <w:tcW w:w="1870" w:type="dxa"/>
          </w:tcPr>
          <w:p w:rsidR="009326CF" w:rsidRDefault="009326CF" w:rsidP="00F90D8C">
            <w:pPr>
              <w:rPr>
                <w:rFonts w:hint="eastAsia"/>
              </w:rPr>
            </w:pPr>
          </w:p>
        </w:tc>
        <w:tc>
          <w:tcPr>
            <w:tcW w:w="1386" w:type="dxa"/>
          </w:tcPr>
          <w:p w:rsidR="009326CF" w:rsidRDefault="009326CF" w:rsidP="00F90D8C"/>
        </w:tc>
        <w:tc>
          <w:tcPr>
            <w:tcW w:w="5244" w:type="dxa"/>
          </w:tcPr>
          <w:p w:rsidR="009326CF" w:rsidRDefault="009326CF" w:rsidP="00F90D8C"/>
        </w:tc>
        <w:tc>
          <w:tcPr>
            <w:tcW w:w="709" w:type="dxa"/>
          </w:tcPr>
          <w:p w:rsidR="009326CF" w:rsidRDefault="009326CF" w:rsidP="00F90D8C"/>
        </w:tc>
      </w:tr>
    </w:tbl>
    <w:p w:rsidR="00150889" w:rsidRPr="00FD4E2A" w:rsidRDefault="00150889" w:rsidP="00F90D8C"/>
    <w:p w:rsidR="00FD4E2A" w:rsidRDefault="00FD4E2A" w:rsidP="00F90D8C"/>
    <w:p w:rsidR="009326CF" w:rsidRDefault="009326CF" w:rsidP="00F90D8C"/>
    <w:p w:rsidR="009326CF" w:rsidRDefault="009326CF" w:rsidP="009326CF">
      <w:pPr>
        <w:pStyle w:val="Heading1"/>
        <w:numPr>
          <w:ilvl w:val="0"/>
          <w:numId w:val="1"/>
        </w:numPr>
      </w:pPr>
      <w:r>
        <w:t>Module Diagrams</w:t>
      </w:r>
    </w:p>
    <w:p w:rsidR="009326CF" w:rsidRDefault="002B0BBC" w:rsidP="00F90D8C">
      <w:r>
        <w:rPr>
          <w:rFonts w:hint="eastAsia"/>
        </w:rPr>
        <w:t xml:space="preserve">The </w:t>
      </w:r>
      <w:r w:rsidR="00CF55D3">
        <w:t xml:space="preserve">top level of </w:t>
      </w:r>
      <w:proofErr w:type="spellStart"/>
      <w:r>
        <w:rPr>
          <w:rFonts w:hint="eastAsia"/>
        </w:rPr>
        <w:t>genetank</w:t>
      </w:r>
      <w:proofErr w:type="spellEnd"/>
      <w:r>
        <w:rPr>
          <w:rFonts w:hint="eastAsia"/>
        </w:rPr>
        <w:t xml:space="preserve"> AI model sharing pl</w:t>
      </w:r>
      <w:r>
        <w:t>atform module diagram</w:t>
      </w:r>
      <w:r w:rsidR="00CF55D3">
        <w:t xml:space="preserve"> is shown below.</w:t>
      </w:r>
    </w:p>
    <w:p w:rsidR="00CF55D3" w:rsidRDefault="00CF55D3" w:rsidP="00F90D8C">
      <w:r>
        <w:rPr>
          <w:noProof/>
        </w:rPr>
        <w:lastRenderedPageBreak/>
        <w:drawing>
          <wp:inline distT="0" distB="0" distL="0" distR="0" wp14:anchorId="3BC484BE">
            <wp:extent cx="5641461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273" cy="245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6CF" w:rsidRDefault="00CF55D3" w:rsidP="00CF55D3">
      <w:pPr>
        <w:jc w:val="center"/>
        <w:rPr>
          <w:rFonts w:hint="eastAsia"/>
        </w:rPr>
      </w:pPr>
      <w:r>
        <w:rPr>
          <w:rFonts w:hint="eastAsia"/>
        </w:rPr>
        <w:t xml:space="preserve">Figure. </w:t>
      </w:r>
      <w:proofErr w:type="spellStart"/>
      <w:r>
        <w:rPr>
          <w:rFonts w:hint="eastAsia"/>
        </w:rPr>
        <w:t>Genetank</w:t>
      </w:r>
      <w:proofErr w:type="spellEnd"/>
      <w:r>
        <w:rPr>
          <w:rFonts w:hint="eastAsia"/>
        </w:rPr>
        <w:t xml:space="preserve"> AI Model Sharing Module </w:t>
      </w:r>
      <w:r>
        <w:t xml:space="preserve">Top Level </w:t>
      </w:r>
      <w:r>
        <w:rPr>
          <w:rFonts w:hint="eastAsia"/>
        </w:rPr>
        <w:t>Diagram</w:t>
      </w:r>
    </w:p>
    <w:p w:rsidR="009326CF" w:rsidRDefault="00CF55D3" w:rsidP="00F90D8C">
      <w:r>
        <w:t>The blue boxes are the modules we need to develop. The grey boxes are the tools or software we are going to use.</w:t>
      </w:r>
    </w:p>
    <w:p w:rsidR="00CF55D3" w:rsidRDefault="00CF55D3" w:rsidP="00F90D8C"/>
    <w:p w:rsidR="00CF55D3" w:rsidRDefault="00CF55D3" w:rsidP="00CF55D3">
      <w:pPr>
        <w:pStyle w:val="Heading2"/>
      </w:pPr>
      <w:r>
        <w:rPr>
          <w:rFonts w:hint="eastAsia"/>
        </w:rPr>
        <w:t>3.1 Trainer Module Diagram</w:t>
      </w:r>
    </w:p>
    <w:p w:rsidR="00CF55D3" w:rsidRDefault="00CF55D3" w:rsidP="00F90D8C"/>
    <w:p w:rsidR="00CF55D3" w:rsidRDefault="00CF55D3" w:rsidP="00F90D8C"/>
    <w:p w:rsidR="00CF55D3" w:rsidRDefault="00CF55D3" w:rsidP="00F90D8C"/>
    <w:p w:rsidR="00CF55D3" w:rsidRDefault="00CF55D3" w:rsidP="00CF55D3">
      <w:pPr>
        <w:pStyle w:val="Heading2"/>
      </w:pPr>
      <w:r>
        <w:rPr>
          <w:rFonts w:hint="eastAsia"/>
        </w:rPr>
        <w:t>3.2</w:t>
      </w:r>
      <w:r>
        <w:rPr>
          <w:rFonts w:hint="eastAsia"/>
        </w:rPr>
        <w:t xml:space="preserve"> </w:t>
      </w:r>
      <w:r>
        <w:t>Auditor</w:t>
      </w:r>
      <w:r>
        <w:rPr>
          <w:rFonts w:hint="eastAsia"/>
        </w:rPr>
        <w:t xml:space="preserve"> Module Diagram</w:t>
      </w:r>
    </w:p>
    <w:p w:rsidR="00CF55D3" w:rsidRDefault="00CF55D3" w:rsidP="00CF55D3"/>
    <w:p w:rsidR="00CF55D3" w:rsidRDefault="00CF55D3" w:rsidP="00CF55D3"/>
    <w:p w:rsidR="00CF55D3" w:rsidRDefault="00CF55D3" w:rsidP="00CF55D3">
      <w:pPr>
        <w:pStyle w:val="Heading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Run</w:t>
      </w:r>
      <w:r>
        <w:rPr>
          <w:rFonts w:hint="eastAsia"/>
        </w:rPr>
        <w:t>ner Module Diagram</w:t>
      </w:r>
    </w:p>
    <w:p w:rsidR="00CF55D3" w:rsidRPr="00CF55D3" w:rsidRDefault="00CF55D3" w:rsidP="00CF55D3"/>
    <w:p w:rsidR="00CF55D3" w:rsidRDefault="00CF55D3" w:rsidP="00CF55D3"/>
    <w:p w:rsidR="00CF55D3" w:rsidRDefault="00CF55D3" w:rsidP="00CF55D3">
      <w:pPr>
        <w:pStyle w:val="Heading2"/>
      </w:pPr>
      <w:r>
        <w:rPr>
          <w:rFonts w:hint="eastAsia"/>
        </w:rPr>
        <w:lastRenderedPageBreak/>
        <w:t>3.</w:t>
      </w:r>
      <w:r>
        <w:t>4</w:t>
      </w:r>
      <w:r>
        <w:rPr>
          <w:rFonts w:hint="eastAsia"/>
        </w:rPr>
        <w:t xml:space="preserve"> </w:t>
      </w:r>
      <w:r>
        <w:t>Us</w:t>
      </w:r>
      <w:r>
        <w:rPr>
          <w:rFonts w:hint="eastAsia"/>
        </w:rPr>
        <w:t>er Module Diagram</w:t>
      </w:r>
    </w:p>
    <w:p w:rsidR="00CF55D3" w:rsidRDefault="00CF55D3" w:rsidP="00CF55D3"/>
    <w:p w:rsidR="00CF55D3" w:rsidRDefault="00CF55D3" w:rsidP="00CF55D3">
      <w:bookmarkStart w:id="0" w:name="_GoBack"/>
      <w:bookmarkEnd w:id="0"/>
    </w:p>
    <w:p w:rsidR="00CF55D3" w:rsidRDefault="00CF55D3" w:rsidP="00CF55D3">
      <w:pPr>
        <w:pStyle w:val="Heading2"/>
      </w:pPr>
      <w:r>
        <w:rPr>
          <w:rFonts w:hint="eastAsia"/>
        </w:rPr>
        <w:t>3.5</w:t>
      </w:r>
      <w:r>
        <w:rPr>
          <w:rFonts w:hint="eastAsia"/>
        </w:rPr>
        <w:t xml:space="preserve"> </w:t>
      </w:r>
      <w:r>
        <w:t>Enclave</w:t>
      </w:r>
      <w:r>
        <w:rPr>
          <w:rFonts w:hint="eastAsia"/>
        </w:rPr>
        <w:t xml:space="preserve"> Module Diagram</w:t>
      </w:r>
    </w:p>
    <w:p w:rsidR="00CF55D3" w:rsidRDefault="00CF55D3" w:rsidP="00CF55D3"/>
    <w:p w:rsidR="00CF55D3" w:rsidRDefault="00CF55D3" w:rsidP="00CF55D3"/>
    <w:p w:rsidR="00CF55D3" w:rsidRPr="00CF55D3" w:rsidRDefault="00CF55D3" w:rsidP="00F90D8C"/>
    <w:p w:rsidR="00CF55D3" w:rsidRPr="00CF55D3" w:rsidRDefault="00CF55D3" w:rsidP="00F90D8C">
      <w:pPr>
        <w:rPr>
          <w:rFonts w:hint="eastAsia"/>
        </w:rPr>
      </w:pPr>
    </w:p>
    <w:sectPr w:rsidR="00CF55D3" w:rsidRPr="00CF55D3" w:rsidSect="008A0A2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4D49"/>
    <w:multiLevelType w:val="hybridMultilevel"/>
    <w:tmpl w:val="8EE68420"/>
    <w:lvl w:ilvl="0" w:tplc="C12EB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786934"/>
    <w:multiLevelType w:val="hybridMultilevel"/>
    <w:tmpl w:val="9D3A5F22"/>
    <w:lvl w:ilvl="0" w:tplc="2C40137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C11CFC"/>
    <w:multiLevelType w:val="hybridMultilevel"/>
    <w:tmpl w:val="AE7A110C"/>
    <w:lvl w:ilvl="0" w:tplc="9F563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CB4C32"/>
    <w:multiLevelType w:val="hybridMultilevel"/>
    <w:tmpl w:val="3782C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C435A7"/>
    <w:multiLevelType w:val="hybridMultilevel"/>
    <w:tmpl w:val="0A129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F13F23"/>
    <w:multiLevelType w:val="hybridMultilevel"/>
    <w:tmpl w:val="57DC26DC"/>
    <w:lvl w:ilvl="0" w:tplc="CF0A2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A0"/>
    <w:rsid w:val="0003055F"/>
    <w:rsid w:val="0004443D"/>
    <w:rsid w:val="0005262A"/>
    <w:rsid w:val="000774CC"/>
    <w:rsid w:val="000B0B1D"/>
    <w:rsid w:val="00101974"/>
    <w:rsid w:val="00150889"/>
    <w:rsid w:val="001516FE"/>
    <w:rsid w:val="0017559A"/>
    <w:rsid w:val="00176308"/>
    <w:rsid w:val="001B1158"/>
    <w:rsid w:val="001E3327"/>
    <w:rsid w:val="00204691"/>
    <w:rsid w:val="00212BCB"/>
    <w:rsid w:val="00216932"/>
    <w:rsid w:val="002334B9"/>
    <w:rsid w:val="002542F8"/>
    <w:rsid w:val="002570D2"/>
    <w:rsid w:val="00277AEE"/>
    <w:rsid w:val="00282817"/>
    <w:rsid w:val="0029444E"/>
    <w:rsid w:val="002A6066"/>
    <w:rsid w:val="002B0BBC"/>
    <w:rsid w:val="002D3606"/>
    <w:rsid w:val="002D66A1"/>
    <w:rsid w:val="00314793"/>
    <w:rsid w:val="00316368"/>
    <w:rsid w:val="00331378"/>
    <w:rsid w:val="00334180"/>
    <w:rsid w:val="003724C9"/>
    <w:rsid w:val="0039441E"/>
    <w:rsid w:val="003B0AB9"/>
    <w:rsid w:val="00446CE8"/>
    <w:rsid w:val="004A71DE"/>
    <w:rsid w:val="004D635C"/>
    <w:rsid w:val="005323AA"/>
    <w:rsid w:val="00563621"/>
    <w:rsid w:val="00571FB5"/>
    <w:rsid w:val="00572A62"/>
    <w:rsid w:val="00576A42"/>
    <w:rsid w:val="0060792A"/>
    <w:rsid w:val="00637C17"/>
    <w:rsid w:val="00675A51"/>
    <w:rsid w:val="006D23C5"/>
    <w:rsid w:val="006E01B0"/>
    <w:rsid w:val="006E08CE"/>
    <w:rsid w:val="006F4D0C"/>
    <w:rsid w:val="00712822"/>
    <w:rsid w:val="00714D53"/>
    <w:rsid w:val="007519F3"/>
    <w:rsid w:val="007A5C30"/>
    <w:rsid w:val="007B7A0A"/>
    <w:rsid w:val="007C00DA"/>
    <w:rsid w:val="007C2EA6"/>
    <w:rsid w:val="0080727A"/>
    <w:rsid w:val="0080745A"/>
    <w:rsid w:val="00813F1E"/>
    <w:rsid w:val="0082247E"/>
    <w:rsid w:val="0086072A"/>
    <w:rsid w:val="00882AE7"/>
    <w:rsid w:val="008A0A2C"/>
    <w:rsid w:val="008B7AF4"/>
    <w:rsid w:val="009326CF"/>
    <w:rsid w:val="00934EC4"/>
    <w:rsid w:val="00954011"/>
    <w:rsid w:val="00976EBF"/>
    <w:rsid w:val="00976EE8"/>
    <w:rsid w:val="00995CFC"/>
    <w:rsid w:val="009A1CD5"/>
    <w:rsid w:val="009A61DA"/>
    <w:rsid w:val="009C535A"/>
    <w:rsid w:val="009D38CC"/>
    <w:rsid w:val="00A30F07"/>
    <w:rsid w:val="00A331FF"/>
    <w:rsid w:val="00A77EE8"/>
    <w:rsid w:val="00B00209"/>
    <w:rsid w:val="00B20DCE"/>
    <w:rsid w:val="00B225A9"/>
    <w:rsid w:val="00B507A3"/>
    <w:rsid w:val="00B616C9"/>
    <w:rsid w:val="00B83359"/>
    <w:rsid w:val="00B83BBE"/>
    <w:rsid w:val="00B95ADF"/>
    <w:rsid w:val="00BB0D68"/>
    <w:rsid w:val="00BF6C6C"/>
    <w:rsid w:val="00C22F1B"/>
    <w:rsid w:val="00C56819"/>
    <w:rsid w:val="00C75803"/>
    <w:rsid w:val="00CA29E7"/>
    <w:rsid w:val="00CF55D3"/>
    <w:rsid w:val="00D26DCB"/>
    <w:rsid w:val="00D43F61"/>
    <w:rsid w:val="00DA4756"/>
    <w:rsid w:val="00DB5E5A"/>
    <w:rsid w:val="00DD6356"/>
    <w:rsid w:val="00E06E92"/>
    <w:rsid w:val="00E17A26"/>
    <w:rsid w:val="00E21957"/>
    <w:rsid w:val="00E365AE"/>
    <w:rsid w:val="00E63881"/>
    <w:rsid w:val="00EB4D8F"/>
    <w:rsid w:val="00ED25A8"/>
    <w:rsid w:val="00F51FE6"/>
    <w:rsid w:val="00F7728F"/>
    <w:rsid w:val="00F905A0"/>
    <w:rsid w:val="00F90D8C"/>
    <w:rsid w:val="00FA389A"/>
    <w:rsid w:val="00FD4E2A"/>
    <w:rsid w:val="00FE3888"/>
    <w:rsid w:val="00FF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2FA8"/>
  <w15:chartTrackingRefBased/>
  <w15:docId w15:val="{08554C4E-BF24-49CE-9AED-6A28707D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8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0A2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0A2C"/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A0A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0A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0A2C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F90D8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C568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22F1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35A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5A"/>
    <w:rPr>
      <w:sz w:val="18"/>
      <w:szCs w:val="18"/>
    </w:rPr>
  </w:style>
  <w:style w:type="table" w:styleId="TableGrid">
    <w:name w:val="Table Grid"/>
    <w:basedOn w:val="TableNormal"/>
    <w:uiPriority w:val="39"/>
    <w:rsid w:val="002A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1E18555AD74275996F305014E79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A3CB0-B711-4C86-99D6-CC11E22FF876}"/>
      </w:docPartPr>
      <w:docPartBody>
        <w:p w:rsidR="004E4FF6" w:rsidRDefault="004E4FF6" w:rsidP="004E4FF6">
          <w:pPr>
            <w:pStyle w:val="FE1E18555AD74275996F305014E796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8E9579DE46D44E0902D030051818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2B965-2227-4375-AC98-654C0846AA20}"/>
      </w:docPartPr>
      <w:docPartBody>
        <w:p w:rsidR="004E4FF6" w:rsidRDefault="004E4FF6" w:rsidP="004E4FF6">
          <w:pPr>
            <w:pStyle w:val="A8E9579DE46D44E0902D030051818AF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F6"/>
    <w:rsid w:val="0006719F"/>
    <w:rsid w:val="00076091"/>
    <w:rsid w:val="004E4FF6"/>
    <w:rsid w:val="00951841"/>
    <w:rsid w:val="009C36B1"/>
    <w:rsid w:val="00A46A1D"/>
    <w:rsid w:val="00BA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1E18555AD74275996F305014E79638">
    <w:name w:val="FE1E18555AD74275996F305014E79638"/>
    <w:rsid w:val="004E4FF6"/>
    <w:pPr>
      <w:widowControl w:val="0"/>
      <w:jc w:val="both"/>
    </w:pPr>
  </w:style>
  <w:style w:type="paragraph" w:customStyle="1" w:styleId="A8E9579DE46D44E0902D030051818AFB">
    <w:name w:val="A8E9579DE46D44E0902D030051818AFB"/>
    <w:rsid w:val="004E4FF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2017-12-11T00:00:00</PublishDate>
  <Abstract/>
  <CompanyAddress>Cambridge, 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4163E0-B525-4C0E-A69D-3FC4EAB72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6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Genetank platform flowcharts</vt:lpstr>
    </vt:vector>
  </TitlesOfParts>
  <Company>Genetank Inc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Genetank platform Terams and Module Diagrams</dc:title>
  <dc:subject/>
  <dc:creator>zsf</dc:creator>
  <cp:keywords/>
  <dc:description/>
  <cp:lastModifiedBy>ShifaZ</cp:lastModifiedBy>
  <cp:revision>3</cp:revision>
  <cp:lastPrinted>2017-12-02T14:59:00Z</cp:lastPrinted>
  <dcterms:created xsi:type="dcterms:W3CDTF">2017-12-11T14:43:00Z</dcterms:created>
  <dcterms:modified xsi:type="dcterms:W3CDTF">2017-12-12T03:23:00Z</dcterms:modified>
</cp:coreProperties>
</file>