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34060515" w:displacedByCustomXml="next"/>
    <w:bookmarkStart w:id="1" w:name="_Toc223934723" w:displacedByCustomXml="next"/>
    <w:bookmarkStart w:id="2" w:name="_Toc202153416" w:displacedByCustomXml="next"/>
    <w:sdt>
      <w:sdtPr>
        <w:rPr>
          <w:rFonts w:eastAsiaTheme="minorHAnsi"/>
          <w:sz w:val="2"/>
          <w:lang w:val="en-IN"/>
        </w:rPr>
        <w:id w:val="-710810023"/>
        <w:docPartObj>
          <w:docPartGallery w:val="Cover Pages"/>
          <w:docPartUnique/>
        </w:docPartObj>
      </w:sdtPr>
      <w:sdtEndPr>
        <w:rPr>
          <w:rFonts w:asciiTheme="majorHAnsi" w:hAnsiTheme="majorHAnsi" w:cs="Arial"/>
          <w:sz w:val="24"/>
          <w:szCs w:val="24"/>
        </w:rPr>
      </w:sdtEndPr>
      <w:sdtContent>
        <w:p w14:paraId="578C3E09" w14:textId="46BD64CE" w:rsidR="00E95E68" w:rsidRDefault="00E95E68">
          <w:pPr>
            <w:pStyle w:val="NoSpacing"/>
            <w:rPr>
              <w:sz w:val="2"/>
            </w:rPr>
          </w:pPr>
        </w:p>
        <w:p w14:paraId="3A34CF5D" w14:textId="11179D62" w:rsidR="00E95E68" w:rsidRDefault="00E95E68"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5F6FC55E" wp14:editId="7C895B3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group w14:anchorId="365AB256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77534">
            <w:rPr>
              <w:rFonts w:cs="Segoe UI"/>
              <w:noProof/>
            </w:rPr>
            <w:drawing>
              <wp:anchor distT="0" distB="0" distL="114300" distR="114300" simplePos="0" relativeHeight="251664384" behindDoc="1" locked="0" layoutInCell="1" allowOverlap="1" wp14:anchorId="51FD7FDC" wp14:editId="051EEACD">
                <wp:simplePos x="0" y="0"/>
                <wp:positionH relativeFrom="margin">
                  <wp:posOffset>0</wp:posOffset>
                </wp:positionH>
                <wp:positionV relativeFrom="paragraph">
                  <wp:posOffset>323850</wp:posOffset>
                </wp:positionV>
                <wp:extent cx="4580255" cy="412115"/>
                <wp:effectExtent l="0" t="0" r="0" b="6985"/>
                <wp:wrapTight wrapText="bothSides">
                  <wp:wrapPolygon edited="0">
                    <wp:start x="0" y="0"/>
                    <wp:lineTo x="0" y="20968"/>
                    <wp:lineTo x="21112" y="20968"/>
                    <wp:lineTo x="21202" y="20968"/>
                    <wp:lineTo x="21471" y="15975"/>
                    <wp:lineTo x="21471" y="4992"/>
                    <wp:lineTo x="21022" y="0"/>
                    <wp:lineTo x="0" y="0"/>
                  </wp:wrapPolygon>
                </wp:wrapTight>
                <wp:docPr id="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B693EB-98E7-4F4A-AB7B-C372B270E94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phic 6">
                          <a:extLst>
                            <a:ext uri="{FF2B5EF4-FFF2-40B4-BE49-F238E27FC236}">
                              <a16:creationId xmlns:a16="http://schemas.microsoft.com/office/drawing/2014/main" id="{B4B693EB-98E7-4F4A-AB7B-C372B270E94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0255" cy="41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64B2D3" w14:textId="77777777" w:rsidR="00E95E68" w:rsidRDefault="00E95E68">
          <w:pPr>
            <w:rPr>
              <w:rFonts w:asciiTheme="majorHAnsi" w:hAnsiTheme="majorHAnsi" w:cs="Arial"/>
              <w:sz w:val="24"/>
              <w:szCs w:val="24"/>
            </w:rPr>
          </w:pPr>
        </w:p>
        <w:p w14:paraId="6E3E8ABE" w14:textId="77777777" w:rsidR="00E95E68" w:rsidRDefault="00E95E68">
          <w:pPr>
            <w:rPr>
              <w:rFonts w:asciiTheme="majorHAnsi" w:hAnsiTheme="majorHAnsi" w:cs="Arial"/>
              <w:sz w:val="24"/>
              <w:szCs w:val="24"/>
            </w:rPr>
          </w:pPr>
        </w:p>
        <w:p w14:paraId="5A4811D4" w14:textId="43D5860F" w:rsidR="00E95E68" w:rsidRDefault="00E95E68">
          <w:pPr>
            <w:rPr>
              <w:rFonts w:asciiTheme="majorHAnsi" w:hAnsiTheme="majorHAnsi" w:cs="Arial"/>
              <w:sz w:val="24"/>
              <w:szCs w:val="24"/>
            </w:rPr>
          </w:pPr>
          <w:r w:rsidRPr="00E95E68">
            <w:rPr>
              <w:rFonts w:ascii="Helvetica Neue" w:eastAsia="Times New Roman" w:hAnsi="Helvetica Neue" w:cs="Times New Roman"/>
              <w:b/>
              <w:color w:val="0000FF"/>
              <w:sz w:val="40"/>
              <w:szCs w:val="40"/>
              <w:lang w:val="en-US"/>
            </w:rPr>
            <w:t>Incident Management Procedure</w:t>
          </w:r>
          <w:r>
            <w:rPr>
              <w:rFonts w:asciiTheme="majorHAnsi" w:hAnsiTheme="majorHAnsi" w:cs="Arial"/>
              <w:sz w:val="24"/>
              <w:szCs w:val="24"/>
            </w:rPr>
            <w:t xml:space="preserve"> </w:t>
          </w:r>
          <w:r>
            <w:rPr>
              <w:rFonts w:asciiTheme="majorHAnsi" w:hAnsiTheme="majorHAnsi" w:cs="Arial"/>
              <w:sz w:val="24"/>
              <w:szCs w:val="24"/>
            </w:rPr>
            <w:br w:type="page"/>
          </w:r>
        </w:p>
      </w:sdtContent>
    </w:sdt>
    <w:p w14:paraId="10950F27" w14:textId="77777777" w:rsidR="00667F50" w:rsidRDefault="00667F50" w:rsidP="00EB4AA6">
      <w:pPr>
        <w:pStyle w:val="DocHeading"/>
        <w:rPr>
          <w:sz w:val="32"/>
          <w:szCs w:val="32"/>
        </w:rPr>
      </w:pPr>
    </w:p>
    <w:p w14:paraId="34FA72AA" w14:textId="77777777" w:rsidR="00EB4AA6" w:rsidRDefault="00EB4AA6" w:rsidP="00EB4AA6">
      <w:pPr>
        <w:pStyle w:val="DocHeading"/>
        <w:rPr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2"/>
        <w:gridCol w:w="1651"/>
        <w:gridCol w:w="1456"/>
        <w:gridCol w:w="3187"/>
        <w:gridCol w:w="1670"/>
      </w:tblGrid>
      <w:tr w:rsidR="00EB4AA6" w:rsidRPr="00E44569" w14:paraId="318092AD" w14:textId="77777777" w:rsidTr="000C158C">
        <w:tc>
          <w:tcPr>
            <w:tcW w:w="901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DA506" w14:textId="77777777" w:rsidR="00EB4AA6" w:rsidRPr="00E44569" w:rsidRDefault="00EB4AA6" w:rsidP="000A1462">
            <w:pPr>
              <w:spacing w:line="288" w:lineRule="auto"/>
              <w:jc w:val="center"/>
              <w:rPr>
                <w:rFonts w:asciiTheme="majorHAnsi" w:hAnsiTheme="majorHAnsi" w:cstheme="majorHAnsi"/>
                <w:b/>
              </w:rPr>
            </w:pPr>
            <w:bookmarkStart w:id="3" w:name="_Hlk499818483"/>
            <w:r w:rsidRPr="00E44569">
              <w:rPr>
                <w:rFonts w:asciiTheme="majorHAnsi" w:hAnsiTheme="majorHAnsi" w:cstheme="majorHAnsi"/>
                <w:b/>
              </w:rPr>
              <w:t>Revision Chart</w:t>
            </w:r>
          </w:p>
        </w:tc>
      </w:tr>
      <w:tr w:rsidR="00EB4AA6" w:rsidRPr="00E44569" w14:paraId="3B43CD38" w14:textId="77777777" w:rsidTr="000C158C">
        <w:tc>
          <w:tcPr>
            <w:tcW w:w="1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C87B2DE" w14:textId="77777777" w:rsidR="00EB4AA6" w:rsidRPr="00E44569" w:rsidRDefault="00EB4AA6" w:rsidP="000A1462">
            <w:pPr>
              <w:spacing w:line="288" w:lineRule="auto"/>
              <w:jc w:val="both"/>
              <w:rPr>
                <w:rFonts w:asciiTheme="majorHAnsi" w:hAnsiTheme="majorHAnsi" w:cstheme="majorHAnsi"/>
                <w:b/>
              </w:rPr>
            </w:pPr>
            <w:r w:rsidRPr="00E44569">
              <w:rPr>
                <w:rFonts w:asciiTheme="majorHAnsi" w:hAnsiTheme="majorHAnsi" w:cstheme="majorHAnsi"/>
                <w:b/>
              </w:rPr>
              <w:t>Version</w:t>
            </w:r>
          </w:p>
        </w:tc>
        <w:tc>
          <w:tcPr>
            <w:tcW w:w="1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6CE5B514" w14:textId="77777777" w:rsidR="00EB4AA6" w:rsidRPr="00E44569" w:rsidRDefault="00EB4AA6" w:rsidP="000A1462">
            <w:pPr>
              <w:spacing w:line="288" w:lineRule="auto"/>
              <w:jc w:val="both"/>
              <w:rPr>
                <w:rFonts w:asciiTheme="majorHAnsi" w:hAnsiTheme="majorHAnsi" w:cstheme="majorHAnsi"/>
                <w:b/>
              </w:rPr>
            </w:pPr>
            <w:r w:rsidRPr="00E44569">
              <w:rPr>
                <w:rFonts w:asciiTheme="majorHAnsi" w:hAnsiTheme="majorHAnsi" w:cstheme="majorHAnsi"/>
                <w:b/>
              </w:rPr>
              <w:t>Author(s)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360B694" w14:textId="77777777" w:rsidR="00EB4AA6" w:rsidRPr="00E44569" w:rsidRDefault="00EB4AA6" w:rsidP="000A1462">
            <w:pPr>
              <w:spacing w:line="288" w:lineRule="auto"/>
              <w:jc w:val="both"/>
              <w:rPr>
                <w:rFonts w:asciiTheme="majorHAnsi" w:hAnsiTheme="majorHAnsi" w:cstheme="majorHAnsi"/>
                <w:b/>
              </w:rPr>
            </w:pPr>
            <w:r w:rsidRPr="00E44569">
              <w:rPr>
                <w:rFonts w:asciiTheme="majorHAnsi" w:hAnsiTheme="majorHAnsi" w:cstheme="majorHAnsi"/>
                <w:b/>
              </w:rPr>
              <w:t>Reviewer(s)</w:t>
            </w:r>
          </w:p>
        </w:tc>
        <w:tc>
          <w:tcPr>
            <w:tcW w:w="3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91E69" w14:textId="77777777" w:rsidR="00EB4AA6" w:rsidRPr="00E44569" w:rsidRDefault="00EB4AA6" w:rsidP="000A1462">
            <w:pPr>
              <w:spacing w:line="288" w:lineRule="auto"/>
              <w:jc w:val="both"/>
              <w:rPr>
                <w:rFonts w:asciiTheme="majorHAnsi" w:hAnsiTheme="majorHAnsi" w:cstheme="majorHAnsi"/>
                <w:b/>
              </w:rPr>
            </w:pPr>
            <w:r w:rsidRPr="00E44569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0208965" w14:textId="77777777" w:rsidR="00EB4AA6" w:rsidRPr="00E44569" w:rsidRDefault="00EB4AA6" w:rsidP="000A1462">
            <w:pPr>
              <w:spacing w:line="288" w:lineRule="auto"/>
              <w:jc w:val="both"/>
              <w:rPr>
                <w:rFonts w:asciiTheme="majorHAnsi" w:hAnsiTheme="majorHAnsi" w:cstheme="majorHAnsi"/>
                <w:b/>
              </w:rPr>
            </w:pPr>
            <w:r w:rsidRPr="00E44569">
              <w:rPr>
                <w:rFonts w:asciiTheme="majorHAnsi" w:hAnsiTheme="majorHAnsi" w:cstheme="majorHAnsi"/>
                <w:b/>
              </w:rPr>
              <w:t xml:space="preserve">Date </w:t>
            </w:r>
          </w:p>
        </w:tc>
      </w:tr>
      <w:tr w:rsidR="00EB4AA6" w:rsidRPr="00E44569" w14:paraId="6EFC869F" w14:textId="77777777" w:rsidTr="000C158C">
        <w:tc>
          <w:tcPr>
            <w:tcW w:w="1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24BBE8" w14:textId="77777777" w:rsidR="00EB4AA6" w:rsidRPr="00E44569" w:rsidRDefault="00EB4AA6" w:rsidP="000A1462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 w:rsidRPr="00E44569">
              <w:rPr>
                <w:rFonts w:asciiTheme="majorHAnsi" w:hAnsiTheme="majorHAnsi" w:cstheme="majorHAnsi"/>
              </w:rPr>
              <w:t xml:space="preserve">1.0 </w:t>
            </w:r>
          </w:p>
        </w:tc>
        <w:tc>
          <w:tcPr>
            <w:tcW w:w="1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496F9A" w14:textId="54CE7029" w:rsidR="00EB4AA6" w:rsidRPr="00E44569" w:rsidRDefault="0021785D" w:rsidP="000A1462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ajorEastAsia" w:hAnsiTheme="majorHAnsi" w:cstheme="majorHAnsi"/>
              </w:rPr>
              <w:t>Sasikumar N R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4B22E3" w14:textId="397A837C" w:rsidR="00EB4AA6" w:rsidRPr="00E44569" w:rsidRDefault="00EB4AA6" w:rsidP="000A1462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Raj / Ravi</w:t>
            </w:r>
          </w:p>
        </w:tc>
        <w:tc>
          <w:tcPr>
            <w:tcW w:w="3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6444C" w14:textId="77777777" w:rsidR="00EB4AA6" w:rsidRPr="00E44569" w:rsidRDefault="00EB4AA6" w:rsidP="000A1462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 w:rsidRPr="00E44569">
              <w:rPr>
                <w:rFonts w:asciiTheme="majorHAnsi" w:hAnsiTheme="majorHAnsi" w:cstheme="majorHAnsi"/>
              </w:rPr>
              <w:t>Original Version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F6C551" w14:textId="2960D950" w:rsidR="00EB4AA6" w:rsidRPr="00E44569" w:rsidRDefault="005402AB" w:rsidP="000A1462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EA2CCF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Oct</w:t>
            </w:r>
            <w:r w:rsidR="00EA2CCF">
              <w:rPr>
                <w:rFonts w:asciiTheme="majorHAnsi" w:hAnsiTheme="majorHAnsi" w:cstheme="majorHAnsi"/>
              </w:rPr>
              <w:t>/</w:t>
            </w:r>
            <w:r w:rsidR="00EB4AA6">
              <w:rPr>
                <w:rFonts w:asciiTheme="majorHAnsi" w:hAnsiTheme="majorHAnsi" w:cstheme="majorHAnsi"/>
              </w:rPr>
              <w:t>2017</w:t>
            </w:r>
          </w:p>
        </w:tc>
      </w:tr>
      <w:tr w:rsidR="00EB4AA6" w:rsidRPr="00E44569" w14:paraId="21B350CA" w14:textId="77777777" w:rsidTr="000C158C">
        <w:tc>
          <w:tcPr>
            <w:tcW w:w="1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C56590" w14:textId="1E63F8C1" w:rsidR="00EB4AA6" w:rsidRPr="00E44569" w:rsidRDefault="00E95E68" w:rsidP="000A1462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1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D6436A" w14:textId="0479506C" w:rsidR="00EB4AA6" w:rsidRPr="00E44569" w:rsidRDefault="00E95E68" w:rsidP="000A1462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Sriram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E52E3E" w14:textId="7F1D9C37" w:rsidR="00EB4AA6" w:rsidRPr="00E44569" w:rsidRDefault="00E95E68" w:rsidP="000A1462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Ravi</w:t>
            </w:r>
          </w:p>
        </w:tc>
        <w:tc>
          <w:tcPr>
            <w:tcW w:w="3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C00BB" w14:textId="252638F2" w:rsidR="00EB4AA6" w:rsidRPr="00E44569" w:rsidRDefault="00E95E68" w:rsidP="000A1462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 w:rsidRPr="00E95E68">
              <w:rPr>
                <w:rFonts w:asciiTheme="majorHAnsi" w:hAnsiTheme="majorHAnsi" w:cstheme="majorHAnsi"/>
              </w:rPr>
              <w:t>Name Conversion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24B151" w14:textId="597BEF6F" w:rsidR="00EB4AA6" w:rsidRPr="00E44569" w:rsidRDefault="00E95E68" w:rsidP="000A1462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06/Jan/2021</w:t>
            </w:r>
          </w:p>
        </w:tc>
      </w:tr>
      <w:tr w:rsidR="000C158C" w:rsidRPr="00E44569" w14:paraId="08C0045D" w14:textId="77777777" w:rsidTr="000C158C">
        <w:tc>
          <w:tcPr>
            <w:tcW w:w="1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2F0782" w14:textId="55DA859B" w:rsidR="000C158C" w:rsidRPr="00E44569" w:rsidRDefault="000C158C" w:rsidP="000C158C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bookmarkStart w:id="4" w:name="_GoBack" w:colFirst="0" w:colLast="0"/>
            <w:r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1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3FF3EB" w14:textId="3B447AE1" w:rsidR="000C158C" w:rsidRPr="00E44569" w:rsidRDefault="000C158C" w:rsidP="000C158C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Silambarasan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7D7B93" w14:textId="4D2ACEF9" w:rsidR="000C158C" w:rsidRPr="00E44569" w:rsidRDefault="000C158C" w:rsidP="000C158C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Sriram</w:t>
            </w:r>
          </w:p>
        </w:tc>
        <w:tc>
          <w:tcPr>
            <w:tcW w:w="3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AA43F" w14:textId="7E52FA00" w:rsidR="000C158C" w:rsidRPr="00E44569" w:rsidRDefault="000C158C" w:rsidP="000C158C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Version Update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7BE9AB" w14:textId="504DC025" w:rsidR="000C158C" w:rsidRPr="00E44569" w:rsidRDefault="000C158C" w:rsidP="000C158C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06/Jan/2022</w:t>
            </w:r>
          </w:p>
        </w:tc>
      </w:tr>
      <w:bookmarkEnd w:id="4"/>
      <w:tr w:rsidR="000C158C" w:rsidRPr="00E44569" w14:paraId="7AF7F32A" w14:textId="77777777" w:rsidTr="000C158C">
        <w:tc>
          <w:tcPr>
            <w:tcW w:w="1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F04409" w14:textId="51D125E1" w:rsidR="000C158C" w:rsidRPr="00E44569" w:rsidRDefault="000C158C" w:rsidP="000C158C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1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6EF365" w14:textId="5FA70BCB" w:rsidR="000C158C" w:rsidRPr="00E44569" w:rsidRDefault="000C158C" w:rsidP="000C158C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Silambarasan</w:t>
            </w:r>
          </w:p>
        </w:tc>
        <w:tc>
          <w:tcPr>
            <w:tcW w:w="1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7C59B6" w14:textId="267C4988" w:rsidR="000C158C" w:rsidRPr="00E44569" w:rsidRDefault="000C158C" w:rsidP="000C158C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Sriram</w:t>
            </w:r>
          </w:p>
        </w:tc>
        <w:tc>
          <w:tcPr>
            <w:tcW w:w="3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A63DF" w14:textId="091DB7A2" w:rsidR="000C158C" w:rsidRPr="00E44569" w:rsidRDefault="000C158C" w:rsidP="000C158C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Version Update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264A29" w14:textId="541A716E" w:rsidR="000C158C" w:rsidRPr="00E44569" w:rsidRDefault="000C158C" w:rsidP="000C158C">
            <w:pPr>
              <w:spacing w:line="288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11/Oct/2023</w:t>
            </w:r>
          </w:p>
        </w:tc>
      </w:tr>
    </w:tbl>
    <w:p w14:paraId="497422F3" w14:textId="77777777" w:rsidR="00EB4AA6" w:rsidRDefault="00EB4AA6" w:rsidP="00EB4AA6">
      <w:pPr>
        <w:pStyle w:val="DocHeading"/>
        <w:rPr>
          <w:sz w:val="32"/>
          <w:szCs w:val="32"/>
        </w:rPr>
      </w:pPr>
    </w:p>
    <w:bookmarkEnd w:id="3"/>
    <w:p w14:paraId="70D14ED1" w14:textId="77777777" w:rsidR="00EB4AA6" w:rsidRDefault="00EB4AA6" w:rsidP="00EB4AA6">
      <w:pPr>
        <w:jc w:val="both"/>
        <w:rPr>
          <w:rFonts w:ascii="Tahoma" w:hAnsi="Tahoma" w:cs="Tahoma"/>
          <w:sz w:val="20"/>
          <w:szCs w:val="20"/>
        </w:rPr>
      </w:pPr>
    </w:p>
    <w:p w14:paraId="1E10267D" w14:textId="77777777" w:rsidR="0096688F" w:rsidRPr="005661F8" w:rsidRDefault="0096688F" w:rsidP="0096688F">
      <w:pPr>
        <w:contextualSpacing/>
        <w:jc w:val="both"/>
        <w:rPr>
          <w:rFonts w:asciiTheme="majorHAnsi" w:hAnsiTheme="majorHAnsi" w:cstheme="majorHAnsi"/>
          <w:lang w:val="fr-FR"/>
        </w:rPr>
      </w:pPr>
      <w:bookmarkStart w:id="5" w:name="_Hlk72274347"/>
      <w:r w:rsidRPr="005661F8">
        <w:rPr>
          <w:rFonts w:asciiTheme="majorHAnsi" w:hAnsiTheme="majorHAnsi" w:cstheme="majorHAnsi"/>
          <w:lang w:val="fr-FR"/>
        </w:rPr>
        <w:t xml:space="preserve">This document is the property of and proprietary to </w:t>
      </w:r>
      <w:r>
        <w:rPr>
          <w:rFonts w:asciiTheme="majorHAnsi" w:hAnsiTheme="majorHAnsi" w:cstheme="majorHAnsi"/>
          <w:lang w:val="fr-FR"/>
        </w:rPr>
        <w:t>SecureKloud</w:t>
      </w:r>
      <w:r w:rsidRPr="005661F8">
        <w:rPr>
          <w:rFonts w:asciiTheme="majorHAnsi" w:hAnsiTheme="majorHAnsi" w:cstheme="majorHAnsi"/>
          <w:lang w:val="fr-FR"/>
        </w:rPr>
        <w:t>. Contents of this document should not be disclosed to any unauthorized person. This document may not, in whole or in part, be reduced, reproduced, stored in a retrieval system, translated, or transmitted in any form or by any means, electronic or mechanical.</w:t>
      </w:r>
      <w:bookmarkEnd w:id="5"/>
    </w:p>
    <w:p w14:paraId="0CE19E6D" w14:textId="691AE29B" w:rsidR="00EB4AA6" w:rsidRDefault="00EB4AA6" w:rsidP="00C817A5">
      <w:pPr>
        <w:pStyle w:val="Heading2"/>
        <w:numPr>
          <w:ilvl w:val="0"/>
          <w:numId w:val="0"/>
        </w:numPr>
        <w:ind w:left="2160" w:firstLine="720"/>
        <w:rPr>
          <w:sz w:val="20"/>
        </w:rPr>
      </w:pPr>
    </w:p>
    <w:p w14:paraId="47745197" w14:textId="546AF34F" w:rsidR="00E95E68" w:rsidRDefault="00E95E68" w:rsidP="00E95E68">
      <w:pPr>
        <w:pStyle w:val="Text"/>
      </w:pPr>
    </w:p>
    <w:p w14:paraId="2604F54B" w14:textId="2742FEB0" w:rsidR="00E95E68" w:rsidRDefault="00E95E68" w:rsidP="00E95E68">
      <w:pPr>
        <w:pStyle w:val="Text"/>
      </w:pPr>
    </w:p>
    <w:p w14:paraId="50316181" w14:textId="11767B37" w:rsidR="00E95E68" w:rsidRDefault="00E95E68" w:rsidP="00E95E68">
      <w:pPr>
        <w:pStyle w:val="Text"/>
      </w:pPr>
    </w:p>
    <w:p w14:paraId="0961AF4C" w14:textId="038EA093" w:rsidR="00E95E68" w:rsidRDefault="00E95E68" w:rsidP="00E95E68">
      <w:pPr>
        <w:pStyle w:val="Text"/>
      </w:pPr>
    </w:p>
    <w:p w14:paraId="11B2D017" w14:textId="13E5CE09" w:rsidR="00E95E68" w:rsidRDefault="00E95E68" w:rsidP="00E95E68">
      <w:pPr>
        <w:pStyle w:val="Text"/>
      </w:pPr>
    </w:p>
    <w:p w14:paraId="721DF447" w14:textId="02312CCD" w:rsidR="00E95E68" w:rsidRDefault="00E95E68" w:rsidP="00E95E68">
      <w:pPr>
        <w:pStyle w:val="Text"/>
      </w:pPr>
    </w:p>
    <w:p w14:paraId="33906241" w14:textId="451630C8" w:rsidR="00E95E68" w:rsidRDefault="00E95E68" w:rsidP="00E95E68">
      <w:pPr>
        <w:pStyle w:val="Text"/>
      </w:pPr>
    </w:p>
    <w:p w14:paraId="7F5A38FA" w14:textId="4348C43C" w:rsidR="00E95E68" w:rsidRDefault="00E95E68" w:rsidP="00E95E68">
      <w:pPr>
        <w:pStyle w:val="Text"/>
      </w:pPr>
    </w:p>
    <w:p w14:paraId="599CFD8C" w14:textId="76B7D632" w:rsidR="00E95E68" w:rsidRDefault="00E95E68" w:rsidP="00E95E68">
      <w:pPr>
        <w:pStyle w:val="Text"/>
      </w:pPr>
    </w:p>
    <w:p w14:paraId="05A1436A" w14:textId="16A3E7BE" w:rsidR="00E95E68" w:rsidRDefault="00E95E68" w:rsidP="00E95E68">
      <w:pPr>
        <w:pStyle w:val="Text"/>
      </w:pPr>
    </w:p>
    <w:p w14:paraId="28FE1A46" w14:textId="3742B663" w:rsidR="00E95E68" w:rsidRDefault="00E95E68" w:rsidP="00E95E68">
      <w:pPr>
        <w:pStyle w:val="Text"/>
      </w:pPr>
    </w:p>
    <w:p w14:paraId="155BCE55" w14:textId="7E074899" w:rsidR="00E95E68" w:rsidRDefault="00E95E68" w:rsidP="00E95E68">
      <w:pPr>
        <w:pStyle w:val="Text"/>
      </w:pPr>
    </w:p>
    <w:p w14:paraId="78791ED9" w14:textId="59A1620B" w:rsidR="00E95E68" w:rsidRDefault="00E95E68" w:rsidP="00E95E68">
      <w:pPr>
        <w:pStyle w:val="Text"/>
      </w:pPr>
    </w:p>
    <w:p w14:paraId="1F3B198A" w14:textId="394F78EF" w:rsidR="00E95E68" w:rsidRDefault="00E95E68" w:rsidP="00E95E68">
      <w:pPr>
        <w:pStyle w:val="Text"/>
      </w:pPr>
    </w:p>
    <w:p w14:paraId="38DF2C56" w14:textId="77777777" w:rsidR="00E95E68" w:rsidRPr="00E95E68" w:rsidRDefault="00E95E68" w:rsidP="00E95E68">
      <w:pPr>
        <w:pStyle w:val="Text"/>
      </w:pPr>
    </w:p>
    <w:p w14:paraId="60C3AF11" w14:textId="4E201004" w:rsidR="00EB4AA6" w:rsidRDefault="00EB4AA6" w:rsidP="00EB4AA6">
      <w:pPr>
        <w:pStyle w:val="Text"/>
      </w:pPr>
    </w:p>
    <w:p w14:paraId="3F13586C" w14:textId="64340172" w:rsidR="00EB4AA6" w:rsidRDefault="00EB4AA6" w:rsidP="00EB4AA6">
      <w:pPr>
        <w:pStyle w:val="Text"/>
      </w:pPr>
    </w:p>
    <w:p w14:paraId="3A2866EE" w14:textId="3B017D3F" w:rsidR="00EB4AA6" w:rsidRDefault="00EB4AA6" w:rsidP="00EB4AA6">
      <w:pPr>
        <w:pStyle w:val="Text"/>
      </w:pPr>
    </w:p>
    <w:p w14:paraId="56C82609" w14:textId="6709C8A9" w:rsidR="00EB4AA6" w:rsidRDefault="00EB4AA6" w:rsidP="00C817A5">
      <w:pPr>
        <w:pStyle w:val="Heading2"/>
        <w:numPr>
          <w:ilvl w:val="0"/>
          <w:numId w:val="0"/>
        </w:numPr>
        <w:ind w:left="2160" w:firstLine="720"/>
        <w:rPr>
          <w:sz w:val="20"/>
        </w:rPr>
      </w:pPr>
    </w:p>
    <w:p w14:paraId="7D63DE26" w14:textId="173D1DD5" w:rsidR="00AA42E8" w:rsidRDefault="00AA42E8" w:rsidP="00EB4AA6">
      <w:pPr>
        <w:pStyle w:val="Text"/>
      </w:pPr>
    </w:p>
    <w:p w14:paraId="1EAE21A3" w14:textId="194D38F8" w:rsidR="00EB4AA6" w:rsidRPr="00AA42E8" w:rsidRDefault="00AA42E8" w:rsidP="00AA42E8">
      <w:pPr>
        <w:tabs>
          <w:tab w:val="left" w:pos="5070"/>
        </w:tabs>
        <w:rPr>
          <w:lang w:val="en-US"/>
        </w:rPr>
      </w:pPr>
      <w:r>
        <w:rPr>
          <w:lang w:val="en-US"/>
        </w:rPr>
        <w:tab/>
      </w:r>
    </w:p>
    <w:bookmarkEnd w:id="2"/>
    <w:bookmarkEnd w:id="1"/>
    <w:bookmarkEnd w:id="0"/>
    <w:p w14:paraId="769AE56E" w14:textId="29F3151E" w:rsidR="000957A9" w:rsidRPr="00071CDB" w:rsidRDefault="000957A9" w:rsidP="00071CDB">
      <w:pPr>
        <w:tabs>
          <w:tab w:val="left" w:pos="7740"/>
        </w:tabs>
        <w:rPr>
          <w:sz w:val="20"/>
        </w:rPr>
      </w:pPr>
    </w:p>
    <w:p w14:paraId="2629B502" w14:textId="35CD7BF1" w:rsidR="00033626" w:rsidRPr="00033626" w:rsidRDefault="00E1314B" w:rsidP="00033626">
      <w:pPr>
        <w:pStyle w:val="TOC1"/>
        <w:rPr>
          <w:noProof/>
        </w:rPr>
      </w:pPr>
      <w:r w:rsidRPr="007603B2">
        <w:rPr>
          <w:rFonts w:ascii="Verdana" w:hAnsi="Verdana"/>
          <w:sz w:val="28"/>
          <w:szCs w:val="28"/>
        </w:rPr>
        <w:t>Table o</w:t>
      </w:r>
      <w:r w:rsidR="00A27AE2" w:rsidRPr="007603B2">
        <w:rPr>
          <w:rFonts w:ascii="Verdana" w:hAnsi="Verdana"/>
          <w:sz w:val="28"/>
          <w:szCs w:val="28"/>
        </w:rPr>
        <w:t>f</w:t>
      </w:r>
      <w:r w:rsidR="00A27AE2" w:rsidRPr="007603B2">
        <w:rPr>
          <w:sz w:val="32"/>
          <w:szCs w:val="32"/>
        </w:rPr>
        <w:t xml:space="preserve"> </w:t>
      </w:r>
      <w:r w:rsidR="00A27AE2" w:rsidRPr="007603B2">
        <w:rPr>
          <w:rFonts w:ascii="Verdana" w:hAnsi="Verdana"/>
          <w:sz w:val="28"/>
          <w:szCs w:val="28"/>
        </w:rPr>
        <w:t>Contents</w:t>
      </w:r>
      <w:r w:rsidRPr="007603B2">
        <w:rPr>
          <w:noProof/>
          <w:sz w:val="32"/>
          <w:szCs w:val="32"/>
        </w:rPr>
        <w:fldChar w:fldCharType="begin"/>
      </w:r>
      <w:r w:rsidRPr="007603B2">
        <w:rPr>
          <w:noProof/>
          <w:sz w:val="32"/>
          <w:szCs w:val="32"/>
        </w:rPr>
        <w:instrText xml:space="preserve"> TOC \o "1-1" \h \z \u \t "Heading 2,1,Heading 3,2,Style1,2,Style2,3" </w:instrText>
      </w:r>
      <w:r w:rsidRPr="007603B2">
        <w:rPr>
          <w:noProof/>
          <w:sz w:val="32"/>
          <w:szCs w:val="32"/>
        </w:rPr>
        <w:fldChar w:fldCharType="separate"/>
      </w:r>
    </w:p>
    <w:p w14:paraId="2911D43C" w14:textId="0D7BE4C4" w:rsidR="00033626" w:rsidRDefault="00033626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iCs w:val="0"/>
          <w:noProof/>
          <w:sz w:val="22"/>
          <w:szCs w:val="22"/>
          <w:lang w:val="en-US"/>
        </w:rPr>
      </w:pPr>
    </w:p>
    <w:p w14:paraId="2C07D8B7" w14:textId="325FE7B8" w:rsidR="00033626" w:rsidRPr="00033626" w:rsidRDefault="00564629">
      <w:pPr>
        <w:pStyle w:val="TOC2"/>
        <w:rPr>
          <w:rFonts w:asciiTheme="majorHAnsi" w:eastAsiaTheme="minorEastAsia" w:hAnsiTheme="majorHAnsi"/>
          <w:bCs w:val="0"/>
          <w:sz w:val="26"/>
          <w:szCs w:val="26"/>
          <w:lang w:val="en-US"/>
        </w:rPr>
      </w:pPr>
      <w:hyperlink w:anchor="_Toc502323670" w:history="1">
        <w:r w:rsidR="00033626" w:rsidRPr="00033626">
          <w:rPr>
            <w:rStyle w:val="Hyperlink"/>
            <w:rFonts w:asciiTheme="majorHAnsi" w:hAnsiTheme="majorHAnsi"/>
            <w:sz w:val="26"/>
            <w:szCs w:val="26"/>
          </w:rPr>
          <w:t>Objective</w:t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tab/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fldChar w:fldCharType="begin"/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instrText xml:space="preserve"> PAGEREF _Toc502323670 \h </w:instrText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fldChar w:fldCharType="separate"/>
        </w:r>
        <w:r w:rsidR="00AA0479">
          <w:rPr>
            <w:rFonts w:asciiTheme="majorHAnsi" w:hAnsiTheme="majorHAnsi"/>
            <w:webHidden/>
            <w:sz w:val="26"/>
            <w:szCs w:val="26"/>
          </w:rPr>
          <w:t>4</w:t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fldChar w:fldCharType="end"/>
        </w:r>
      </w:hyperlink>
    </w:p>
    <w:p w14:paraId="4411B2EE" w14:textId="32CB6EBD" w:rsidR="00033626" w:rsidRPr="00033626" w:rsidRDefault="00564629">
      <w:pPr>
        <w:pStyle w:val="TOC2"/>
        <w:rPr>
          <w:rFonts w:asciiTheme="majorHAnsi" w:eastAsiaTheme="minorEastAsia" w:hAnsiTheme="majorHAnsi"/>
          <w:bCs w:val="0"/>
          <w:sz w:val="26"/>
          <w:szCs w:val="26"/>
          <w:lang w:val="en-US"/>
        </w:rPr>
      </w:pPr>
      <w:hyperlink w:anchor="_Toc502323671" w:history="1">
        <w:r w:rsidR="00033626" w:rsidRPr="00033626">
          <w:rPr>
            <w:rStyle w:val="Hyperlink"/>
            <w:rFonts w:asciiTheme="majorHAnsi" w:hAnsiTheme="majorHAnsi"/>
            <w:sz w:val="26"/>
            <w:szCs w:val="26"/>
          </w:rPr>
          <w:t>Scope</w:t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tab/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fldChar w:fldCharType="begin"/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instrText xml:space="preserve"> PAGEREF _Toc502323671 \h </w:instrText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fldChar w:fldCharType="separate"/>
        </w:r>
        <w:r w:rsidR="00AA0479">
          <w:rPr>
            <w:rFonts w:asciiTheme="majorHAnsi" w:hAnsiTheme="majorHAnsi"/>
            <w:webHidden/>
            <w:sz w:val="26"/>
            <w:szCs w:val="26"/>
          </w:rPr>
          <w:t>4</w:t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fldChar w:fldCharType="end"/>
        </w:r>
      </w:hyperlink>
    </w:p>
    <w:p w14:paraId="760A351E" w14:textId="35B26688" w:rsidR="00033626" w:rsidRPr="00033626" w:rsidRDefault="00564629">
      <w:pPr>
        <w:pStyle w:val="TOC2"/>
        <w:rPr>
          <w:rFonts w:asciiTheme="majorHAnsi" w:eastAsiaTheme="minorEastAsia" w:hAnsiTheme="majorHAnsi"/>
          <w:bCs w:val="0"/>
          <w:sz w:val="26"/>
          <w:szCs w:val="26"/>
          <w:lang w:val="en-US"/>
        </w:rPr>
      </w:pPr>
      <w:hyperlink w:anchor="_Toc502323672" w:history="1">
        <w:r w:rsidR="00033626" w:rsidRPr="00033626">
          <w:rPr>
            <w:rStyle w:val="Hyperlink"/>
            <w:rFonts w:asciiTheme="majorHAnsi" w:hAnsiTheme="majorHAnsi"/>
            <w:sz w:val="26"/>
            <w:szCs w:val="26"/>
          </w:rPr>
          <w:t>Methodology</w:t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tab/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fldChar w:fldCharType="begin"/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instrText xml:space="preserve"> PAGEREF _Toc502323672 \h </w:instrText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fldChar w:fldCharType="separate"/>
        </w:r>
        <w:r w:rsidR="00AA0479">
          <w:rPr>
            <w:rFonts w:asciiTheme="majorHAnsi" w:hAnsiTheme="majorHAnsi"/>
            <w:webHidden/>
            <w:sz w:val="26"/>
            <w:szCs w:val="26"/>
          </w:rPr>
          <w:t>4</w:t>
        </w:r>
        <w:r w:rsidR="00033626" w:rsidRPr="00033626">
          <w:rPr>
            <w:rFonts w:asciiTheme="majorHAnsi" w:hAnsiTheme="majorHAnsi"/>
            <w:webHidden/>
            <w:sz w:val="26"/>
            <w:szCs w:val="26"/>
          </w:rPr>
          <w:fldChar w:fldCharType="end"/>
        </w:r>
      </w:hyperlink>
    </w:p>
    <w:p w14:paraId="00A4A5E1" w14:textId="5C56728D" w:rsidR="00033626" w:rsidRPr="00033626" w:rsidRDefault="00564629">
      <w:pPr>
        <w:pStyle w:val="TOC3"/>
        <w:tabs>
          <w:tab w:val="right" w:leader="dot" w:pos="9016"/>
        </w:tabs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hyperlink w:anchor="_Toc502323673" w:history="1">
        <w:r w:rsidR="00033626" w:rsidRPr="00033626">
          <w:rPr>
            <w:rStyle w:val="Hyperlink"/>
            <w:rFonts w:asciiTheme="majorHAnsi" w:hAnsiTheme="majorHAnsi"/>
            <w:noProof/>
            <w:sz w:val="24"/>
            <w:szCs w:val="24"/>
          </w:rPr>
          <w:t>Responsibilities and procedures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_Toc502323673 \h </w:instrTex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AA0479">
          <w:rPr>
            <w:rFonts w:asciiTheme="majorHAnsi" w:hAnsiTheme="majorHAnsi"/>
            <w:noProof/>
            <w:webHidden/>
            <w:sz w:val="24"/>
            <w:szCs w:val="24"/>
          </w:rPr>
          <w:t>4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477C6475" w14:textId="62624098" w:rsidR="00033626" w:rsidRPr="00033626" w:rsidRDefault="00564629">
      <w:pPr>
        <w:pStyle w:val="TOC3"/>
        <w:tabs>
          <w:tab w:val="right" w:leader="dot" w:pos="9016"/>
        </w:tabs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hyperlink w:anchor="_Toc502323674" w:history="1">
        <w:r w:rsidR="00033626" w:rsidRPr="00033626">
          <w:rPr>
            <w:rStyle w:val="Hyperlink"/>
            <w:rFonts w:asciiTheme="majorHAnsi" w:hAnsiTheme="majorHAnsi"/>
            <w:noProof/>
            <w:sz w:val="24"/>
            <w:szCs w:val="24"/>
          </w:rPr>
          <w:t>Reporting information security events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_Toc502323674 \h </w:instrTex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AA0479">
          <w:rPr>
            <w:rFonts w:asciiTheme="majorHAnsi" w:hAnsiTheme="majorHAnsi"/>
            <w:noProof/>
            <w:webHidden/>
            <w:sz w:val="24"/>
            <w:szCs w:val="24"/>
          </w:rPr>
          <w:t>4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0A26AD6E" w14:textId="4BCEB127" w:rsidR="00033626" w:rsidRPr="00033626" w:rsidRDefault="00564629">
      <w:pPr>
        <w:pStyle w:val="TOC3"/>
        <w:tabs>
          <w:tab w:val="right" w:leader="dot" w:pos="9016"/>
        </w:tabs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hyperlink w:anchor="_Toc502323675" w:history="1">
        <w:r w:rsidR="00033626" w:rsidRPr="00033626">
          <w:rPr>
            <w:rStyle w:val="Hyperlink"/>
            <w:rFonts w:asciiTheme="majorHAnsi" w:hAnsiTheme="majorHAnsi"/>
            <w:noProof/>
            <w:sz w:val="24"/>
            <w:szCs w:val="24"/>
          </w:rPr>
          <w:t>Reporting information security weaknesses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_Toc502323675 \h </w:instrTex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AA0479">
          <w:rPr>
            <w:rFonts w:asciiTheme="majorHAnsi" w:hAnsiTheme="majorHAnsi"/>
            <w:noProof/>
            <w:webHidden/>
            <w:sz w:val="24"/>
            <w:szCs w:val="24"/>
          </w:rPr>
          <w:t>5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08D81A80" w14:textId="63D2460D" w:rsidR="00033626" w:rsidRPr="00033626" w:rsidRDefault="00564629">
      <w:pPr>
        <w:pStyle w:val="TOC3"/>
        <w:tabs>
          <w:tab w:val="right" w:leader="dot" w:pos="9016"/>
        </w:tabs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hyperlink w:anchor="_Toc502323676" w:history="1">
        <w:r w:rsidR="00033626" w:rsidRPr="00033626">
          <w:rPr>
            <w:rStyle w:val="Hyperlink"/>
            <w:rFonts w:asciiTheme="majorHAnsi" w:hAnsiTheme="majorHAnsi"/>
            <w:noProof/>
            <w:sz w:val="24"/>
            <w:szCs w:val="24"/>
          </w:rPr>
          <w:t>Assessment and decision on information security events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_Toc502323676 \h </w:instrTex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AA0479">
          <w:rPr>
            <w:rFonts w:asciiTheme="majorHAnsi" w:hAnsiTheme="majorHAnsi"/>
            <w:noProof/>
            <w:webHidden/>
            <w:sz w:val="24"/>
            <w:szCs w:val="24"/>
          </w:rPr>
          <w:t>5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657D4331" w14:textId="7E7C7F56" w:rsidR="00033626" w:rsidRPr="00033626" w:rsidRDefault="00564629">
      <w:pPr>
        <w:pStyle w:val="TOC3"/>
        <w:tabs>
          <w:tab w:val="right" w:leader="dot" w:pos="9016"/>
        </w:tabs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hyperlink w:anchor="_Toc502323677" w:history="1">
        <w:r w:rsidR="00033626" w:rsidRPr="00033626">
          <w:rPr>
            <w:rStyle w:val="Hyperlink"/>
            <w:rFonts w:asciiTheme="majorHAnsi" w:hAnsiTheme="majorHAnsi"/>
            <w:noProof/>
            <w:sz w:val="24"/>
            <w:szCs w:val="24"/>
          </w:rPr>
          <w:t>Response to information security incidents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_Toc502323677 \h </w:instrTex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AA0479">
          <w:rPr>
            <w:rFonts w:asciiTheme="majorHAnsi" w:hAnsiTheme="majorHAnsi"/>
            <w:noProof/>
            <w:webHidden/>
            <w:sz w:val="24"/>
            <w:szCs w:val="24"/>
          </w:rPr>
          <w:t>5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11878C77" w14:textId="455E194D" w:rsidR="00033626" w:rsidRPr="00033626" w:rsidRDefault="00564629">
      <w:pPr>
        <w:pStyle w:val="TOC3"/>
        <w:tabs>
          <w:tab w:val="right" w:leader="dot" w:pos="9016"/>
        </w:tabs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hyperlink w:anchor="_Toc502323678" w:history="1">
        <w:r w:rsidR="00033626" w:rsidRPr="00033626">
          <w:rPr>
            <w:rStyle w:val="Hyperlink"/>
            <w:rFonts w:asciiTheme="majorHAnsi" w:hAnsiTheme="majorHAnsi"/>
            <w:noProof/>
            <w:sz w:val="24"/>
            <w:szCs w:val="24"/>
          </w:rPr>
          <w:t>Learning from information security incidents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_Toc502323678 \h </w:instrTex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AA0479">
          <w:rPr>
            <w:rFonts w:asciiTheme="majorHAnsi" w:hAnsiTheme="majorHAnsi"/>
            <w:noProof/>
            <w:webHidden/>
            <w:sz w:val="24"/>
            <w:szCs w:val="24"/>
          </w:rPr>
          <w:t>5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182466A8" w14:textId="25CECF3B" w:rsidR="00033626" w:rsidRPr="00033626" w:rsidRDefault="00564629">
      <w:pPr>
        <w:pStyle w:val="TOC3"/>
        <w:tabs>
          <w:tab w:val="right" w:leader="dot" w:pos="9016"/>
        </w:tabs>
        <w:rPr>
          <w:rFonts w:asciiTheme="majorHAnsi" w:eastAsiaTheme="minorEastAsia" w:hAnsiTheme="majorHAnsi"/>
          <w:noProof/>
          <w:sz w:val="24"/>
          <w:szCs w:val="24"/>
          <w:lang w:val="en-US"/>
        </w:rPr>
      </w:pPr>
      <w:hyperlink w:anchor="_Toc502323679" w:history="1">
        <w:r w:rsidR="00033626" w:rsidRPr="00033626">
          <w:rPr>
            <w:rStyle w:val="Hyperlink"/>
            <w:rFonts w:asciiTheme="majorHAnsi" w:hAnsiTheme="majorHAnsi"/>
            <w:noProof/>
            <w:sz w:val="24"/>
            <w:szCs w:val="24"/>
          </w:rPr>
          <w:t>Collection of evidence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_Toc502323679 \h </w:instrTex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AA0479">
          <w:rPr>
            <w:rFonts w:asciiTheme="majorHAnsi" w:hAnsiTheme="majorHAnsi"/>
            <w:noProof/>
            <w:webHidden/>
            <w:sz w:val="24"/>
            <w:szCs w:val="24"/>
          </w:rPr>
          <w:t>5</w:t>
        </w:r>
        <w:r w:rsidR="00033626" w:rsidRPr="00033626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5BBF550B" w14:textId="2FAEA278" w:rsidR="000957A9" w:rsidRPr="00E1314B" w:rsidRDefault="00E1314B" w:rsidP="007603B2">
      <w:pPr>
        <w:pStyle w:val="TOC1"/>
        <w:rPr>
          <w:szCs w:val="22"/>
        </w:rPr>
      </w:pPr>
      <w:r w:rsidRPr="007603B2">
        <w:rPr>
          <w:noProof/>
          <w:sz w:val="32"/>
          <w:szCs w:val="32"/>
        </w:rPr>
        <w:fldChar w:fldCharType="end"/>
      </w:r>
    </w:p>
    <w:p w14:paraId="5A4AC479" w14:textId="77777777" w:rsidR="000957A9" w:rsidRPr="00A666B6" w:rsidRDefault="000957A9" w:rsidP="00A666B6">
      <w:pPr>
        <w:pStyle w:val="TOC2"/>
        <w:rPr>
          <w:rFonts w:asciiTheme="majorHAnsi" w:hAnsiTheme="majorHAnsi"/>
          <w:sz w:val="24"/>
          <w:szCs w:val="24"/>
        </w:rPr>
      </w:pPr>
      <w:r w:rsidRPr="00A666B6">
        <w:rPr>
          <w:rFonts w:asciiTheme="majorHAnsi" w:hAnsiTheme="majorHAnsi"/>
          <w:sz w:val="24"/>
          <w:szCs w:val="24"/>
        </w:rPr>
        <w:br w:type="page"/>
      </w:r>
    </w:p>
    <w:p w14:paraId="168E8749" w14:textId="77777777" w:rsidR="002003AE" w:rsidRDefault="002003AE" w:rsidP="00285B24">
      <w:pPr>
        <w:pStyle w:val="Style1"/>
      </w:pPr>
      <w:bookmarkStart w:id="6" w:name="_Toc502217976"/>
    </w:p>
    <w:p w14:paraId="0DBFEC5B" w14:textId="0689A791" w:rsidR="00285B24" w:rsidRPr="00315D34" w:rsidRDefault="002003AE" w:rsidP="00285B24">
      <w:pPr>
        <w:pStyle w:val="Style1"/>
        <w:rPr>
          <w:i/>
        </w:rPr>
      </w:pPr>
      <w:bookmarkStart w:id="7" w:name="_Toc502323670"/>
      <w:r>
        <w:t>O</w:t>
      </w:r>
      <w:r w:rsidR="00285B24" w:rsidRPr="00315D34">
        <w:t>bjective</w:t>
      </w:r>
      <w:bookmarkEnd w:id="6"/>
      <w:bookmarkEnd w:id="7"/>
    </w:p>
    <w:p w14:paraId="7056E16D" w14:textId="46248D8A" w:rsidR="00285B24" w:rsidRDefault="00285B24" w:rsidP="00285B24">
      <w:pPr>
        <w:rPr>
          <w:rFonts w:asciiTheme="majorHAnsi" w:hAnsiTheme="majorHAnsi" w:cs="Arial"/>
          <w:sz w:val="24"/>
          <w:szCs w:val="24"/>
        </w:rPr>
      </w:pPr>
      <w:r w:rsidRPr="00285B24">
        <w:rPr>
          <w:rFonts w:asciiTheme="majorHAnsi" w:hAnsiTheme="majorHAnsi" w:cs="Arial"/>
          <w:sz w:val="24"/>
          <w:szCs w:val="24"/>
        </w:rPr>
        <w:t>To ensure information security events and weaknesses associated with information systems are communicated</w:t>
      </w:r>
      <w:r>
        <w:rPr>
          <w:rFonts w:asciiTheme="majorHAnsi" w:hAnsiTheme="majorHAnsi" w:cs="Arial"/>
          <w:sz w:val="24"/>
          <w:szCs w:val="24"/>
        </w:rPr>
        <w:t xml:space="preserve"> in</w:t>
      </w:r>
      <w:r w:rsidRPr="00285B24">
        <w:rPr>
          <w:rFonts w:asciiTheme="majorHAnsi" w:hAnsiTheme="majorHAnsi" w:cs="Arial"/>
          <w:sz w:val="24"/>
          <w:szCs w:val="24"/>
        </w:rPr>
        <w:t xml:space="preserve"> </w:t>
      </w:r>
      <w:r w:rsidR="00DD0A37">
        <w:rPr>
          <w:rFonts w:asciiTheme="majorHAnsi" w:hAnsiTheme="majorHAnsi" w:cs="Arial"/>
          <w:sz w:val="24"/>
          <w:szCs w:val="24"/>
        </w:rPr>
        <w:t xml:space="preserve">a </w:t>
      </w:r>
      <w:r>
        <w:rPr>
          <w:rFonts w:asciiTheme="majorHAnsi" w:hAnsiTheme="majorHAnsi" w:cs="Arial"/>
          <w:sz w:val="24"/>
          <w:szCs w:val="24"/>
        </w:rPr>
        <w:t>t</w:t>
      </w:r>
      <w:r w:rsidRPr="00285B24">
        <w:rPr>
          <w:rFonts w:asciiTheme="majorHAnsi" w:hAnsiTheme="majorHAnsi" w:cs="Arial"/>
          <w:sz w:val="24"/>
          <w:szCs w:val="24"/>
        </w:rPr>
        <w:t xml:space="preserve">imely </w:t>
      </w:r>
      <w:r w:rsidR="00DD0A37">
        <w:rPr>
          <w:rFonts w:asciiTheme="majorHAnsi" w:hAnsiTheme="majorHAnsi" w:cs="Arial"/>
          <w:sz w:val="24"/>
          <w:szCs w:val="24"/>
        </w:rPr>
        <w:t xml:space="preserve">manner and </w:t>
      </w:r>
      <w:r w:rsidR="008E5FB9">
        <w:rPr>
          <w:rFonts w:asciiTheme="majorHAnsi" w:hAnsiTheme="majorHAnsi" w:cs="Arial"/>
          <w:sz w:val="24"/>
          <w:szCs w:val="24"/>
        </w:rPr>
        <w:t xml:space="preserve">ensure the </w:t>
      </w:r>
      <w:r w:rsidRPr="00285B24">
        <w:rPr>
          <w:rFonts w:asciiTheme="majorHAnsi" w:hAnsiTheme="majorHAnsi" w:cs="Arial"/>
          <w:sz w:val="24"/>
          <w:szCs w:val="24"/>
        </w:rPr>
        <w:t>corrective action</w:t>
      </w:r>
      <w:r w:rsidR="00CA3B88">
        <w:rPr>
          <w:rFonts w:asciiTheme="majorHAnsi" w:hAnsiTheme="majorHAnsi" w:cs="Arial"/>
          <w:sz w:val="24"/>
          <w:szCs w:val="24"/>
        </w:rPr>
        <w:t>s to be taken properly.</w:t>
      </w:r>
    </w:p>
    <w:p w14:paraId="0C290CAF" w14:textId="77777777" w:rsidR="00285B24" w:rsidRDefault="00285B24" w:rsidP="00285B24">
      <w:pPr>
        <w:rPr>
          <w:rFonts w:asciiTheme="majorHAnsi" w:hAnsiTheme="majorHAnsi" w:cs="Arial"/>
          <w:sz w:val="24"/>
          <w:szCs w:val="24"/>
        </w:rPr>
      </w:pPr>
    </w:p>
    <w:p w14:paraId="501308AF" w14:textId="0B3A9E5C" w:rsidR="00285B24" w:rsidRPr="00E436AA" w:rsidRDefault="002003AE" w:rsidP="00285B24">
      <w:pPr>
        <w:pStyle w:val="Style1"/>
        <w:rPr>
          <w:i/>
        </w:rPr>
      </w:pPr>
      <w:bookmarkStart w:id="8" w:name="_Toc502323671"/>
      <w:r>
        <w:t>Scope</w:t>
      </w:r>
      <w:bookmarkEnd w:id="8"/>
    </w:p>
    <w:p w14:paraId="2A80D198" w14:textId="64B4ABF8" w:rsidR="00285B24" w:rsidRDefault="002003AE" w:rsidP="00285B24">
      <w:pPr>
        <w:rPr>
          <w:rFonts w:asciiTheme="majorHAnsi" w:hAnsiTheme="majorHAnsi" w:cs="Arial"/>
          <w:sz w:val="24"/>
          <w:szCs w:val="24"/>
        </w:rPr>
      </w:pPr>
      <w:r w:rsidRPr="002003AE">
        <w:rPr>
          <w:rFonts w:asciiTheme="majorHAnsi" w:hAnsiTheme="majorHAnsi" w:cs="Arial"/>
          <w:sz w:val="24"/>
          <w:szCs w:val="24"/>
        </w:rPr>
        <w:t>The methodology is applicable to all the security system</w:t>
      </w:r>
      <w:r w:rsidR="00DD0A37">
        <w:rPr>
          <w:rFonts w:asciiTheme="majorHAnsi" w:hAnsiTheme="majorHAnsi" w:cs="Arial"/>
          <w:sz w:val="24"/>
          <w:szCs w:val="24"/>
        </w:rPr>
        <w:t>s</w:t>
      </w:r>
      <w:r w:rsidRPr="002003AE">
        <w:rPr>
          <w:rFonts w:asciiTheme="majorHAnsi" w:hAnsiTheme="majorHAnsi" w:cs="Arial"/>
          <w:sz w:val="24"/>
          <w:szCs w:val="24"/>
        </w:rPr>
        <w:t xml:space="preserve"> in </w:t>
      </w:r>
      <w:r w:rsidR="00667F50">
        <w:rPr>
          <w:rFonts w:asciiTheme="majorHAnsi" w:hAnsiTheme="majorHAnsi" w:cs="Arial"/>
          <w:sz w:val="24"/>
          <w:szCs w:val="24"/>
        </w:rPr>
        <w:t>SecureKloud Technologies Ltd</w:t>
      </w:r>
      <w:r w:rsidR="00E95E68">
        <w:rPr>
          <w:rFonts w:asciiTheme="majorHAnsi" w:hAnsiTheme="majorHAnsi" w:cs="Arial"/>
          <w:sz w:val="24"/>
          <w:szCs w:val="24"/>
        </w:rPr>
        <w:t xml:space="preserve"> </w:t>
      </w:r>
      <w:r w:rsidRPr="002003AE">
        <w:rPr>
          <w:rFonts w:asciiTheme="majorHAnsi" w:hAnsiTheme="majorHAnsi" w:cs="Arial"/>
          <w:sz w:val="24"/>
          <w:szCs w:val="24"/>
        </w:rPr>
        <w:t>premises</w:t>
      </w:r>
      <w:r w:rsidR="00DD0A37">
        <w:rPr>
          <w:rFonts w:asciiTheme="majorHAnsi" w:hAnsiTheme="majorHAnsi" w:cs="Arial"/>
          <w:sz w:val="24"/>
          <w:szCs w:val="24"/>
        </w:rPr>
        <w:t>,</w:t>
      </w:r>
      <w:r w:rsidRPr="002003AE">
        <w:rPr>
          <w:rFonts w:asciiTheme="majorHAnsi" w:hAnsiTheme="majorHAnsi" w:cs="Arial"/>
          <w:sz w:val="24"/>
          <w:szCs w:val="24"/>
        </w:rPr>
        <w:t xml:space="preserve"> where the information is received, processed, and used. It is applicable</w:t>
      </w:r>
      <w:r w:rsidR="00DD0A37">
        <w:rPr>
          <w:rFonts w:asciiTheme="majorHAnsi" w:hAnsiTheme="majorHAnsi" w:cs="Arial"/>
          <w:sz w:val="24"/>
          <w:szCs w:val="24"/>
        </w:rPr>
        <w:t xml:space="preserve"> to</w:t>
      </w:r>
      <w:r w:rsidRPr="002003AE">
        <w:rPr>
          <w:rFonts w:asciiTheme="majorHAnsi" w:hAnsiTheme="majorHAnsi" w:cs="Arial"/>
          <w:sz w:val="24"/>
          <w:szCs w:val="24"/>
        </w:rPr>
        <w:t xml:space="preserve"> all </w:t>
      </w:r>
      <w:r w:rsidR="00DD0A37">
        <w:rPr>
          <w:rFonts w:asciiTheme="majorHAnsi" w:hAnsiTheme="majorHAnsi" w:cs="Arial"/>
          <w:sz w:val="24"/>
          <w:szCs w:val="24"/>
        </w:rPr>
        <w:t>s</w:t>
      </w:r>
      <w:r w:rsidRPr="002003AE">
        <w:rPr>
          <w:rFonts w:asciiTheme="majorHAnsi" w:hAnsiTheme="majorHAnsi" w:cs="Arial"/>
          <w:sz w:val="24"/>
          <w:szCs w:val="24"/>
        </w:rPr>
        <w:t>oft,</w:t>
      </w:r>
      <w:r w:rsidR="00DD0A37">
        <w:rPr>
          <w:rFonts w:asciiTheme="majorHAnsi" w:hAnsiTheme="majorHAnsi" w:cs="Arial"/>
          <w:sz w:val="24"/>
          <w:szCs w:val="24"/>
        </w:rPr>
        <w:t xml:space="preserve"> h</w:t>
      </w:r>
      <w:r w:rsidRPr="002003AE">
        <w:rPr>
          <w:rFonts w:asciiTheme="majorHAnsi" w:hAnsiTheme="majorHAnsi" w:cs="Arial"/>
          <w:sz w:val="24"/>
          <w:szCs w:val="24"/>
        </w:rPr>
        <w:t>ard and voice information.</w:t>
      </w:r>
    </w:p>
    <w:p w14:paraId="3D114A01" w14:textId="77777777" w:rsidR="002003AE" w:rsidRPr="00E66F1B" w:rsidRDefault="002003AE" w:rsidP="00285B24">
      <w:pPr>
        <w:rPr>
          <w:rFonts w:asciiTheme="majorHAnsi" w:hAnsiTheme="majorHAnsi" w:cs="Arial"/>
          <w:sz w:val="24"/>
          <w:szCs w:val="24"/>
        </w:rPr>
      </w:pPr>
    </w:p>
    <w:p w14:paraId="5967E63D" w14:textId="7A51B3D9" w:rsidR="008E5FB9" w:rsidRDefault="008E5FB9" w:rsidP="008E5FB9">
      <w:pPr>
        <w:pStyle w:val="Style1"/>
      </w:pPr>
      <w:bookmarkStart w:id="9" w:name="_Toc502323672"/>
      <w:r>
        <w:t>Methodology</w:t>
      </w:r>
      <w:bookmarkEnd w:id="9"/>
    </w:p>
    <w:p w14:paraId="2B6D8957" w14:textId="7AF40DBC" w:rsidR="008E5FB9" w:rsidRDefault="008E5FB9" w:rsidP="008E5FB9">
      <w:pPr>
        <w:pStyle w:val="Style2"/>
      </w:pPr>
      <w:bookmarkStart w:id="10" w:name="_Toc502323673"/>
      <w:r w:rsidRPr="00F600F0">
        <w:t>Responsibilities and procedures</w:t>
      </w:r>
      <w:bookmarkEnd w:id="10"/>
    </w:p>
    <w:p w14:paraId="509F89F1" w14:textId="228282EC" w:rsidR="008E5FB9" w:rsidRDefault="008E5FB9" w:rsidP="008E5FB9">
      <w:pPr>
        <w:rPr>
          <w:rFonts w:asciiTheme="majorHAnsi" w:hAnsiTheme="majorHAnsi" w:cs="Arial"/>
          <w:sz w:val="24"/>
          <w:szCs w:val="24"/>
        </w:rPr>
      </w:pPr>
      <w:r w:rsidRPr="008E5FB9">
        <w:rPr>
          <w:rFonts w:asciiTheme="majorHAnsi" w:hAnsiTheme="majorHAnsi" w:cs="Arial"/>
          <w:sz w:val="24"/>
          <w:szCs w:val="24"/>
        </w:rPr>
        <w:t>The overall responsibility for processing information security incidents rests M.R and ISMS team</w:t>
      </w:r>
      <w:r w:rsidR="00385072">
        <w:rPr>
          <w:rFonts w:asciiTheme="majorHAnsi" w:hAnsiTheme="majorHAnsi" w:cs="Arial"/>
          <w:sz w:val="24"/>
          <w:szCs w:val="24"/>
        </w:rPr>
        <w:t>. B</w:t>
      </w:r>
      <w:r w:rsidRPr="008E5FB9">
        <w:rPr>
          <w:rFonts w:asciiTheme="majorHAnsi" w:hAnsiTheme="majorHAnsi" w:cs="Arial"/>
          <w:sz w:val="24"/>
          <w:szCs w:val="24"/>
        </w:rPr>
        <w:t>ased on the impact of the incident, team decides the resolution procedure. The escalation procedure to be followed for reporting different categories of incidents is detailed in the format annexed.</w:t>
      </w:r>
    </w:p>
    <w:p w14:paraId="03E5697C" w14:textId="77777777" w:rsidR="00D77299" w:rsidRPr="008E5FB9" w:rsidRDefault="00D77299" w:rsidP="008E5FB9">
      <w:pPr>
        <w:rPr>
          <w:rFonts w:asciiTheme="majorHAnsi" w:hAnsiTheme="majorHAnsi" w:cs="Arial"/>
          <w:sz w:val="24"/>
          <w:szCs w:val="24"/>
        </w:rPr>
      </w:pPr>
    </w:p>
    <w:p w14:paraId="43E0B19A" w14:textId="639AD0B9" w:rsidR="00CA3B88" w:rsidRPr="00D77299" w:rsidRDefault="00CA3B88" w:rsidP="00D77299">
      <w:pPr>
        <w:pStyle w:val="Style2"/>
      </w:pPr>
      <w:bookmarkStart w:id="11" w:name="_Toc502323674"/>
      <w:r w:rsidRPr="00CA3B88">
        <w:t>Reporting information security events</w:t>
      </w:r>
      <w:bookmarkEnd w:id="11"/>
      <w:r w:rsidRPr="00CA3B88">
        <w:t xml:space="preserve"> </w:t>
      </w:r>
    </w:p>
    <w:p w14:paraId="6F0DF233" w14:textId="3B89F09A" w:rsidR="00D77299" w:rsidRDefault="00CA3B88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  <w:r w:rsidRPr="00CA3B88">
        <w:rPr>
          <w:rFonts w:asciiTheme="majorHAnsi" w:hAnsiTheme="majorHAnsi" w:cs="Arial"/>
          <w:sz w:val="24"/>
          <w:szCs w:val="24"/>
        </w:rPr>
        <w:t>Security incidents are defined as events that could cause unauthorized disclosure, modification, or destruction of organizational information assets, or loss or destruction of the physical equipment assoc</w:t>
      </w:r>
      <w:r w:rsidR="00D77299">
        <w:rPr>
          <w:rFonts w:asciiTheme="majorHAnsi" w:hAnsiTheme="majorHAnsi" w:cs="Arial"/>
          <w:sz w:val="24"/>
          <w:szCs w:val="24"/>
        </w:rPr>
        <w:t>iated with the computer systems and</w:t>
      </w:r>
      <w:r w:rsidRPr="00CA3B88">
        <w:rPr>
          <w:rFonts w:asciiTheme="majorHAnsi" w:hAnsiTheme="majorHAnsi" w:cs="Arial"/>
          <w:sz w:val="24"/>
          <w:szCs w:val="24"/>
        </w:rPr>
        <w:t xml:space="preserve"> it’s peripheral or network infrastructure components. Security incidents also include other aspects of </w:t>
      </w:r>
      <w:r w:rsidR="00D77299">
        <w:rPr>
          <w:rFonts w:asciiTheme="majorHAnsi" w:hAnsiTheme="majorHAnsi" w:cs="Arial"/>
          <w:sz w:val="24"/>
          <w:szCs w:val="24"/>
        </w:rPr>
        <w:t xml:space="preserve">security, such as carrying firearms, </w:t>
      </w:r>
      <w:r w:rsidRPr="00CA3B88">
        <w:rPr>
          <w:rFonts w:asciiTheme="majorHAnsi" w:hAnsiTheme="majorHAnsi" w:cs="Arial"/>
          <w:sz w:val="24"/>
          <w:szCs w:val="24"/>
        </w:rPr>
        <w:t xml:space="preserve">other lethal weapons on the organization property, areas typically secured being left unlocked or unattended, fire </w:t>
      </w:r>
      <w:r w:rsidR="00D77299">
        <w:rPr>
          <w:rFonts w:asciiTheme="majorHAnsi" w:hAnsiTheme="majorHAnsi" w:cs="Arial"/>
          <w:sz w:val="24"/>
          <w:szCs w:val="24"/>
        </w:rPr>
        <w:t>or hazardous material spills,</w:t>
      </w:r>
      <w:r w:rsidRPr="00CA3B88">
        <w:rPr>
          <w:rFonts w:asciiTheme="majorHAnsi" w:hAnsiTheme="majorHAnsi" w:cs="Arial"/>
          <w:sz w:val="24"/>
          <w:szCs w:val="24"/>
        </w:rPr>
        <w:t xml:space="preserve"> witnessing someone performing an unsaf</w:t>
      </w:r>
      <w:r w:rsidR="00D77299">
        <w:rPr>
          <w:rFonts w:asciiTheme="majorHAnsi" w:hAnsiTheme="majorHAnsi" w:cs="Arial"/>
          <w:sz w:val="24"/>
          <w:szCs w:val="24"/>
        </w:rPr>
        <w:t>e act and</w:t>
      </w:r>
      <w:r w:rsidRPr="00CA3B88">
        <w:rPr>
          <w:rFonts w:asciiTheme="majorHAnsi" w:hAnsiTheme="majorHAnsi" w:cs="Arial"/>
          <w:sz w:val="24"/>
          <w:szCs w:val="24"/>
        </w:rPr>
        <w:t xml:space="preserve"> committing a violation of security policies or procedures etc.</w:t>
      </w:r>
    </w:p>
    <w:p w14:paraId="35E01338" w14:textId="77777777" w:rsidR="00B01F17" w:rsidRDefault="00B01F17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</w:p>
    <w:p w14:paraId="1E404CB1" w14:textId="023622F0" w:rsidR="00CA3B88" w:rsidRDefault="00CA3B88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  <w:r w:rsidRPr="00CA3B88">
        <w:rPr>
          <w:rFonts w:asciiTheme="majorHAnsi" w:hAnsiTheme="majorHAnsi" w:cs="Arial"/>
          <w:sz w:val="24"/>
          <w:szCs w:val="24"/>
        </w:rPr>
        <w:t xml:space="preserve">All users in </w:t>
      </w:r>
      <w:r w:rsidR="00667F50">
        <w:rPr>
          <w:rFonts w:asciiTheme="majorHAnsi" w:hAnsiTheme="majorHAnsi" w:cs="Arial"/>
          <w:sz w:val="24"/>
          <w:szCs w:val="24"/>
        </w:rPr>
        <w:t>SecureKloud Technologies Ltd</w:t>
      </w:r>
      <w:r w:rsidR="00E95E68">
        <w:rPr>
          <w:rFonts w:asciiTheme="majorHAnsi" w:hAnsiTheme="majorHAnsi" w:cs="Arial"/>
          <w:sz w:val="24"/>
          <w:szCs w:val="24"/>
        </w:rPr>
        <w:t xml:space="preserve"> </w:t>
      </w:r>
      <w:r w:rsidRPr="00CA3B88">
        <w:rPr>
          <w:rFonts w:asciiTheme="majorHAnsi" w:hAnsiTheme="majorHAnsi" w:cs="Arial"/>
          <w:sz w:val="24"/>
          <w:szCs w:val="24"/>
        </w:rPr>
        <w:t xml:space="preserve">are responsible to report any </w:t>
      </w:r>
      <w:r w:rsidR="00D77299">
        <w:rPr>
          <w:rFonts w:asciiTheme="majorHAnsi" w:hAnsiTheme="majorHAnsi" w:cs="Arial"/>
          <w:sz w:val="24"/>
          <w:szCs w:val="24"/>
        </w:rPr>
        <w:t xml:space="preserve">such </w:t>
      </w:r>
      <w:r w:rsidRPr="00CA3B88">
        <w:rPr>
          <w:rFonts w:asciiTheme="majorHAnsi" w:hAnsiTheme="majorHAnsi" w:cs="Arial"/>
          <w:sz w:val="24"/>
          <w:szCs w:val="24"/>
        </w:rPr>
        <w:t>observed or suspected security incidents.</w:t>
      </w:r>
    </w:p>
    <w:p w14:paraId="07FA6B8F" w14:textId="7135F776" w:rsidR="00CA3B88" w:rsidRDefault="00CA3B88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</w:p>
    <w:p w14:paraId="3E635F48" w14:textId="77777777" w:rsidR="00D77299" w:rsidRDefault="00D77299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</w:p>
    <w:p w14:paraId="6F8F4632" w14:textId="380A9B40" w:rsidR="00CA3B88" w:rsidRPr="00D77299" w:rsidRDefault="00CA3B88" w:rsidP="00D77299">
      <w:pPr>
        <w:pStyle w:val="Style2"/>
      </w:pPr>
      <w:bookmarkStart w:id="12" w:name="_Toc502323675"/>
      <w:r w:rsidRPr="00D77299">
        <w:lastRenderedPageBreak/>
        <w:t>Reporting information security weaknesses</w:t>
      </w:r>
      <w:bookmarkEnd w:id="12"/>
    </w:p>
    <w:p w14:paraId="09F2A844" w14:textId="77777777" w:rsidR="00CA3B88" w:rsidRDefault="00CA3B88" w:rsidP="00CA3B88">
      <w:pPr>
        <w:autoSpaceDE w:val="0"/>
        <w:autoSpaceDN w:val="0"/>
        <w:adjustRightInd w:val="0"/>
        <w:spacing w:after="0"/>
        <w:rPr>
          <w:rFonts w:ascii="Verdana" w:hAnsi="Verdana" w:cs="Arial"/>
          <w:b/>
          <w:bCs/>
          <w:color w:val="000000"/>
        </w:rPr>
      </w:pPr>
    </w:p>
    <w:p w14:paraId="484FC8FE" w14:textId="5F66793B" w:rsidR="00B01F17" w:rsidRDefault="00CA3B88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  <w:r w:rsidRPr="00CA3B88">
        <w:rPr>
          <w:rFonts w:asciiTheme="majorHAnsi" w:hAnsiTheme="majorHAnsi" w:cs="Arial"/>
          <w:sz w:val="24"/>
          <w:szCs w:val="24"/>
        </w:rPr>
        <w:t>Security weaknesses are defined as loopholes, weak points or vulnerabilities in a software application. These vulnerabilities or the loopholes may be exploited to gain unauthor</w:t>
      </w:r>
      <w:r w:rsidR="00B01F17">
        <w:rPr>
          <w:rFonts w:asciiTheme="majorHAnsi" w:hAnsiTheme="majorHAnsi" w:cs="Arial"/>
          <w:sz w:val="24"/>
          <w:szCs w:val="24"/>
        </w:rPr>
        <w:t xml:space="preserve">ized access to data or systems. </w:t>
      </w:r>
    </w:p>
    <w:p w14:paraId="7945C630" w14:textId="77777777" w:rsidR="00B01F17" w:rsidRDefault="00B01F17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</w:p>
    <w:p w14:paraId="4A98E4B3" w14:textId="71E6FC7E" w:rsidR="00CA3B88" w:rsidRDefault="00CA3B88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  <w:r w:rsidRPr="00CA3B88">
        <w:rPr>
          <w:rFonts w:asciiTheme="majorHAnsi" w:hAnsiTheme="majorHAnsi" w:cs="Arial"/>
          <w:sz w:val="24"/>
          <w:szCs w:val="24"/>
        </w:rPr>
        <w:t xml:space="preserve">All users in </w:t>
      </w:r>
      <w:r w:rsidR="00667F50">
        <w:rPr>
          <w:rFonts w:asciiTheme="majorHAnsi" w:hAnsiTheme="majorHAnsi" w:cs="Arial"/>
          <w:sz w:val="24"/>
          <w:szCs w:val="24"/>
        </w:rPr>
        <w:t>SecureKloud Technologies Ltd</w:t>
      </w:r>
      <w:r w:rsidR="00E95E68">
        <w:rPr>
          <w:rFonts w:asciiTheme="majorHAnsi" w:hAnsiTheme="majorHAnsi" w:cs="Arial"/>
          <w:sz w:val="24"/>
          <w:szCs w:val="24"/>
        </w:rPr>
        <w:t xml:space="preserve"> </w:t>
      </w:r>
      <w:r w:rsidRPr="00CA3B88">
        <w:rPr>
          <w:rFonts w:asciiTheme="majorHAnsi" w:hAnsiTheme="majorHAnsi" w:cs="Arial"/>
          <w:sz w:val="24"/>
          <w:szCs w:val="24"/>
        </w:rPr>
        <w:t>are responsible to report any such observed or suspected security weakness</w:t>
      </w:r>
      <w:r w:rsidR="00D77299">
        <w:rPr>
          <w:rFonts w:asciiTheme="majorHAnsi" w:hAnsiTheme="majorHAnsi" w:cs="Arial"/>
          <w:sz w:val="24"/>
          <w:szCs w:val="24"/>
        </w:rPr>
        <w:t>es</w:t>
      </w:r>
      <w:r w:rsidRPr="00CA3B88">
        <w:rPr>
          <w:rFonts w:asciiTheme="majorHAnsi" w:hAnsiTheme="majorHAnsi" w:cs="Arial"/>
          <w:sz w:val="24"/>
          <w:szCs w:val="24"/>
        </w:rPr>
        <w:t>.</w:t>
      </w:r>
    </w:p>
    <w:p w14:paraId="502D2568" w14:textId="77777777" w:rsidR="00B01F17" w:rsidRPr="00CA3B88" w:rsidRDefault="00B01F17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</w:p>
    <w:p w14:paraId="6261A8C4" w14:textId="49680608" w:rsidR="00CA3B88" w:rsidRPr="00F600F0" w:rsidRDefault="00B01F17" w:rsidP="00CA3B88">
      <w:pPr>
        <w:pStyle w:val="Style2"/>
      </w:pPr>
      <w:bookmarkStart w:id="13" w:name="_Toc502323676"/>
      <w:r>
        <w:t>Assessment</w:t>
      </w:r>
      <w:r w:rsidR="00CA3B88" w:rsidRPr="00F600F0">
        <w:t xml:space="preserve"> and decision on information security events</w:t>
      </w:r>
      <w:bookmarkEnd w:id="13"/>
      <w:r w:rsidR="00CA3B88" w:rsidRPr="00F600F0">
        <w:t xml:space="preserve"> </w:t>
      </w:r>
    </w:p>
    <w:p w14:paraId="03FC24DA" w14:textId="7767751D" w:rsidR="00CA3B88" w:rsidRDefault="00CA3B88" w:rsidP="00CA3B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A3B88">
        <w:rPr>
          <w:rFonts w:asciiTheme="majorHAnsi" w:hAnsiTheme="majorHAnsi" w:cs="Arial"/>
          <w:sz w:val="24"/>
          <w:szCs w:val="24"/>
        </w:rPr>
        <w:t xml:space="preserve">All information security events reported in </w:t>
      </w:r>
      <w:r w:rsidR="00667F50">
        <w:rPr>
          <w:rFonts w:asciiTheme="majorHAnsi" w:hAnsiTheme="majorHAnsi" w:cs="Arial"/>
          <w:sz w:val="24"/>
          <w:szCs w:val="24"/>
        </w:rPr>
        <w:t>SecureKloud Technologies Ltd</w:t>
      </w:r>
      <w:r w:rsidR="00E95E68">
        <w:rPr>
          <w:rFonts w:asciiTheme="majorHAnsi" w:hAnsiTheme="majorHAnsi" w:cs="Arial"/>
          <w:sz w:val="24"/>
          <w:szCs w:val="24"/>
        </w:rPr>
        <w:t xml:space="preserve"> </w:t>
      </w:r>
      <w:r w:rsidRPr="00CA3B88">
        <w:rPr>
          <w:rFonts w:asciiTheme="majorHAnsi" w:hAnsiTheme="majorHAnsi" w:cs="Arial"/>
          <w:sz w:val="24"/>
          <w:szCs w:val="24"/>
        </w:rPr>
        <w:t>are assessed and decided whether they can be categorized as se</w:t>
      </w:r>
      <w:r w:rsidR="00B01F17">
        <w:rPr>
          <w:rFonts w:asciiTheme="majorHAnsi" w:hAnsiTheme="majorHAnsi" w:cs="Arial"/>
          <w:sz w:val="24"/>
          <w:szCs w:val="24"/>
        </w:rPr>
        <w:t>curity incidents based on the number</w:t>
      </w:r>
      <w:r w:rsidRPr="00CA3B88">
        <w:rPr>
          <w:rFonts w:asciiTheme="majorHAnsi" w:hAnsiTheme="majorHAnsi" w:cs="Arial"/>
          <w:sz w:val="24"/>
          <w:szCs w:val="24"/>
        </w:rPr>
        <w:t xml:space="preserve"> of users affected and the impact of the event. </w:t>
      </w:r>
    </w:p>
    <w:p w14:paraId="60E4AF97" w14:textId="13C579D8" w:rsidR="00CA3B88" w:rsidRDefault="00CA3B88" w:rsidP="00CA3B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E0A0229" w14:textId="55746905" w:rsidR="00CA3B88" w:rsidRDefault="00CA3B88" w:rsidP="00CA3B88">
      <w:pPr>
        <w:pStyle w:val="Style2"/>
      </w:pPr>
      <w:bookmarkStart w:id="14" w:name="_Toc502323677"/>
      <w:r w:rsidRPr="00F600F0">
        <w:t>Response to information security incidents</w:t>
      </w:r>
      <w:bookmarkEnd w:id="14"/>
      <w:r w:rsidRPr="00F600F0">
        <w:t xml:space="preserve"> </w:t>
      </w:r>
    </w:p>
    <w:p w14:paraId="5388E800" w14:textId="15C629BB" w:rsidR="00CA3B88" w:rsidRPr="00CA3B88" w:rsidRDefault="00B01F17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Reported incidents are attended</w:t>
      </w:r>
      <w:r w:rsidR="000335EF">
        <w:rPr>
          <w:rFonts w:asciiTheme="majorHAnsi" w:hAnsiTheme="majorHAnsi" w:cs="Arial"/>
          <w:sz w:val="24"/>
          <w:szCs w:val="24"/>
        </w:rPr>
        <w:t xml:space="preserve"> by the concern</w:t>
      </w:r>
      <w:r w:rsidR="00CA3B88" w:rsidRPr="00CA3B88">
        <w:rPr>
          <w:rFonts w:asciiTheme="majorHAnsi" w:hAnsiTheme="majorHAnsi" w:cs="Arial"/>
          <w:sz w:val="24"/>
          <w:szCs w:val="24"/>
        </w:rPr>
        <w:t xml:space="preserve"> personnel</w:t>
      </w:r>
      <w:r>
        <w:rPr>
          <w:rFonts w:asciiTheme="majorHAnsi" w:hAnsiTheme="majorHAnsi" w:cs="Arial"/>
          <w:sz w:val="24"/>
          <w:szCs w:val="24"/>
        </w:rPr>
        <w:t>,</w:t>
      </w:r>
      <w:r w:rsidR="00CA3B88" w:rsidRPr="00CA3B88">
        <w:rPr>
          <w:rFonts w:asciiTheme="majorHAnsi" w:hAnsiTheme="majorHAnsi" w:cs="Arial"/>
          <w:sz w:val="24"/>
          <w:szCs w:val="24"/>
        </w:rPr>
        <w:t xml:space="preserve"> who has been assigned for each incident as per </w:t>
      </w:r>
      <w:r>
        <w:rPr>
          <w:rFonts w:asciiTheme="majorHAnsi" w:hAnsiTheme="majorHAnsi" w:cs="Arial"/>
          <w:sz w:val="24"/>
          <w:szCs w:val="24"/>
        </w:rPr>
        <w:t>the ticket number</w:t>
      </w:r>
      <w:r w:rsidR="00CA3B88" w:rsidRPr="00CA3B88">
        <w:rPr>
          <w:rFonts w:asciiTheme="majorHAnsi" w:hAnsiTheme="majorHAnsi" w:cs="Arial"/>
          <w:sz w:val="24"/>
          <w:szCs w:val="24"/>
        </w:rPr>
        <w:t xml:space="preserve"> allotted.</w:t>
      </w:r>
    </w:p>
    <w:p w14:paraId="19E0140F" w14:textId="73DD97F2" w:rsidR="00CA3B88" w:rsidRDefault="00CA3B88" w:rsidP="00CA3B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6C50D75F" w14:textId="77777777" w:rsidR="00CA3B88" w:rsidRPr="00CA3B88" w:rsidRDefault="00CA3B88" w:rsidP="00CA3B88">
      <w:pPr>
        <w:pStyle w:val="Style2"/>
      </w:pPr>
      <w:bookmarkStart w:id="15" w:name="_Toc502323678"/>
      <w:r w:rsidRPr="00CA3B88">
        <w:t>Learning from information security incidents</w:t>
      </w:r>
      <w:bookmarkEnd w:id="15"/>
      <w:r w:rsidRPr="00CA3B88">
        <w:t xml:space="preserve"> </w:t>
      </w:r>
    </w:p>
    <w:p w14:paraId="171B021F" w14:textId="45716D87" w:rsidR="00CA3B88" w:rsidRDefault="00CA3B88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  <w:r w:rsidRPr="00CA3B88">
        <w:rPr>
          <w:rFonts w:asciiTheme="majorHAnsi" w:hAnsiTheme="majorHAnsi" w:cs="Arial"/>
          <w:sz w:val="24"/>
          <w:szCs w:val="24"/>
        </w:rPr>
        <w:t xml:space="preserve">All information security incidents reported in </w:t>
      </w:r>
      <w:r w:rsidR="00667F50">
        <w:rPr>
          <w:rFonts w:asciiTheme="majorHAnsi" w:hAnsiTheme="majorHAnsi" w:cs="Arial"/>
          <w:sz w:val="24"/>
          <w:szCs w:val="24"/>
        </w:rPr>
        <w:t>SecureKloud Technologies Ltd</w:t>
      </w:r>
      <w:r w:rsidR="00E95E68">
        <w:rPr>
          <w:rFonts w:asciiTheme="majorHAnsi" w:hAnsiTheme="majorHAnsi" w:cs="Arial"/>
          <w:sz w:val="24"/>
          <w:szCs w:val="24"/>
        </w:rPr>
        <w:t xml:space="preserve"> </w:t>
      </w:r>
      <w:r w:rsidRPr="00CA3B88">
        <w:rPr>
          <w:rFonts w:asciiTheme="majorHAnsi" w:hAnsiTheme="majorHAnsi" w:cs="Arial"/>
          <w:sz w:val="24"/>
          <w:szCs w:val="24"/>
        </w:rPr>
        <w:t>are documented and stored in the Cor</w:t>
      </w:r>
      <w:r w:rsidR="000335EF">
        <w:rPr>
          <w:rFonts w:asciiTheme="majorHAnsi" w:hAnsiTheme="majorHAnsi" w:cs="Arial"/>
          <w:sz w:val="24"/>
          <w:szCs w:val="24"/>
        </w:rPr>
        <w:t>rective and Preventive Actions D</w:t>
      </w:r>
      <w:r w:rsidRPr="00CA3B88">
        <w:rPr>
          <w:rFonts w:asciiTheme="majorHAnsi" w:hAnsiTheme="majorHAnsi" w:cs="Arial"/>
          <w:sz w:val="24"/>
          <w:szCs w:val="24"/>
        </w:rPr>
        <w:t xml:space="preserve">atabase. The </w:t>
      </w:r>
      <w:r w:rsidR="000335EF">
        <w:rPr>
          <w:rFonts w:asciiTheme="majorHAnsi" w:hAnsiTheme="majorHAnsi" w:cs="Arial"/>
          <w:sz w:val="24"/>
          <w:szCs w:val="24"/>
        </w:rPr>
        <w:t>t</w:t>
      </w:r>
      <w:r w:rsidRPr="00CA3B88">
        <w:rPr>
          <w:rFonts w:asciiTheme="majorHAnsi" w:hAnsiTheme="majorHAnsi" w:cs="Arial"/>
          <w:sz w:val="24"/>
          <w:szCs w:val="24"/>
        </w:rPr>
        <w:t>eam consolidates the incident reports for root cause analysis</w:t>
      </w:r>
      <w:r w:rsidR="002F6EB4">
        <w:rPr>
          <w:rFonts w:asciiTheme="majorHAnsi" w:hAnsiTheme="majorHAnsi" w:cs="Arial"/>
          <w:sz w:val="24"/>
          <w:szCs w:val="24"/>
        </w:rPr>
        <w:t>. The team c</w:t>
      </w:r>
      <w:r w:rsidRPr="00CA3B88">
        <w:rPr>
          <w:rFonts w:asciiTheme="majorHAnsi" w:hAnsiTheme="majorHAnsi" w:cs="Arial"/>
          <w:sz w:val="24"/>
          <w:szCs w:val="24"/>
        </w:rPr>
        <w:t>onsiders these as a</w:t>
      </w:r>
      <w:r w:rsidR="002F6EB4">
        <w:rPr>
          <w:rFonts w:asciiTheme="majorHAnsi" w:hAnsiTheme="majorHAnsi" w:cs="Arial"/>
          <w:sz w:val="24"/>
          <w:szCs w:val="24"/>
        </w:rPr>
        <w:t xml:space="preserve">n input for appropriate actions </w:t>
      </w:r>
      <w:r w:rsidRPr="00CA3B88">
        <w:rPr>
          <w:rFonts w:asciiTheme="majorHAnsi" w:hAnsiTheme="majorHAnsi" w:cs="Arial"/>
          <w:sz w:val="24"/>
          <w:szCs w:val="24"/>
        </w:rPr>
        <w:t>and necessary controls to avoid reoccurrence of the incidents. As a part of improvement, the relevant stakeholders are communicated.</w:t>
      </w:r>
    </w:p>
    <w:p w14:paraId="4E44457A" w14:textId="2B356DC0" w:rsidR="00CA3B88" w:rsidRDefault="00CA3B88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</w:p>
    <w:p w14:paraId="52FFDC41" w14:textId="77777777" w:rsidR="00CA3B88" w:rsidRPr="00CA3B88" w:rsidRDefault="00CA3B88" w:rsidP="00CA3B88">
      <w:pPr>
        <w:pStyle w:val="Style2"/>
      </w:pPr>
      <w:bookmarkStart w:id="16" w:name="_Toc502323679"/>
      <w:r w:rsidRPr="00CA3B88">
        <w:t>Collection of evidence</w:t>
      </w:r>
      <w:bookmarkEnd w:id="16"/>
      <w:r w:rsidRPr="00CA3B88">
        <w:t xml:space="preserve"> </w:t>
      </w:r>
    </w:p>
    <w:p w14:paraId="7FA092D1" w14:textId="2B83B946" w:rsidR="00236BEC" w:rsidRDefault="00667F50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SecureKloud Technologies Ltd</w:t>
      </w:r>
      <w:r w:rsidR="00E95E68">
        <w:rPr>
          <w:rFonts w:asciiTheme="majorHAnsi" w:hAnsiTheme="majorHAnsi" w:cs="Arial"/>
          <w:sz w:val="24"/>
          <w:szCs w:val="24"/>
        </w:rPr>
        <w:t xml:space="preserve"> </w:t>
      </w:r>
      <w:r w:rsidR="00CA3B88" w:rsidRPr="00CA3B88">
        <w:rPr>
          <w:rFonts w:asciiTheme="majorHAnsi" w:hAnsiTheme="majorHAnsi" w:cs="Arial"/>
          <w:sz w:val="24"/>
          <w:szCs w:val="24"/>
        </w:rPr>
        <w:t>has identified all applic</w:t>
      </w:r>
      <w:r w:rsidR="002F6EB4">
        <w:rPr>
          <w:rFonts w:asciiTheme="majorHAnsi" w:hAnsiTheme="majorHAnsi" w:cs="Arial"/>
          <w:sz w:val="24"/>
          <w:szCs w:val="24"/>
        </w:rPr>
        <w:t>able laws and regulations. When</w:t>
      </w:r>
      <w:r w:rsidR="00CA3B88" w:rsidRPr="00CA3B88">
        <w:rPr>
          <w:rFonts w:asciiTheme="majorHAnsi" w:hAnsiTheme="majorHAnsi" w:cs="Arial"/>
          <w:sz w:val="24"/>
          <w:szCs w:val="24"/>
        </w:rPr>
        <w:t xml:space="preserve"> a follow-up action against a person or organization after an incident involves legal action,</w:t>
      </w:r>
      <w:r w:rsidR="00236BEC">
        <w:rPr>
          <w:rFonts w:asciiTheme="majorHAnsi" w:hAnsiTheme="majorHAnsi" w:cs="Arial"/>
          <w:sz w:val="24"/>
          <w:szCs w:val="24"/>
        </w:rPr>
        <w:t xml:space="preserve"> the records and documents that can</w:t>
      </w:r>
      <w:r w:rsidR="00CA3B88" w:rsidRPr="00CA3B88">
        <w:rPr>
          <w:rFonts w:asciiTheme="majorHAnsi" w:hAnsiTheme="majorHAnsi" w:cs="Arial"/>
          <w:sz w:val="24"/>
          <w:szCs w:val="24"/>
        </w:rPr>
        <w:t xml:space="preserve"> be accepted as evidence are collected and maintained.</w:t>
      </w:r>
    </w:p>
    <w:p w14:paraId="1E94F1AE" w14:textId="77777777" w:rsidR="00236BEC" w:rsidRDefault="00236BEC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</w:p>
    <w:p w14:paraId="5505EED2" w14:textId="30D522EF" w:rsidR="00236BEC" w:rsidRPr="00CA3B88" w:rsidRDefault="00CA3B88" w:rsidP="00CA3B88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  <w:r w:rsidRPr="00CA3B88">
        <w:rPr>
          <w:rFonts w:asciiTheme="majorHAnsi" w:hAnsiTheme="majorHAnsi" w:cs="Arial"/>
          <w:sz w:val="24"/>
          <w:szCs w:val="24"/>
        </w:rPr>
        <w:t xml:space="preserve"> It is ensured that all evidence collected in the process is: </w:t>
      </w:r>
    </w:p>
    <w:p w14:paraId="6604F5AA" w14:textId="20925374" w:rsidR="00CA3B88" w:rsidRPr="00236BEC" w:rsidRDefault="00CA3B88" w:rsidP="00236B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4"/>
        <w:rPr>
          <w:rFonts w:asciiTheme="majorHAnsi" w:hAnsiTheme="majorHAnsi" w:cs="Arial"/>
          <w:sz w:val="24"/>
          <w:szCs w:val="24"/>
        </w:rPr>
      </w:pPr>
      <w:r w:rsidRPr="00236BEC">
        <w:rPr>
          <w:rFonts w:asciiTheme="majorHAnsi" w:hAnsiTheme="majorHAnsi" w:cs="Arial"/>
          <w:sz w:val="24"/>
          <w:szCs w:val="24"/>
        </w:rPr>
        <w:t xml:space="preserve">Admissible as evidence – Acceptable to court and legal authorities </w:t>
      </w:r>
    </w:p>
    <w:p w14:paraId="67517018" w14:textId="77777777" w:rsidR="00CA3B88" w:rsidRPr="00236BEC" w:rsidRDefault="00CA3B88" w:rsidP="00236B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4"/>
        <w:rPr>
          <w:rFonts w:asciiTheme="majorHAnsi" w:hAnsiTheme="majorHAnsi" w:cs="Arial"/>
          <w:sz w:val="24"/>
          <w:szCs w:val="24"/>
        </w:rPr>
      </w:pPr>
      <w:r w:rsidRPr="00236BEC">
        <w:rPr>
          <w:rFonts w:asciiTheme="majorHAnsi" w:hAnsiTheme="majorHAnsi" w:cs="Arial"/>
          <w:sz w:val="24"/>
          <w:szCs w:val="24"/>
        </w:rPr>
        <w:t xml:space="preserve">Complete – Present a complete trail of the incident </w:t>
      </w:r>
    </w:p>
    <w:p w14:paraId="42897F47" w14:textId="77777777" w:rsidR="00CA3B88" w:rsidRPr="00236BEC" w:rsidRDefault="00CA3B88" w:rsidP="00236B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4"/>
          <w:szCs w:val="24"/>
        </w:rPr>
      </w:pPr>
      <w:r w:rsidRPr="00236BEC">
        <w:rPr>
          <w:rFonts w:asciiTheme="majorHAnsi" w:hAnsiTheme="majorHAnsi" w:cs="Arial"/>
          <w:sz w:val="24"/>
          <w:szCs w:val="24"/>
        </w:rPr>
        <w:t>Meet quality requirements – Are readable, legible etc.</w:t>
      </w:r>
    </w:p>
    <w:p w14:paraId="1AC7C91A" w14:textId="77777777" w:rsidR="00236BEC" w:rsidRDefault="00CA3B88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br w:type="page"/>
      </w: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1586"/>
        <w:gridCol w:w="1025"/>
        <w:gridCol w:w="1796"/>
        <w:gridCol w:w="1724"/>
        <w:gridCol w:w="1787"/>
        <w:gridCol w:w="1532"/>
      </w:tblGrid>
      <w:tr w:rsidR="00236BEC" w14:paraId="5DB9EE45" w14:textId="77777777" w:rsidTr="00A9209B">
        <w:trPr>
          <w:trHeight w:val="710"/>
        </w:trPr>
        <w:tc>
          <w:tcPr>
            <w:tcW w:w="1586" w:type="dxa"/>
          </w:tcPr>
          <w:p w14:paraId="710018DF" w14:textId="77777777" w:rsidR="00236BEC" w:rsidRPr="00236BEC" w:rsidRDefault="00236BEC" w:rsidP="00236BEC">
            <w:pPr>
              <w:rPr>
                <w:rFonts w:asciiTheme="majorHAnsi" w:hAnsiTheme="majorHAnsi"/>
                <w:b/>
              </w:rPr>
            </w:pPr>
            <w:r w:rsidRPr="00236BEC">
              <w:rPr>
                <w:rFonts w:asciiTheme="majorHAnsi" w:hAnsiTheme="majorHAnsi"/>
                <w:b/>
              </w:rPr>
              <w:lastRenderedPageBreak/>
              <w:t>Details of the Incident</w:t>
            </w:r>
          </w:p>
          <w:p w14:paraId="35E107BF" w14:textId="77777777" w:rsidR="00236BEC" w:rsidRDefault="00236BEC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025" w:type="dxa"/>
          </w:tcPr>
          <w:p w14:paraId="14F2FBC3" w14:textId="1E7E3E66" w:rsidR="00236BEC" w:rsidRPr="00236BEC" w:rsidRDefault="00236BEC">
            <w:pPr>
              <w:rPr>
                <w:rFonts w:asciiTheme="majorHAnsi" w:hAnsiTheme="majorHAnsi"/>
                <w:b/>
              </w:rPr>
            </w:pPr>
            <w:r w:rsidRPr="00236BEC">
              <w:rPr>
                <w:rFonts w:asciiTheme="majorHAnsi" w:hAnsiTheme="majorHAnsi"/>
                <w:b/>
              </w:rPr>
              <w:t>Ticket number allotted</w:t>
            </w:r>
          </w:p>
        </w:tc>
        <w:tc>
          <w:tcPr>
            <w:tcW w:w="1796" w:type="dxa"/>
          </w:tcPr>
          <w:p w14:paraId="4F901517" w14:textId="77777777" w:rsidR="00236BEC" w:rsidRPr="00236BEC" w:rsidRDefault="00236BEC" w:rsidP="00236BEC">
            <w:pPr>
              <w:rPr>
                <w:rFonts w:asciiTheme="majorHAnsi" w:hAnsiTheme="majorHAnsi"/>
                <w:b/>
              </w:rPr>
            </w:pPr>
            <w:r w:rsidRPr="00236BEC">
              <w:rPr>
                <w:rFonts w:asciiTheme="majorHAnsi" w:hAnsiTheme="majorHAnsi"/>
                <w:b/>
              </w:rPr>
              <w:t>The Notification Process</w:t>
            </w:r>
          </w:p>
          <w:p w14:paraId="48B1255B" w14:textId="77777777" w:rsidR="00236BEC" w:rsidRPr="00236BEC" w:rsidRDefault="00236BEC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724" w:type="dxa"/>
          </w:tcPr>
          <w:p w14:paraId="4D7E4CDF" w14:textId="77777777" w:rsidR="00236BEC" w:rsidRPr="00236BEC" w:rsidRDefault="00236BEC" w:rsidP="00236BEC">
            <w:pPr>
              <w:rPr>
                <w:rFonts w:asciiTheme="majorHAnsi" w:hAnsiTheme="majorHAnsi"/>
                <w:b/>
              </w:rPr>
            </w:pPr>
            <w:r w:rsidRPr="00236BEC">
              <w:rPr>
                <w:rFonts w:asciiTheme="majorHAnsi" w:hAnsiTheme="majorHAnsi"/>
                <w:b/>
              </w:rPr>
              <w:t>Technical Details / Fix Actions</w:t>
            </w:r>
          </w:p>
          <w:p w14:paraId="4EF2F2C4" w14:textId="77777777" w:rsidR="00236BEC" w:rsidRPr="00236BEC" w:rsidRDefault="00236BEC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787" w:type="dxa"/>
          </w:tcPr>
          <w:p w14:paraId="2B1925AD" w14:textId="77777777" w:rsidR="00236BEC" w:rsidRPr="00236BEC" w:rsidRDefault="00236BEC" w:rsidP="00236BEC">
            <w:pPr>
              <w:rPr>
                <w:rFonts w:asciiTheme="majorHAnsi" w:hAnsiTheme="majorHAnsi"/>
                <w:b/>
              </w:rPr>
            </w:pPr>
            <w:r w:rsidRPr="00236BEC">
              <w:rPr>
                <w:rFonts w:asciiTheme="majorHAnsi" w:hAnsiTheme="majorHAnsi"/>
                <w:b/>
              </w:rPr>
              <w:t>Conclusion</w:t>
            </w:r>
          </w:p>
          <w:p w14:paraId="595839D2" w14:textId="77777777" w:rsidR="00236BEC" w:rsidRPr="00236BEC" w:rsidRDefault="00236BEC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532" w:type="dxa"/>
          </w:tcPr>
          <w:p w14:paraId="442DF621" w14:textId="77777777" w:rsidR="00236BEC" w:rsidRPr="00236BEC" w:rsidRDefault="00236BEC" w:rsidP="00236BEC">
            <w:pPr>
              <w:rPr>
                <w:rFonts w:asciiTheme="majorHAnsi" w:hAnsiTheme="majorHAnsi"/>
                <w:b/>
              </w:rPr>
            </w:pPr>
            <w:r w:rsidRPr="00236BEC">
              <w:rPr>
                <w:rFonts w:asciiTheme="majorHAnsi" w:hAnsiTheme="majorHAnsi"/>
                <w:b/>
              </w:rPr>
              <w:t>LOG</w:t>
            </w:r>
          </w:p>
          <w:p w14:paraId="28AF075B" w14:textId="77777777" w:rsidR="00236BEC" w:rsidRPr="00236BEC" w:rsidRDefault="00236BEC">
            <w:pPr>
              <w:rPr>
                <w:rFonts w:asciiTheme="majorHAnsi" w:hAnsiTheme="majorHAnsi"/>
                <w:b/>
              </w:rPr>
            </w:pPr>
          </w:p>
        </w:tc>
      </w:tr>
      <w:tr w:rsidR="00236BEC" w14:paraId="74B1C992" w14:textId="77777777" w:rsidTr="00A9209B">
        <w:trPr>
          <w:trHeight w:val="5012"/>
        </w:trPr>
        <w:tc>
          <w:tcPr>
            <w:tcW w:w="1586" w:type="dxa"/>
          </w:tcPr>
          <w:p w14:paraId="00CA916C" w14:textId="5C1A9C86" w:rsidR="00236BEC" w:rsidRPr="00236BEC" w:rsidRDefault="00A9209B" w:rsidP="00236BEC">
            <w:pPr>
              <w:rPr>
                <w:rFonts w:asciiTheme="majorHAnsi" w:hAnsiTheme="majorHAnsi" w:cs="Arial"/>
              </w:rPr>
            </w:pPr>
            <w:r w:rsidRPr="00F600F0">
              <w:rPr>
                <w:rFonts w:ascii="Verdana" w:hAnsi="Verdana"/>
              </w:rPr>
              <w:sym w:font="Symbol" w:char="F0B0"/>
            </w:r>
            <w:r>
              <w:rPr>
                <w:rFonts w:ascii="Verdana" w:hAnsi="Verdana"/>
              </w:rPr>
              <w:t xml:space="preserve"> </w:t>
            </w:r>
            <w:r w:rsidR="00236BEC" w:rsidRPr="00236BEC">
              <w:rPr>
                <w:rFonts w:asciiTheme="majorHAnsi" w:hAnsiTheme="majorHAnsi" w:cs="Arial"/>
              </w:rPr>
              <w:t xml:space="preserve">Specifically, what caused the incident </w:t>
            </w:r>
          </w:p>
          <w:p w14:paraId="40F6C075" w14:textId="76399E8B" w:rsidR="00236BEC" w:rsidRPr="00236BEC" w:rsidRDefault="00236BEC" w:rsidP="00236BE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236BEC">
              <w:rPr>
                <w:rFonts w:asciiTheme="majorHAnsi" w:hAnsiTheme="majorHAnsi" w:cs="Arial"/>
              </w:rPr>
              <w:t>(Who, what, where, when, how)?</w:t>
            </w:r>
          </w:p>
        </w:tc>
        <w:tc>
          <w:tcPr>
            <w:tcW w:w="1025" w:type="dxa"/>
          </w:tcPr>
          <w:p w14:paraId="554217DA" w14:textId="77777777" w:rsidR="00236BEC" w:rsidRDefault="00236BEC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796" w:type="dxa"/>
          </w:tcPr>
          <w:p w14:paraId="233AAC70" w14:textId="0910876A" w:rsidR="00236BEC" w:rsidRDefault="00236BEC" w:rsidP="00236BEC">
            <w:pPr>
              <w:rPr>
                <w:rFonts w:asciiTheme="majorHAnsi" w:hAnsiTheme="majorHAnsi" w:cs="Arial"/>
              </w:rPr>
            </w:pPr>
            <w:r w:rsidRPr="00F600F0">
              <w:rPr>
                <w:rFonts w:ascii="Verdana" w:hAnsi="Verdana"/>
              </w:rPr>
              <w:sym w:font="Symbol" w:char="F0B0"/>
            </w:r>
            <w:r w:rsidRPr="00F600F0">
              <w:rPr>
                <w:rFonts w:ascii="Verdana" w:hAnsi="Verdana" w:cs="Arial"/>
              </w:rPr>
              <w:t xml:space="preserve"> </w:t>
            </w:r>
            <w:r w:rsidRPr="00236BEC">
              <w:rPr>
                <w:rFonts w:asciiTheme="majorHAnsi" w:hAnsiTheme="majorHAnsi" w:cs="Arial"/>
              </w:rPr>
              <w:t>Include every step in the notification process</w:t>
            </w:r>
          </w:p>
          <w:p w14:paraId="5A27AF98" w14:textId="77777777" w:rsidR="00236BEC" w:rsidRPr="00236BEC" w:rsidRDefault="00236BEC" w:rsidP="00236BEC">
            <w:pPr>
              <w:rPr>
                <w:rFonts w:asciiTheme="majorHAnsi" w:hAnsiTheme="majorHAnsi" w:cs="Arial"/>
              </w:rPr>
            </w:pPr>
          </w:p>
          <w:p w14:paraId="1CF61BD5" w14:textId="34C4583D" w:rsidR="00236BEC" w:rsidRDefault="00236BEC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 w:rsidRPr="00236BEC">
              <w:rPr>
                <w:rFonts w:asciiTheme="majorHAnsi" w:hAnsiTheme="majorHAnsi" w:cs="Arial"/>
              </w:rPr>
              <w:t xml:space="preserve"> Automated monitoring notification</w:t>
            </w:r>
          </w:p>
          <w:p w14:paraId="6B79F34D" w14:textId="77777777" w:rsidR="00236BEC" w:rsidRPr="00236BEC" w:rsidRDefault="00236BEC" w:rsidP="00236BEC">
            <w:pPr>
              <w:rPr>
                <w:rFonts w:asciiTheme="majorHAnsi" w:hAnsiTheme="majorHAnsi" w:cs="Arial"/>
              </w:rPr>
            </w:pPr>
          </w:p>
          <w:p w14:paraId="2896775F" w14:textId="2A4C714B" w:rsidR="00236BEC" w:rsidRDefault="00236BEC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 w:rsidRPr="00236BEC">
              <w:rPr>
                <w:rFonts w:asciiTheme="majorHAnsi" w:hAnsiTheme="majorHAnsi" w:cs="Arial"/>
              </w:rPr>
              <w:t xml:space="preserve"> An infrastructure team member noticed something out of the ordinary</w:t>
            </w:r>
          </w:p>
          <w:p w14:paraId="51A30A3C" w14:textId="77777777" w:rsidR="00236BEC" w:rsidRPr="00236BEC" w:rsidRDefault="00236BEC" w:rsidP="00236BEC">
            <w:pPr>
              <w:rPr>
                <w:rFonts w:asciiTheme="majorHAnsi" w:hAnsiTheme="majorHAnsi" w:cs="Arial"/>
              </w:rPr>
            </w:pPr>
          </w:p>
          <w:p w14:paraId="48424D12" w14:textId="77777777" w:rsidR="00A9209B" w:rsidRPr="00236BEC" w:rsidRDefault="00A9209B" w:rsidP="00236BEC">
            <w:pPr>
              <w:rPr>
                <w:rFonts w:asciiTheme="majorHAnsi" w:hAnsiTheme="majorHAnsi" w:cs="Arial"/>
              </w:rPr>
            </w:pPr>
          </w:p>
          <w:p w14:paraId="355F04F0" w14:textId="642C159F" w:rsidR="00236BEC" w:rsidRDefault="00236BEC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 w:rsidR="00A9209B">
              <w:rPr>
                <w:rFonts w:asciiTheme="majorHAnsi" w:hAnsiTheme="majorHAnsi" w:cs="Arial"/>
              </w:rPr>
              <w:t xml:space="preserve"> Detail</w:t>
            </w:r>
            <w:r w:rsidRPr="00236BEC">
              <w:rPr>
                <w:rFonts w:asciiTheme="majorHAnsi" w:hAnsiTheme="majorHAnsi" w:cs="Arial"/>
              </w:rPr>
              <w:t xml:space="preserve"> flow of the incident response </w:t>
            </w:r>
          </w:p>
          <w:p w14:paraId="31E02FB7" w14:textId="77777777" w:rsidR="00A9209B" w:rsidRPr="00236BEC" w:rsidRDefault="00A9209B" w:rsidP="00236BEC">
            <w:pPr>
              <w:rPr>
                <w:rFonts w:asciiTheme="majorHAnsi" w:hAnsiTheme="majorHAnsi" w:cs="Arial"/>
              </w:rPr>
            </w:pPr>
          </w:p>
          <w:p w14:paraId="194D42A2" w14:textId="62DA4A5E" w:rsidR="00236BEC" w:rsidRPr="00236BEC" w:rsidRDefault="00236BEC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 w:rsidRPr="00236BEC">
              <w:rPr>
                <w:rFonts w:asciiTheme="majorHAnsi" w:hAnsiTheme="majorHAnsi" w:cs="Arial"/>
              </w:rPr>
              <w:t>Communication of resolution of the outage</w:t>
            </w:r>
          </w:p>
          <w:p w14:paraId="6399EDBF" w14:textId="77777777" w:rsidR="00236BEC" w:rsidRDefault="00236BEC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707AF34D" w14:textId="1B16299B" w:rsidR="00A9209B" w:rsidRDefault="00A9209B" w:rsidP="00A9209B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>
              <w:rPr>
                <w:rFonts w:ascii="Verdana" w:hAnsi="Verdana" w:cs="Arial"/>
              </w:rPr>
              <w:t xml:space="preserve"> </w:t>
            </w:r>
            <w:r w:rsidRPr="00A9209B">
              <w:rPr>
                <w:rFonts w:asciiTheme="majorHAnsi" w:hAnsiTheme="majorHAnsi" w:cs="Arial"/>
              </w:rPr>
              <w:t>Specific details of troubleshooting</w:t>
            </w:r>
          </w:p>
          <w:p w14:paraId="3C46D987" w14:textId="77777777" w:rsidR="00A9209B" w:rsidRPr="00A9209B" w:rsidRDefault="00A9209B" w:rsidP="00A9209B">
            <w:pPr>
              <w:rPr>
                <w:rFonts w:asciiTheme="majorHAnsi" w:hAnsiTheme="majorHAnsi" w:cs="Arial"/>
              </w:rPr>
            </w:pPr>
          </w:p>
          <w:p w14:paraId="37D4CBB5" w14:textId="182736CD" w:rsidR="00A9209B" w:rsidRDefault="00A9209B" w:rsidP="00A9209B">
            <w:pPr>
              <w:rPr>
                <w:rFonts w:asciiTheme="majorHAnsi" w:hAnsiTheme="majorHAnsi" w:cs="Arial"/>
              </w:rPr>
            </w:pPr>
            <w:r w:rsidRPr="00A9209B">
              <w:rPr>
                <w:rFonts w:asciiTheme="majorHAnsi" w:hAnsiTheme="majorHAnsi" w:cs="Arial"/>
              </w:rPr>
              <w:sym w:font="Symbol" w:char="F0B0"/>
            </w:r>
            <w:r w:rsidRPr="00A9209B">
              <w:rPr>
                <w:rFonts w:asciiTheme="majorHAnsi" w:hAnsiTheme="majorHAnsi" w:cs="Arial"/>
              </w:rPr>
              <w:t xml:space="preserve"> Specific changes (configuration, hardware, etc</w:t>
            </w:r>
            <w:r>
              <w:rPr>
                <w:rFonts w:asciiTheme="majorHAnsi" w:hAnsiTheme="majorHAnsi" w:cs="Arial"/>
              </w:rPr>
              <w:t>.</w:t>
            </w:r>
            <w:r w:rsidRPr="00A9209B">
              <w:rPr>
                <w:rFonts w:asciiTheme="majorHAnsi" w:hAnsiTheme="majorHAnsi" w:cs="Arial"/>
              </w:rPr>
              <w:t>)</w:t>
            </w:r>
          </w:p>
          <w:p w14:paraId="31E0B1F1" w14:textId="77777777" w:rsidR="00A9209B" w:rsidRPr="00A9209B" w:rsidRDefault="00A9209B" w:rsidP="00A9209B">
            <w:pPr>
              <w:rPr>
                <w:rFonts w:asciiTheme="majorHAnsi" w:hAnsiTheme="majorHAnsi" w:cs="Arial"/>
              </w:rPr>
            </w:pPr>
          </w:p>
          <w:p w14:paraId="7997A69B" w14:textId="7CABBFD3" w:rsidR="00A9209B" w:rsidRDefault="00A9209B" w:rsidP="00A9209B">
            <w:pPr>
              <w:rPr>
                <w:rFonts w:asciiTheme="majorHAnsi" w:hAnsiTheme="majorHAnsi" w:cs="Arial"/>
              </w:rPr>
            </w:pPr>
            <w:r w:rsidRPr="00A9209B">
              <w:rPr>
                <w:rFonts w:asciiTheme="majorHAnsi" w:hAnsiTheme="majorHAnsi" w:cs="Arial"/>
              </w:rPr>
              <w:sym w:font="Symbol" w:char="F0B0"/>
            </w:r>
            <w:r w:rsidRPr="00A9209B">
              <w:rPr>
                <w:rFonts w:asciiTheme="majorHAnsi" w:hAnsiTheme="majorHAnsi" w:cs="Arial"/>
              </w:rPr>
              <w:t xml:space="preserve"> Steps to confirm the outage was resolved</w:t>
            </w:r>
          </w:p>
          <w:p w14:paraId="63EAFC9C" w14:textId="77777777" w:rsidR="00A9209B" w:rsidRPr="00A9209B" w:rsidRDefault="00A9209B" w:rsidP="00A9209B">
            <w:pPr>
              <w:rPr>
                <w:rFonts w:asciiTheme="majorHAnsi" w:hAnsiTheme="majorHAnsi" w:cs="Arial"/>
              </w:rPr>
            </w:pPr>
          </w:p>
          <w:p w14:paraId="49DF8FEE" w14:textId="77777777" w:rsidR="00A9209B" w:rsidRPr="00A9209B" w:rsidRDefault="00A9209B" w:rsidP="00A9209B">
            <w:pPr>
              <w:rPr>
                <w:rFonts w:asciiTheme="majorHAnsi" w:hAnsiTheme="majorHAnsi" w:cs="Arial"/>
              </w:rPr>
            </w:pPr>
            <w:r w:rsidRPr="00A9209B">
              <w:rPr>
                <w:rFonts w:asciiTheme="majorHAnsi" w:hAnsiTheme="majorHAnsi" w:cs="Arial"/>
              </w:rPr>
              <w:sym w:font="Symbol" w:char="F0B0"/>
            </w:r>
            <w:r w:rsidRPr="00A9209B">
              <w:rPr>
                <w:rFonts w:asciiTheme="majorHAnsi" w:hAnsiTheme="majorHAnsi" w:cs="Arial"/>
              </w:rPr>
              <w:t xml:space="preserve"> Ticket numbers </w:t>
            </w:r>
          </w:p>
          <w:p w14:paraId="23429347" w14:textId="77777777" w:rsidR="00236BEC" w:rsidRPr="00236BEC" w:rsidRDefault="00236BEC">
            <w:pPr>
              <w:rPr>
                <w:rFonts w:asciiTheme="majorHAnsi" w:hAnsiTheme="majorHAnsi" w:cs="Arial"/>
              </w:rPr>
            </w:pPr>
          </w:p>
        </w:tc>
        <w:tc>
          <w:tcPr>
            <w:tcW w:w="1787" w:type="dxa"/>
          </w:tcPr>
          <w:p w14:paraId="0880F84C" w14:textId="2BC51CE0" w:rsidR="00236BEC" w:rsidRDefault="00A9209B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>
              <w:rPr>
                <w:rFonts w:asciiTheme="majorHAnsi" w:hAnsiTheme="majorHAnsi" w:cs="Arial"/>
              </w:rPr>
              <w:t xml:space="preserve"> </w:t>
            </w:r>
            <w:r w:rsidR="00236BEC" w:rsidRPr="00236BEC">
              <w:rPr>
                <w:rFonts w:asciiTheme="majorHAnsi" w:hAnsiTheme="majorHAnsi" w:cs="Arial"/>
              </w:rPr>
              <w:t>What was the basic cause of the incident?</w:t>
            </w:r>
          </w:p>
          <w:p w14:paraId="43F17725" w14:textId="77777777" w:rsidR="00A9209B" w:rsidRPr="00236BEC" w:rsidRDefault="00A9209B" w:rsidP="00236BEC">
            <w:pPr>
              <w:rPr>
                <w:rFonts w:asciiTheme="majorHAnsi" w:hAnsiTheme="majorHAnsi" w:cs="Arial"/>
              </w:rPr>
            </w:pPr>
          </w:p>
          <w:p w14:paraId="56C2317B" w14:textId="7A0E5AD9" w:rsidR="00236BEC" w:rsidRDefault="00236BEC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 w:rsidRPr="00236BEC">
              <w:rPr>
                <w:rFonts w:asciiTheme="majorHAnsi" w:hAnsiTheme="majorHAnsi" w:cs="Arial"/>
              </w:rPr>
              <w:t xml:space="preserve"> What could have prevented this?</w:t>
            </w:r>
          </w:p>
          <w:p w14:paraId="13C02115" w14:textId="77777777" w:rsidR="00A9209B" w:rsidRPr="00236BEC" w:rsidRDefault="00A9209B" w:rsidP="00236BEC">
            <w:pPr>
              <w:rPr>
                <w:rFonts w:asciiTheme="majorHAnsi" w:hAnsiTheme="majorHAnsi" w:cs="Arial"/>
              </w:rPr>
            </w:pPr>
          </w:p>
          <w:p w14:paraId="72F12C86" w14:textId="5732C268" w:rsidR="00236BEC" w:rsidRDefault="00236BEC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 w:rsidR="00A9209B">
              <w:rPr>
                <w:rFonts w:asciiTheme="majorHAnsi" w:hAnsiTheme="majorHAnsi" w:cs="Arial"/>
              </w:rPr>
              <w:t xml:space="preserve"> I</w:t>
            </w:r>
            <w:r w:rsidRPr="00236BEC">
              <w:rPr>
                <w:rFonts w:asciiTheme="majorHAnsi" w:hAnsiTheme="majorHAnsi" w:cs="Arial"/>
              </w:rPr>
              <w:t>mpact (none, degraded performance, downtime)</w:t>
            </w:r>
          </w:p>
          <w:p w14:paraId="59E06DFF" w14:textId="77777777" w:rsidR="00A9209B" w:rsidRPr="00236BEC" w:rsidRDefault="00A9209B" w:rsidP="00236BEC">
            <w:pPr>
              <w:rPr>
                <w:rFonts w:asciiTheme="majorHAnsi" w:hAnsiTheme="majorHAnsi" w:cs="Arial"/>
              </w:rPr>
            </w:pPr>
          </w:p>
          <w:p w14:paraId="6BF5D54F" w14:textId="580E62E6" w:rsidR="00A9209B" w:rsidRDefault="00236BEC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 w:rsidR="00A9209B">
              <w:rPr>
                <w:rFonts w:asciiTheme="majorHAnsi" w:hAnsiTheme="majorHAnsi" w:cs="Arial"/>
              </w:rPr>
              <w:t xml:space="preserve"> B</w:t>
            </w:r>
            <w:r w:rsidRPr="00236BEC">
              <w:rPr>
                <w:rFonts w:asciiTheme="majorHAnsi" w:hAnsiTheme="majorHAnsi" w:cs="Arial"/>
              </w:rPr>
              <w:t>usiness criticality (revenue producing, business critical, low)</w:t>
            </w:r>
          </w:p>
          <w:p w14:paraId="2945FFA6" w14:textId="48B479D7" w:rsidR="00236BEC" w:rsidRDefault="00236BEC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br/>
            </w:r>
            <w:r w:rsidRPr="00236BEC">
              <w:rPr>
                <w:rFonts w:asciiTheme="majorHAnsi" w:hAnsiTheme="majorHAnsi" w:cs="Arial"/>
              </w:rPr>
              <w:sym w:font="Symbol" w:char="F0B0"/>
            </w:r>
            <w:r w:rsidR="00A9209B">
              <w:rPr>
                <w:rFonts w:asciiTheme="majorHAnsi" w:hAnsiTheme="majorHAnsi" w:cs="Arial"/>
              </w:rPr>
              <w:t xml:space="preserve"> E</w:t>
            </w:r>
            <w:r w:rsidRPr="00236BEC">
              <w:rPr>
                <w:rFonts w:asciiTheme="majorHAnsi" w:hAnsiTheme="majorHAnsi" w:cs="Arial"/>
              </w:rPr>
              <w:t>stimated cost (impact + business criticality)</w:t>
            </w:r>
          </w:p>
          <w:p w14:paraId="4EB30BE4" w14:textId="77777777" w:rsidR="00A9209B" w:rsidRPr="00236BEC" w:rsidRDefault="00A9209B" w:rsidP="00236BEC">
            <w:pPr>
              <w:rPr>
                <w:rFonts w:asciiTheme="majorHAnsi" w:hAnsiTheme="majorHAnsi" w:cs="Arial"/>
              </w:rPr>
            </w:pPr>
          </w:p>
          <w:p w14:paraId="7D6D5D97" w14:textId="44EB2594" w:rsidR="00236BEC" w:rsidRDefault="00236BEC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 w:rsidRPr="00236BEC">
              <w:rPr>
                <w:rFonts w:asciiTheme="majorHAnsi" w:hAnsiTheme="majorHAnsi" w:cs="Arial"/>
              </w:rPr>
              <w:t xml:space="preserve"> What prevents the incident from reoccurring?</w:t>
            </w:r>
          </w:p>
          <w:p w14:paraId="0C0D875E" w14:textId="77777777" w:rsidR="00A9209B" w:rsidRPr="00236BEC" w:rsidRDefault="00A9209B" w:rsidP="00236BEC">
            <w:pPr>
              <w:rPr>
                <w:rFonts w:asciiTheme="majorHAnsi" w:hAnsiTheme="majorHAnsi" w:cs="Arial"/>
              </w:rPr>
            </w:pPr>
          </w:p>
          <w:p w14:paraId="4C18CAEE" w14:textId="67AC6556" w:rsidR="00236BEC" w:rsidRPr="00236BEC" w:rsidRDefault="00236BEC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 w:rsidRPr="00236BEC">
              <w:rPr>
                <w:rFonts w:asciiTheme="majorHAnsi" w:hAnsiTheme="majorHAnsi" w:cs="Arial"/>
              </w:rPr>
              <w:t xml:space="preserve"> What additional actions or research need to happen</w:t>
            </w:r>
          </w:p>
        </w:tc>
        <w:tc>
          <w:tcPr>
            <w:tcW w:w="1532" w:type="dxa"/>
          </w:tcPr>
          <w:p w14:paraId="269560EA" w14:textId="1724B61B" w:rsidR="00236BEC" w:rsidRDefault="00236BEC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 w:rsidRPr="00236BEC">
              <w:rPr>
                <w:rFonts w:asciiTheme="majorHAnsi" w:hAnsiTheme="majorHAnsi" w:cs="Arial"/>
              </w:rPr>
              <w:t xml:space="preserve"> Logs or error messages</w:t>
            </w:r>
          </w:p>
          <w:p w14:paraId="766AD749" w14:textId="77777777" w:rsidR="00A9209B" w:rsidRPr="00236BEC" w:rsidRDefault="00A9209B" w:rsidP="00236BEC">
            <w:pPr>
              <w:rPr>
                <w:rFonts w:asciiTheme="majorHAnsi" w:hAnsiTheme="majorHAnsi" w:cs="Arial"/>
              </w:rPr>
            </w:pPr>
          </w:p>
          <w:p w14:paraId="4BB3C24E" w14:textId="0FE0F9D1" w:rsidR="00236BEC" w:rsidRDefault="00236BEC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 w:rsidRPr="00236BEC">
              <w:rPr>
                <w:rFonts w:asciiTheme="majorHAnsi" w:hAnsiTheme="majorHAnsi" w:cs="Arial"/>
              </w:rPr>
              <w:t xml:space="preserve"> Contents of trouble tickets</w:t>
            </w:r>
          </w:p>
          <w:p w14:paraId="44DC8258" w14:textId="77777777" w:rsidR="00A9209B" w:rsidRPr="00236BEC" w:rsidRDefault="00A9209B" w:rsidP="00236BEC">
            <w:pPr>
              <w:rPr>
                <w:rFonts w:asciiTheme="majorHAnsi" w:hAnsiTheme="majorHAnsi" w:cs="Arial"/>
              </w:rPr>
            </w:pPr>
          </w:p>
          <w:p w14:paraId="4A32073F" w14:textId="77777777" w:rsidR="00236BEC" w:rsidRPr="00236BEC" w:rsidRDefault="00236BEC" w:rsidP="00236BEC">
            <w:pPr>
              <w:rPr>
                <w:rFonts w:asciiTheme="majorHAnsi" w:hAnsiTheme="majorHAnsi" w:cs="Arial"/>
              </w:rPr>
            </w:pPr>
            <w:r w:rsidRPr="00236BEC">
              <w:rPr>
                <w:rFonts w:asciiTheme="majorHAnsi" w:hAnsiTheme="majorHAnsi" w:cs="Arial"/>
              </w:rPr>
              <w:sym w:font="Symbol" w:char="F0B0"/>
            </w:r>
            <w:r w:rsidRPr="00236BEC">
              <w:rPr>
                <w:rFonts w:asciiTheme="majorHAnsi" w:hAnsiTheme="majorHAnsi" w:cs="Arial"/>
              </w:rPr>
              <w:t xml:space="preserve"> Contents of e-mail </w:t>
            </w:r>
          </w:p>
          <w:p w14:paraId="6E2DF8E1" w14:textId="77777777" w:rsidR="00236BEC" w:rsidRDefault="00236BEC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70665EDC" w14:textId="350BA50E" w:rsidR="00CA3B88" w:rsidRDefault="00CA3B88">
      <w:pPr>
        <w:rPr>
          <w:rFonts w:asciiTheme="majorHAnsi" w:hAnsiTheme="majorHAnsi" w:cs="Arial"/>
          <w:sz w:val="24"/>
          <w:szCs w:val="24"/>
        </w:rPr>
      </w:pPr>
    </w:p>
    <w:sectPr w:rsidR="00CA3B88" w:rsidSect="00E95E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12" w:space="24" w:color="3366CC"/>
        <w:left w:val="single" w:sz="12" w:space="24" w:color="3366CC"/>
        <w:bottom w:val="single" w:sz="12" w:space="24" w:color="3366CC"/>
        <w:right w:val="single" w:sz="12" w:space="24" w:color="3366C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43FFF" w14:textId="77777777" w:rsidR="00564629" w:rsidRDefault="00564629" w:rsidP="00C817A5">
      <w:pPr>
        <w:spacing w:after="0" w:line="240" w:lineRule="auto"/>
      </w:pPr>
      <w:r>
        <w:separator/>
      </w:r>
    </w:p>
  </w:endnote>
  <w:endnote w:type="continuationSeparator" w:id="0">
    <w:p w14:paraId="66698F8C" w14:textId="77777777" w:rsidR="00564629" w:rsidRDefault="00564629" w:rsidP="00C81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01C26" w14:textId="77777777" w:rsidR="00667F50" w:rsidRDefault="00667F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425553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7" w:name="_Hlk499816281" w:displacedByCustomXml="prev"/>
      <w:bookmarkStart w:id="18" w:name="_Hlk499816280" w:displacedByCustomXml="prev"/>
      <w:p w14:paraId="38E5E553" w14:textId="46AC4B18" w:rsidR="000B5763" w:rsidRPr="00BC3266" w:rsidRDefault="00667F50" w:rsidP="000B5763">
        <w:pPr>
          <w:pStyle w:val="Footer"/>
          <w:rPr>
            <w:sz w:val="20"/>
            <w:szCs w:val="20"/>
          </w:rPr>
        </w:pPr>
        <w:r>
          <w:t xml:space="preserve">                            </w:t>
        </w:r>
        <w:r>
          <w:rPr>
            <w:sz w:val="20"/>
            <w:szCs w:val="20"/>
          </w:rPr>
          <w:t xml:space="preserve">SecureKloud Technologies </w:t>
        </w:r>
        <w:r w:rsidR="000B5763" w:rsidRPr="00BC3266">
          <w:rPr>
            <w:sz w:val="20"/>
            <w:szCs w:val="20"/>
          </w:rPr>
          <w:t>Ltd</w:t>
        </w:r>
        <w:r w:rsidR="000B5763" w:rsidRPr="00BC3266">
          <w:rPr>
            <w:sz w:val="20"/>
            <w:szCs w:val="20"/>
          </w:rPr>
          <w:tab/>
          <w:t xml:space="preserve">    </w:t>
        </w:r>
        <w:r w:rsidR="005F6E30">
          <w:rPr>
            <w:sz w:val="20"/>
            <w:szCs w:val="20"/>
          </w:rPr>
          <w:t>Incident Management</w:t>
        </w:r>
        <w:r w:rsidR="000B5763">
          <w:rPr>
            <w:sz w:val="20"/>
            <w:szCs w:val="20"/>
          </w:rPr>
          <w:t xml:space="preserve"> Procedure</w:t>
        </w:r>
        <w:r w:rsidR="000B5763" w:rsidRPr="00BC3266">
          <w:rPr>
            <w:sz w:val="20"/>
            <w:szCs w:val="20"/>
          </w:rPr>
          <w:t xml:space="preserve"> – V</w:t>
        </w:r>
        <w:r>
          <w:rPr>
            <w:sz w:val="20"/>
            <w:szCs w:val="20"/>
          </w:rPr>
          <w:t>2</w:t>
        </w:r>
        <w:r w:rsidR="000B5763" w:rsidRPr="00BC3266">
          <w:rPr>
            <w:sz w:val="20"/>
            <w:szCs w:val="20"/>
          </w:rPr>
          <w:t>.</w:t>
        </w:r>
        <w:r w:rsidR="00A34AFB">
          <w:rPr>
            <w:sz w:val="20"/>
            <w:szCs w:val="20"/>
          </w:rPr>
          <w:t xml:space="preserve">0 </w:t>
        </w:r>
        <w:r w:rsidR="00A34AFB">
          <w:rPr>
            <w:sz w:val="20"/>
            <w:szCs w:val="20"/>
          </w:rPr>
          <w:tab/>
        </w:r>
        <w:r>
          <w:rPr>
            <w:sz w:val="20"/>
            <w:szCs w:val="20"/>
          </w:rPr>
          <w:t>S</w:t>
        </w:r>
        <w:r w:rsidR="00A34AFB">
          <w:rPr>
            <w:sz w:val="20"/>
            <w:szCs w:val="20"/>
          </w:rPr>
          <w:t>K</w:t>
        </w:r>
        <w:r w:rsidR="005F6E30">
          <w:rPr>
            <w:sz w:val="20"/>
            <w:szCs w:val="20"/>
          </w:rPr>
          <w:t>/ISMS/PR-06</w:t>
        </w:r>
      </w:p>
      <w:p w14:paraId="3EE5EDB1" w14:textId="21200AD3" w:rsidR="000B5763" w:rsidRPr="000B5763" w:rsidRDefault="000B5763" w:rsidP="000B5763">
        <w:pPr>
          <w:pStyle w:val="Footer"/>
          <w:rPr>
            <w:sz w:val="20"/>
            <w:szCs w:val="20"/>
          </w:rPr>
        </w:pPr>
        <w:r>
          <w:rPr>
            <w:sz w:val="20"/>
            <w:szCs w:val="20"/>
          </w:rPr>
          <w:tab/>
        </w:r>
        <w:r w:rsidRPr="00BC3266">
          <w:rPr>
            <w:sz w:val="20"/>
            <w:szCs w:val="20"/>
          </w:rPr>
          <w:t>Confidential and for internal circulation only</w:t>
        </w:r>
        <w:bookmarkEnd w:id="18"/>
        <w:bookmarkEnd w:id="17"/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ab/>
          <w:t xml:space="preserve">   Pg.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4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D67C9DD" w14:textId="670EF820" w:rsidR="00EB4AA6" w:rsidRPr="00BA7D2F" w:rsidRDefault="00BA7D2F" w:rsidP="00BA7D2F">
    <w:pPr>
      <w:pStyle w:val="Footer"/>
      <w:jc w:val="center"/>
      <w:rPr>
        <w:sz w:val="20"/>
        <w:szCs w:val="20"/>
      </w:rPr>
    </w:pPr>
    <w:r w:rsidRPr="00BA7D2F">
      <w:rPr>
        <w:sz w:val="20"/>
        <w:szCs w:val="20"/>
      </w:rPr>
      <w:t>Note: Only Softcopy of this document is legitimate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79881" w14:textId="77777777" w:rsidR="00667F50" w:rsidRDefault="00667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1994B" w14:textId="77777777" w:rsidR="00564629" w:rsidRDefault="00564629" w:rsidP="00C817A5">
      <w:pPr>
        <w:spacing w:after="0" w:line="240" w:lineRule="auto"/>
      </w:pPr>
      <w:r>
        <w:separator/>
      </w:r>
    </w:p>
  </w:footnote>
  <w:footnote w:type="continuationSeparator" w:id="0">
    <w:p w14:paraId="69A9F5F8" w14:textId="77777777" w:rsidR="00564629" w:rsidRDefault="00564629" w:rsidP="00C81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C30B4" w14:textId="77777777" w:rsidR="00667F50" w:rsidRDefault="00667F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60"/>
      <w:gridCol w:w="3955"/>
      <w:gridCol w:w="3425"/>
    </w:tblGrid>
    <w:tr w:rsidR="00667F50" w14:paraId="78DC7D3D" w14:textId="77777777" w:rsidTr="000A1462">
      <w:trPr>
        <w:cantSplit/>
        <w:trHeight w:val="260"/>
      </w:trPr>
      <w:tc>
        <w:tcPr>
          <w:tcW w:w="2160" w:type="dxa"/>
          <w:vAlign w:val="center"/>
        </w:tcPr>
        <w:p w14:paraId="20E1DCDD" w14:textId="581F7A91" w:rsidR="00667F50" w:rsidRPr="00BC3266" w:rsidRDefault="00667F50" w:rsidP="004D339C">
          <w:pPr>
            <w:pStyle w:val="Header"/>
            <w:tabs>
              <w:tab w:val="right" w:pos="9180"/>
            </w:tabs>
            <w:jc w:val="center"/>
            <w:rPr>
              <w:rFonts w:cstheme="minorHAnsi"/>
              <w:sz w:val="20"/>
              <w:szCs w:val="20"/>
            </w:rPr>
          </w:pPr>
          <w:r w:rsidRPr="00BC3266">
            <w:rPr>
              <w:rFonts w:cstheme="minorHAnsi"/>
              <w:sz w:val="20"/>
              <w:szCs w:val="20"/>
            </w:rPr>
            <w:t>Document Version</w:t>
          </w:r>
        </w:p>
      </w:tc>
      <w:tc>
        <w:tcPr>
          <w:tcW w:w="3955" w:type="dxa"/>
          <w:vAlign w:val="center"/>
        </w:tcPr>
        <w:p w14:paraId="13E2D6F1" w14:textId="77777777" w:rsidR="00667F50" w:rsidRPr="00BC3266" w:rsidRDefault="00667F50" w:rsidP="004D339C">
          <w:pPr>
            <w:pStyle w:val="Header"/>
            <w:tabs>
              <w:tab w:val="right" w:pos="9180"/>
            </w:tabs>
            <w:jc w:val="center"/>
            <w:rPr>
              <w:rFonts w:cstheme="minorHAnsi"/>
              <w:sz w:val="20"/>
              <w:szCs w:val="20"/>
            </w:rPr>
          </w:pPr>
          <w:r w:rsidRPr="00BC3266">
            <w:rPr>
              <w:rFonts w:cstheme="minorHAnsi"/>
              <w:sz w:val="20"/>
              <w:szCs w:val="20"/>
            </w:rPr>
            <w:t>Document Title</w:t>
          </w:r>
        </w:p>
      </w:tc>
      <w:tc>
        <w:tcPr>
          <w:tcW w:w="3425" w:type="dxa"/>
          <w:vMerge w:val="restart"/>
          <w:vAlign w:val="center"/>
        </w:tcPr>
        <w:p w14:paraId="005C8810" w14:textId="5E64C16D" w:rsidR="00667F50" w:rsidRPr="00BC3266" w:rsidRDefault="00667F50" w:rsidP="004D339C">
          <w:pPr>
            <w:pStyle w:val="Header"/>
            <w:tabs>
              <w:tab w:val="right" w:pos="9180"/>
            </w:tabs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noProof/>
              <w:sz w:val="20"/>
              <w:szCs w:val="20"/>
            </w:rPr>
            <w:drawing>
              <wp:inline distT="0" distB="0" distL="0" distR="0" wp14:anchorId="5A5D6E61" wp14:editId="70DDE04A">
                <wp:extent cx="2037715" cy="184785"/>
                <wp:effectExtent l="0" t="0" r="635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715" cy="184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67F50" w14:paraId="11809F32" w14:textId="77777777" w:rsidTr="000A1462">
      <w:trPr>
        <w:cantSplit/>
        <w:trHeight w:val="260"/>
      </w:trPr>
      <w:tc>
        <w:tcPr>
          <w:tcW w:w="2160" w:type="dxa"/>
          <w:vAlign w:val="center"/>
        </w:tcPr>
        <w:p w14:paraId="3DBD8C8A" w14:textId="62E9B157" w:rsidR="00667F50" w:rsidRPr="00BC3266" w:rsidRDefault="00667F50" w:rsidP="004D339C">
          <w:pPr>
            <w:pStyle w:val="Header"/>
            <w:tabs>
              <w:tab w:val="right" w:pos="9180"/>
            </w:tabs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2</w:t>
          </w:r>
          <w:r w:rsidRPr="00BC3266">
            <w:rPr>
              <w:rFonts w:cstheme="minorHAnsi"/>
              <w:sz w:val="20"/>
              <w:szCs w:val="20"/>
            </w:rPr>
            <w:t>.0</w:t>
          </w:r>
        </w:p>
      </w:tc>
      <w:tc>
        <w:tcPr>
          <w:tcW w:w="3955" w:type="dxa"/>
          <w:vAlign w:val="center"/>
        </w:tcPr>
        <w:p w14:paraId="2BC56A44" w14:textId="3771386A" w:rsidR="00667F50" w:rsidRPr="00BC3266" w:rsidRDefault="00667F50" w:rsidP="004D339C">
          <w:pPr>
            <w:pStyle w:val="Header"/>
            <w:tabs>
              <w:tab w:val="right" w:pos="9180"/>
            </w:tabs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Incident Management Procedure</w:t>
          </w:r>
        </w:p>
      </w:tc>
      <w:tc>
        <w:tcPr>
          <w:tcW w:w="3425" w:type="dxa"/>
          <w:vMerge/>
          <w:vAlign w:val="center"/>
        </w:tcPr>
        <w:p w14:paraId="4F8A8E44" w14:textId="6934B7CF" w:rsidR="00667F50" w:rsidRPr="00BC3266" w:rsidRDefault="00667F50" w:rsidP="004D339C">
          <w:pPr>
            <w:pStyle w:val="Header"/>
            <w:tabs>
              <w:tab w:val="right" w:pos="9180"/>
            </w:tabs>
            <w:jc w:val="center"/>
            <w:rPr>
              <w:rFonts w:cstheme="minorHAnsi"/>
              <w:sz w:val="20"/>
              <w:szCs w:val="20"/>
            </w:rPr>
          </w:pPr>
        </w:p>
      </w:tc>
    </w:tr>
  </w:tbl>
  <w:p w14:paraId="5FCAFEC3" w14:textId="6121119F" w:rsidR="00C817A5" w:rsidRDefault="00C817A5">
    <w:pPr>
      <w:pStyle w:val="Header"/>
    </w:pPr>
    <w:r>
      <w:tab/>
    </w:r>
    <w:r>
      <w:tab/>
    </w:r>
  </w:p>
  <w:p w14:paraId="2581E5E6" w14:textId="77777777" w:rsidR="00C817A5" w:rsidRDefault="00C817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DBC32" w14:textId="77777777" w:rsidR="00667F50" w:rsidRDefault="00667F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A91"/>
    <w:multiLevelType w:val="hybridMultilevel"/>
    <w:tmpl w:val="1D967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BA4"/>
    <w:multiLevelType w:val="hybridMultilevel"/>
    <w:tmpl w:val="13D2C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83587"/>
    <w:multiLevelType w:val="hybridMultilevel"/>
    <w:tmpl w:val="1B54C486"/>
    <w:lvl w:ilvl="0" w:tplc="C74E995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5BDD08E6"/>
    <w:multiLevelType w:val="hybridMultilevel"/>
    <w:tmpl w:val="66204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B686B"/>
    <w:multiLevelType w:val="hybridMultilevel"/>
    <w:tmpl w:val="48684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26509"/>
    <w:multiLevelType w:val="hybridMultilevel"/>
    <w:tmpl w:val="6CBE2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42D73"/>
    <w:multiLevelType w:val="multilevel"/>
    <w:tmpl w:val="DE561B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420647E"/>
    <w:multiLevelType w:val="hybridMultilevel"/>
    <w:tmpl w:val="CDBC2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A2863"/>
    <w:multiLevelType w:val="hybridMultilevel"/>
    <w:tmpl w:val="205E28FE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5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IN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1F1"/>
    <w:rsid w:val="000244C4"/>
    <w:rsid w:val="000335EF"/>
    <w:rsid w:val="00033626"/>
    <w:rsid w:val="00071CDB"/>
    <w:rsid w:val="000957A9"/>
    <w:rsid w:val="000B5763"/>
    <w:rsid w:val="000C158C"/>
    <w:rsid w:val="000D0BBF"/>
    <w:rsid w:val="001B5372"/>
    <w:rsid w:val="001E79FF"/>
    <w:rsid w:val="002003AE"/>
    <w:rsid w:val="002068DA"/>
    <w:rsid w:val="0021785D"/>
    <w:rsid w:val="00236BEC"/>
    <w:rsid w:val="00285B24"/>
    <w:rsid w:val="002F6EB4"/>
    <w:rsid w:val="00315D34"/>
    <w:rsid w:val="00371E02"/>
    <w:rsid w:val="00385072"/>
    <w:rsid w:val="00390825"/>
    <w:rsid w:val="003D4843"/>
    <w:rsid w:val="003D5D04"/>
    <w:rsid w:val="0041674E"/>
    <w:rsid w:val="004354E5"/>
    <w:rsid w:val="004D339C"/>
    <w:rsid w:val="005402AB"/>
    <w:rsid w:val="00564629"/>
    <w:rsid w:val="00573CF9"/>
    <w:rsid w:val="005A2CF3"/>
    <w:rsid w:val="005B75F1"/>
    <w:rsid w:val="005B7B39"/>
    <w:rsid w:val="005F6E30"/>
    <w:rsid w:val="006206E7"/>
    <w:rsid w:val="00667F50"/>
    <w:rsid w:val="00672FC8"/>
    <w:rsid w:val="0067676A"/>
    <w:rsid w:val="006A1931"/>
    <w:rsid w:val="00740536"/>
    <w:rsid w:val="00746D93"/>
    <w:rsid w:val="007603B2"/>
    <w:rsid w:val="0082627B"/>
    <w:rsid w:val="00855A32"/>
    <w:rsid w:val="008569BC"/>
    <w:rsid w:val="00891702"/>
    <w:rsid w:val="008B664D"/>
    <w:rsid w:val="008D4BD2"/>
    <w:rsid w:val="008E5FB9"/>
    <w:rsid w:val="008F750D"/>
    <w:rsid w:val="00933BB3"/>
    <w:rsid w:val="00945C74"/>
    <w:rsid w:val="0096688F"/>
    <w:rsid w:val="00974D28"/>
    <w:rsid w:val="009F6894"/>
    <w:rsid w:val="00A062A8"/>
    <w:rsid w:val="00A27AE2"/>
    <w:rsid w:val="00A34AFB"/>
    <w:rsid w:val="00A666B6"/>
    <w:rsid w:val="00A83FEC"/>
    <w:rsid w:val="00A9209B"/>
    <w:rsid w:val="00AA0479"/>
    <w:rsid w:val="00AA42E8"/>
    <w:rsid w:val="00AD6ACF"/>
    <w:rsid w:val="00B01F17"/>
    <w:rsid w:val="00B941F1"/>
    <w:rsid w:val="00BA7D2F"/>
    <w:rsid w:val="00C0549C"/>
    <w:rsid w:val="00C1467C"/>
    <w:rsid w:val="00C37DC7"/>
    <w:rsid w:val="00C817A5"/>
    <w:rsid w:val="00C81E48"/>
    <w:rsid w:val="00C82F29"/>
    <w:rsid w:val="00C97DBF"/>
    <w:rsid w:val="00CA3B88"/>
    <w:rsid w:val="00CB5769"/>
    <w:rsid w:val="00CB7A37"/>
    <w:rsid w:val="00D27187"/>
    <w:rsid w:val="00D36005"/>
    <w:rsid w:val="00D6261A"/>
    <w:rsid w:val="00D77299"/>
    <w:rsid w:val="00D812C8"/>
    <w:rsid w:val="00D8674D"/>
    <w:rsid w:val="00DA3804"/>
    <w:rsid w:val="00DB7926"/>
    <w:rsid w:val="00DD0A37"/>
    <w:rsid w:val="00E1314B"/>
    <w:rsid w:val="00E24873"/>
    <w:rsid w:val="00E34FC4"/>
    <w:rsid w:val="00E436AA"/>
    <w:rsid w:val="00E54501"/>
    <w:rsid w:val="00E66F1B"/>
    <w:rsid w:val="00E76BC7"/>
    <w:rsid w:val="00E81330"/>
    <w:rsid w:val="00E95E68"/>
    <w:rsid w:val="00EA2CCF"/>
    <w:rsid w:val="00EB4AA6"/>
    <w:rsid w:val="00EB7A40"/>
    <w:rsid w:val="00F35D01"/>
    <w:rsid w:val="00F35EBC"/>
    <w:rsid w:val="00F93BD9"/>
    <w:rsid w:val="00FB0E55"/>
    <w:rsid w:val="00FD46EF"/>
    <w:rsid w:val="4632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940C3"/>
  <w15:docId w15:val="{A4514F5E-15EE-4D07-8A95-48917006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926"/>
  </w:style>
  <w:style w:type="paragraph" w:styleId="Heading1">
    <w:name w:val="heading 1"/>
    <w:basedOn w:val="Normal"/>
    <w:next w:val="Normal"/>
    <w:link w:val="Heading1Char"/>
    <w:uiPriority w:val="9"/>
    <w:qFormat/>
    <w:rsid w:val="00B94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Paragraph,h2,L2,H2,Main Heading,hello,style2,Heading 2 Hidden,HD2,Reset numbering,sub-sect,section header,Section,h2 main heading,Subhead A,head2,O,Main normal,A.B.C.,Level I for #'s,h21.2.3.,Heading21.2.3.,satya2,Topic Heading,Para2,ALPHA,sl2"/>
    <w:basedOn w:val="Heading1"/>
    <w:next w:val="Text"/>
    <w:link w:val="Heading2Char"/>
    <w:qFormat/>
    <w:rsid w:val="00B941F1"/>
    <w:pPr>
      <w:keepLines w:val="0"/>
      <w:numPr>
        <w:ilvl w:val="1"/>
        <w:numId w:val="1"/>
      </w:numPr>
      <w:spacing w:before="200" w:after="240" w:line="240" w:lineRule="auto"/>
      <w:outlineLvl w:val="1"/>
    </w:pPr>
    <w:rPr>
      <w:rFonts w:ascii="Verdana" w:eastAsia="Times New Roman" w:hAnsi="Verdana" w:cs="Times New Roman"/>
      <w:bCs w:val="0"/>
      <w:color w:val="000000"/>
      <w:kern w:val="28"/>
      <w:sz w:val="22"/>
      <w:szCs w:val="20"/>
      <w:lang w:val="en-US"/>
    </w:rPr>
  </w:style>
  <w:style w:type="paragraph" w:styleId="Heading3">
    <w:name w:val="heading 3"/>
    <w:basedOn w:val="Heading2"/>
    <w:next w:val="Text"/>
    <w:link w:val="Heading3Char"/>
    <w:rsid w:val="00B941F1"/>
    <w:pPr>
      <w:numPr>
        <w:ilvl w:val="2"/>
      </w:numPr>
      <w:spacing w:before="120"/>
      <w:outlineLvl w:val="2"/>
    </w:pPr>
    <w:rPr>
      <w:sz w:val="20"/>
    </w:rPr>
  </w:style>
  <w:style w:type="paragraph" w:styleId="Heading4">
    <w:name w:val="heading 4"/>
    <w:basedOn w:val="Normal"/>
    <w:next w:val="Text"/>
    <w:link w:val="Heading4Char"/>
    <w:qFormat/>
    <w:rsid w:val="00B941F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 Narrow" w:eastAsia="Times New Roman" w:hAnsi="Arial Narrow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B941F1"/>
    <w:pPr>
      <w:keepNext/>
      <w:numPr>
        <w:ilvl w:val="4"/>
        <w:numId w:val="1"/>
      </w:numPr>
      <w:spacing w:after="120" w:line="240" w:lineRule="auto"/>
      <w:outlineLvl w:val="4"/>
    </w:pPr>
    <w:rPr>
      <w:rFonts w:ascii="Arial" w:eastAsia="Times New Roman" w:hAnsi="Arial" w:cs="Times New Roman"/>
      <w:b/>
      <w:color w:val="FF00FF"/>
      <w:sz w:val="20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B941F1"/>
    <w:pPr>
      <w:keepNext/>
      <w:numPr>
        <w:ilvl w:val="5"/>
        <w:numId w:val="1"/>
      </w:numPr>
      <w:spacing w:after="120" w:line="240" w:lineRule="auto"/>
      <w:jc w:val="center"/>
      <w:outlineLvl w:val="5"/>
    </w:pPr>
    <w:rPr>
      <w:rFonts w:ascii="Arial" w:eastAsia="Times New Roman" w:hAnsi="Arial" w:cs="Times New Roman"/>
      <w:b/>
      <w:bCs/>
      <w:color w:val="FF00FF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941F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B941F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B941F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aragraph Char,h2 Char,L2 Char,H2 Char,Main Heading Char,hello Char,style2 Char,Heading 2 Hidden Char,HD2 Char,Reset numbering Char,sub-sect Char,section header Char,Section Char,h2 main heading Char,Subhead A Char,head2 Char,O Char"/>
    <w:basedOn w:val="DefaultParagraphFont"/>
    <w:link w:val="Heading2"/>
    <w:rsid w:val="00B941F1"/>
    <w:rPr>
      <w:rFonts w:ascii="Verdana" w:eastAsia="Times New Roman" w:hAnsi="Verdana" w:cs="Times New Roman"/>
      <w:b/>
      <w:color w:val="000000"/>
      <w:kern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941F1"/>
    <w:rPr>
      <w:rFonts w:ascii="Verdana" w:eastAsia="Times New Roman" w:hAnsi="Verdana" w:cs="Times New Roman"/>
      <w:b/>
      <w:color w:val="000000"/>
      <w:kern w:val="28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941F1"/>
    <w:rPr>
      <w:rFonts w:ascii="Arial Narrow" w:eastAsia="Times New Roman" w:hAnsi="Arial Narrow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B941F1"/>
    <w:rPr>
      <w:rFonts w:ascii="Arial" w:eastAsia="Times New Roman" w:hAnsi="Arial" w:cs="Times New Roman"/>
      <w:b/>
      <w:color w:val="FF00FF"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B941F1"/>
    <w:rPr>
      <w:rFonts w:ascii="Arial" w:eastAsia="Times New Roman" w:hAnsi="Arial" w:cs="Times New Roman"/>
      <w:b/>
      <w:bCs/>
      <w:color w:val="FF00FF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B941F1"/>
    <w:rPr>
      <w:rFonts w:ascii="Arial" w:eastAsia="Times New Roman" w:hAnsi="Arial" w:cs="Times New Roman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B941F1"/>
    <w:rPr>
      <w:rFonts w:ascii="Arial" w:eastAsia="Times New Roman" w:hAnsi="Arial" w:cs="Times New Roman"/>
      <w:i/>
      <w:iCs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941F1"/>
    <w:rPr>
      <w:rFonts w:ascii="Arial" w:eastAsia="Times New Roman" w:hAnsi="Arial" w:cs="Arial"/>
      <w:lang w:val="en-US"/>
    </w:rPr>
  </w:style>
  <w:style w:type="paragraph" w:customStyle="1" w:styleId="Text">
    <w:name w:val="Text"/>
    <w:basedOn w:val="Normal"/>
    <w:rsid w:val="00B941F1"/>
    <w:pPr>
      <w:keepLines/>
      <w:spacing w:before="120" w:after="120" w:line="240" w:lineRule="auto"/>
      <w:ind w:left="1080"/>
    </w:pPr>
    <w:rPr>
      <w:rFonts w:ascii="Arial" w:eastAsia="Times New Roman" w:hAnsi="Arial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94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1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7A5"/>
  </w:style>
  <w:style w:type="paragraph" w:styleId="Footer">
    <w:name w:val="footer"/>
    <w:basedOn w:val="Normal"/>
    <w:link w:val="FooterChar"/>
    <w:uiPriority w:val="99"/>
    <w:unhideWhenUsed/>
    <w:rsid w:val="00C81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A5"/>
  </w:style>
  <w:style w:type="paragraph" w:customStyle="1" w:styleId="DocHeading">
    <w:name w:val="@Doc Heading"/>
    <w:basedOn w:val="Normal"/>
    <w:rsid w:val="00EB4AA6"/>
    <w:pPr>
      <w:widowControl w:val="0"/>
      <w:spacing w:after="120" w:line="240" w:lineRule="auto"/>
      <w:jc w:val="center"/>
    </w:pPr>
    <w:rPr>
      <w:rFonts w:ascii="Helvetica Neue" w:eastAsia="Times New Roman" w:hAnsi="Helvetica Neue" w:cs="Times New Roman"/>
      <w:b/>
      <w:color w:val="0064AF"/>
      <w:sz w:val="44"/>
      <w:lang w:val="en-US"/>
    </w:rPr>
  </w:style>
  <w:style w:type="paragraph" w:customStyle="1" w:styleId="FormLables">
    <w:name w:val="Form Lables"/>
    <w:basedOn w:val="Normal"/>
    <w:rsid w:val="00AA42E8"/>
    <w:pPr>
      <w:spacing w:after="120" w:line="240" w:lineRule="auto"/>
      <w:ind w:left="360"/>
    </w:pPr>
    <w:rPr>
      <w:rFonts w:ascii="Arial" w:eastAsia="Times New Roman" w:hAnsi="Arial" w:cs="Times New Roman"/>
      <w:b/>
      <w:sz w:val="20"/>
      <w:szCs w:val="24"/>
      <w:lang w:val="en-US"/>
    </w:rPr>
  </w:style>
  <w:style w:type="table" w:styleId="TableGrid">
    <w:name w:val="Table Grid"/>
    <w:basedOn w:val="TableNormal"/>
    <w:uiPriority w:val="59"/>
    <w:rsid w:val="00C9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2"/>
    <w:link w:val="Style1Char"/>
    <w:qFormat/>
    <w:rsid w:val="00E1314B"/>
    <w:pPr>
      <w:numPr>
        <w:ilvl w:val="0"/>
        <w:numId w:val="0"/>
      </w:numPr>
      <w:ind w:left="720" w:hanging="720"/>
    </w:pPr>
    <w:rPr>
      <w:sz w:val="24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03B2"/>
    <w:pPr>
      <w:spacing w:before="120" w:after="0"/>
      <w:ind w:left="2160" w:firstLine="720"/>
    </w:pPr>
    <w:rPr>
      <w:b/>
      <w:bCs/>
      <w:iCs/>
      <w:sz w:val="24"/>
      <w:szCs w:val="24"/>
    </w:rPr>
  </w:style>
  <w:style w:type="character" w:customStyle="1" w:styleId="Style1Char">
    <w:name w:val="Style1 Char"/>
    <w:basedOn w:val="Heading2Char"/>
    <w:link w:val="Style1"/>
    <w:rsid w:val="00E1314B"/>
    <w:rPr>
      <w:rFonts w:ascii="Verdana" w:eastAsia="Times New Roman" w:hAnsi="Verdana" w:cs="Times New Roman"/>
      <w:b/>
      <w:color w:val="000000"/>
      <w:kern w:val="28"/>
      <w:sz w:val="24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1314B"/>
    <w:pPr>
      <w:tabs>
        <w:tab w:val="right" w:leader="dot" w:pos="9016"/>
      </w:tabs>
      <w:spacing w:before="120" w:after="0"/>
      <w:ind w:left="220"/>
    </w:pPr>
    <w:rPr>
      <w:bCs/>
      <w:noProof/>
    </w:rPr>
  </w:style>
  <w:style w:type="character" w:styleId="Hyperlink">
    <w:name w:val="Hyperlink"/>
    <w:basedOn w:val="DefaultParagraphFont"/>
    <w:uiPriority w:val="99"/>
    <w:unhideWhenUsed/>
    <w:rsid w:val="000957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718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436AA"/>
    <w:pPr>
      <w:spacing w:after="0"/>
      <w:ind w:left="660"/>
    </w:pPr>
    <w:rPr>
      <w:sz w:val="20"/>
      <w:szCs w:val="20"/>
    </w:rPr>
  </w:style>
  <w:style w:type="paragraph" w:customStyle="1" w:styleId="Style2">
    <w:name w:val="Style2"/>
    <w:basedOn w:val="Heading3"/>
    <w:link w:val="Style2Char"/>
    <w:qFormat/>
    <w:rsid w:val="000B5763"/>
    <w:pPr>
      <w:numPr>
        <w:ilvl w:val="0"/>
        <w:numId w:val="0"/>
      </w:numPr>
    </w:pPr>
    <w:rPr>
      <w:rFonts w:ascii="Arial" w:hAnsi="Arial" w:cs="Arial"/>
      <w:color w:val="auto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1314B"/>
    <w:pPr>
      <w:spacing w:after="0"/>
      <w:ind w:left="440"/>
    </w:pPr>
    <w:rPr>
      <w:sz w:val="20"/>
      <w:szCs w:val="20"/>
    </w:rPr>
  </w:style>
  <w:style w:type="character" w:customStyle="1" w:styleId="Style2Char">
    <w:name w:val="Style2 Char"/>
    <w:basedOn w:val="DefaultParagraphFont"/>
    <w:link w:val="Style2"/>
    <w:rsid w:val="00E1314B"/>
    <w:rPr>
      <w:rFonts w:ascii="Arial" w:eastAsia="Times New Roman" w:hAnsi="Arial" w:cs="Arial"/>
      <w:b/>
      <w:kern w:val="28"/>
      <w:sz w:val="24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1314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1314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1314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1314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1314B"/>
    <w:pPr>
      <w:spacing w:after="0"/>
      <w:ind w:left="176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E95E6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5E6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6D47B027840479816327067386ADB" ma:contentTypeVersion="6" ma:contentTypeDescription="Create a new document." ma:contentTypeScope="" ma:versionID="eb22059e700b7bef975f642af37ba704">
  <xsd:schema xmlns:xsd="http://www.w3.org/2001/XMLSchema" xmlns:xs="http://www.w3.org/2001/XMLSchema" xmlns:p="http://schemas.microsoft.com/office/2006/metadata/properties" xmlns:ns2="5f74a89f-6ec5-40a3-ad9e-7c1279d83f0b" xmlns:ns3="8b078667-be17-41ce-891d-21b9e2d6d0a6" targetNamespace="http://schemas.microsoft.com/office/2006/metadata/properties" ma:root="true" ma:fieldsID="dbbf8f91051cd9f3e5b60e3e66cf6030" ns2:_="" ns3:_="">
    <xsd:import namespace="5f74a89f-6ec5-40a3-ad9e-7c1279d83f0b"/>
    <xsd:import namespace="8b078667-be17-41ce-891d-21b9e2d6d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a89f-6ec5-40a3-ad9e-7c1279d83f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8667-be17-41ce-891d-21b9e2d6d0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7D54E-6FFB-43E0-B39F-4A3E701A3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EAB218-7513-4B49-AC1D-4EF7B09EB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C86725-41F6-4234-884A-B9DB76ADB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4a89f-6ec5-40a3-ad9e-7c1279d83f0b"/>
    <ds:schemaRef ds:uri="8b078667-be17-41ce-891d-21b9e2d6d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8FBDB3-A5ED-4FB2-8027-30EAEF5F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Silambarasan Govindan</cp:lastModifiedBy>
  <cp:revision>4</cp:revision>
  <cp:lastPrinted>2018-02-28T08:56:00Z</cp:lastPrinted>
  <dcterms:created xsi:type="dcterms:W3CDTF">2021-05-18T11:09:00Z</dcterms:created>
  <dcterms:modified xsi:type="dcterms:W3CDTF">2023-10-31T08:19:00Z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0x0101004AE6D47B027840479816327067386ADB</vt:lpwstr>
  </property>
</Properties>
</file>