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mobile device management</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Mobile Device Management</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de inrichting, het beheer en het gebruik van laptops, smartphones en tablets met toegang tot bedrijfsinformatie. Gaat over zero footprint en bescherming op het apparaat, beheer via MDM en MAM, en de gebruikersovereenkomst mobiel werken.</w:t>
      </w:r>
    </w:p>
    <w:p>
      <w:pPr>
        <w:pStyle w:val="Normal"/>
      </w:pPr>
      <w:r>
        <w:rPr>
          <w:b/>
        </w:rPr>
        <w:t xml:space="preserve">Onderwerpen.</w:t>
      </w:r>
      <w:r>
        <w:t xml:space="preserve"> 3. Zero footprint en bescherming op het apparaat; 4. Beheer van apparaten; 5. Gebruikersovereenkomst en gedrag.</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mobiele apparatuur waarmee bedrijfsinformatie wordt verwerkt: laptops, smartphones en tablets van de organisatie en, waar dat is toegestaan, eigen apparaten van medewerkers. Het regelt hoe die apparaten zijn ingericht, beheerd en gebruikt, zodat bedrijfsinformatie beschermd blijft bij verlies, diefstal en werken buiten de locaties van de organisatie. Het gaat over ISO-beheersmaatregel 8.1.</w:t>
      </w:r>
    </w:p>
    <w:p>
      <w:pPr>
        <w:pStyle w:val="Normal"/>
      </w:pPr>
      <w:r>
        <w:rPr>
          <w:b/>
        </w:rPr>
        <w:t xml:space="preserve">Voor wie.</w:t>
      </w:r>
      <w:r>
        <w:t xml:space="preserve"> Het beleid is primair bedoeld voor de afdeling die het apparaatbeheer inricht en voor de servicedesk die uitgifte, verlies en wissen afhandelt. De gedragsregels gelden voor iedereen die mobiel werkt met bedrijfsinformatie: medewerkers, inhuur, stagiairs en vrijwilligers.</w:t>
      </w:r>
    </w:p>
    <w:p>
      <w:pPr>
        <w:pStyle w:val="Normal"/>
      </w:pPr>
      <w:r>
        <w:rPr>
          <w:b/>
        </w:rPr>
        <w:t xml:space="preserve">Waarop.</w:t>
      </w:r>
      <w:r>
        <w:t xml:space="preserve"> Alle laptops, smartphones en tablets met toegang tot bedrijfsinformatie, de apps en diensten die daarop draaien, en de voorzieningen voor apparaatbeheer (MDM) en appbeheer (MAM). Is het apparaatbeheer of de werkplekdienst uitbesteed, dan gelden de eisen uit dit beleid als minimumeis voor die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inventaris en uitgifte van apparatuur (beleid bedrijfsmiddelenbeheer), de versleutelingseisen (beleid cryptografie), de netwerktoegang en het wifinetwerk (beleid netwerkbeveiliging), de accounts en de meerfactorauthenticatie (beleid logische toegangsbeveiliging) en het wissen van apparatuur bij afvoer (beleid afvoer en hergebruik van gegevensdragers).</w:t>
      </w:r>
    </w:p>
    <w:p>
      <w:pPr>
        <w:pStyle w:val="Heading1"/>
      </w:pPr>
      <w:r>
        <w:t xml:space="preserve">2. Uitgangspunten</w:t>
      </w:r>
    </w:p>
    <w:p>
      <w:pPr>
        <w:pStyle w:val="Lijst"/>
      </w:pPr>
      <w:r>
        <w:t xml:space="preserve">1.</w:t>
      </w:r>
      <w:r>
        <w:tab/>
      </w:r>
      <w:r>
        <w:t xml:space="preserve">Bedrijfsinformatie blijft zo veel mogelijk in de centrale systemen. Op het apparaat staat niets, of zo min mogelijk en dan versleuteld.</w:t>
      </w:r>
    </w:p>
    <w:p>
      <w:pPr>
        <w:pStyle w:val="Lijst"/>
      </w:pPr>
      <w:r>
        <w:t xml:space="preserve">2.</w:t>
      </w:r>
      <w:r>
        <w:tab/>
      </w:r>
      <w:r>
        <w:t xml:space="preserve">Alleen beheerde apparaten of beheerde apps krijgen toegang tot bedrijfsinformatie.</w:t>
      </w:r>
    </w:p>
    <w:p>
      <w:pPr>
        <w:pStyle w:val="Lijst"/>
      </w:pPr>
      <w:r>
        <w:t xml:space="preserve">3.</w:t>
      </w:r>
      <w:r>
        <w:tab/>
      </w:r>
      <w:r>
        <w:t xml:space="preserve">De gebruiker weet wat de risico's van mobiel werken zijn en heeft getekend dat hij veilig werkt.</w:t>
      </w:r>
    </w:p>
    <w:p>
      <w:pPr>
        <w:pStyle w:val="Lijst"/>
      </w:pPr>
      <w:r>
        <w:t xml:space="preserve">4.</w:t>
      </w:r>
      <w:r>
        <w:tab/>
      </w:r>
      <w:r>
        <w:t xml:space="preserve">Een apparaat dat niet meer aan de eisen voldoet, verliest zijn toegang automatisch; de techniek dwingt het beleid af, de gebruiker hoeft er niet aan te denken.</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Zero footprint en bescherming op het apparaat</w:t>
      </w:r>
    </w:p>
    <w:p>
      <w:pPr>
        <w:pStyle w:val="Lijst"/>
      </w:pPr>
      <w:r>
        <w:t xml:space="preserve">1.</w:t>
      </w:r>
      <w:r>
        <w:tab/>
      </w:r>
      <w:r>
        <w:t xml:space="preserve">De beheerder MDM richt apps en diensten voor mobiele apparaten zo in dat bedrijfsinformatie niet standaard op het apparaat wordt opgeslagen: werken gebeurt via de browser, een virtuele werkplek of een beheerde app die geen lokale kopie bewaart. [8.01.01]</w:t>
      </w:r>
    </w:p>
    <w:p>
      <w:pPr>
        <w:pStyle w:val="Lijst"/>
      </w:pPr>
      <w:r>
        <w:t xml:space="preserve">2.</w:t>
      </w:r>
      <w:r>
        <w:tab/>
      </w:r>
      <w:r>
        <w:t xml:space="preserve">Waar dat nog niet kan, staat bedrijfsinformatie alleen in een beheerde, versleutelde container of op een volledig versleuteld apparaat. Het apparaat is beveiligd met een pincode van ten minste zes cijfers, een wachtwoord of biometrie, met automatische vergrendeling na ten hoogste vijf minuten; de beheerder MDM dwingt die instellingen af. [8.01.01]</w:t>
      </w:r>
    </w:p>
    <w:p>
      <w:pPr>
        <w:pStyle w:val="Lijst"/>
      </w:pPr>
      <w:r>
        <w:t xml:space="preserve">3.</w:t>
      </w:r>
      <w:r>
        <w:tab/>
      </w:r>
      <w:r>
        <w:t xml:space="preserve">Van elk apparaat met toegang tot bedrijfsinformatie kan de organisatie de bedrijfsinformatie op afstand wissen. Bij verlies of diefstal meldt de gebruiker dat direct bij de servicedesk; de servicedesk wist binnen </w:t>
      </w:r>
      <w:r>
        <w:rPr>
          <w:b/>
        </w:rPr>
        <w:t xml:space="preserve">[wistermijn]</w:t>
      </w:r>
      <w:r>
        <w:t xml:space="preserve">, blokkeert de toegang van het apparaat en registreert de melding als beveiligingsincident volgens het beleid beveiligingsincidenten. [8.01.01]</w:t>
      </w:r>
    </w:p>
    <w:p>
      <w:pPr>
        <w:pStyle w:val="Lijst"/>
      </w:pPr>
      <w:r>
        <w:t xml:space="preserve">4.</w:t>
      </w:r>
      <w:r>
        <w:tab/>
      </w:r>
      <w:r>
        <w:t xml:space="preserve">Informatie met het label strikt vertrouwelijk of geheim uit het beleid informatieclassificatie staat nooit lokaal op een mobiel apparaat; de beheerder MDM blokkeert downloaden en offline beschikbaar maken voor die labels waar de systemen dat ondersteunen. [8.01.01]</w:t>
      </w:r>
    </w:p>
    <w:p>
      <w:pPr>
        <w:pStyle w:val="Lijst"/>
      </w:pPr>
      <w:r>
        <w:t xml:space="preserve">5.</w:t>
      </w:r>
      <w:r>
        <w:tab/>
      </w:r>
      <w:r>
        <w:t xml:space="preserve">Bij reizen naar landen waar de organisatie een verhoogd risico ziet, geeft de servicedesk op verzoek een schoon reisapparaat uit, dat na terugkomst wordt gewist; welke landen dat zijn, staat in </w:t>
      </w:r>
      <w:r>
        <w:rPr>
          <w:b/>
        </w:rPr>
        <w:t xml:space="preserve">[reisrichtlijn apparatuur]</w:t>
      </w:r>
      <w:r>
        <w:t xml:space="preserve">. [8.01.01]</w:t>
      </w:r>
    </w:p>
    <w:p>
      <w:pPr>
        <w:pStyle w:val="Heading1"/>
      </w:pPr>
      <w:r>
        <w:t xml:space="preserve">4. Beheer van apparaten</w:t>
      </w:r>
    </w:p>
    <w:p>
      <w:pPr>
        <w:pStyle w:val="Lijst"/>
      </w:pPr>
      <w:r>
        <w:t xml:space="preserve">1.</w:t>
      </w:r>
      <w:r>
        <w:tab/>
      </w:r>
      <w:r>
        <w:t xml:space="preserve">Elk mobiel apparaat met toegang tot bedrijfsinformatie valt onder een MDM-oplossing (beheer van het hele apparaat) of, voor eigen apparaten, een MAM-oplossing (beheer van de bedrijfsapps). De beheerder MDM schrijft het apparaat in vóór uitgifte; inschrijving is een voorwaarde voor toegang. [8.01.02]</w:t>
      </w:r>
    </w:p>
    <w:p>
      <w:pPr>
        <w:pStyle w:val="Lijst"/>
      </w:pPr>
      <w:r>
        <w:t xml:space="preserve">2.</w:t>
      </w:r>
      <w:r>
        <w:tab/>
      </w:r>
      <w:r>
        <w:t xml:space="preserve">Via MDM of MAM dwingt de beheerder MDM ten minste af: versleuteling, schermvergrendeling, een ondersteunde versie van het besturingssysteem, geen root of jailbreak, geen onbekende appbronnen en wissen op afstand. Een apparaat dat niet voldoet, verliest automatisch de toegang tot bedrijfsinformatie en de gebruiker krijgt een melding met wat hij moet doen. [8.01.02]</w:t>
      </w:r>
    </w:p>
    <w:p>
      <w:pPr>
        <w:pStyle w:val="Lijst"/>
      </w:pPr>
      <w:r>
        <w:t xml:space="preserve">3.</w:t>
      </w:r>
      <w:r>
        <w:tab/>
      </w:r>
      <w:r>
        <w:t xml:space="preserve">Mobiele apparaten vallen onder patchmanagement en hardening volgens het beleid vulnerability- en patchmanagement. De beheerder MDM installeert beveiligingsupdates van het besturingssysteem en de bedrijfsapps binnen de termijnen uit dat beleid, of dwingt de installatie af bij de gebruiker; apparaten waarvoor de fabrikant geen updates meer levert, worden binnen drie maanden uitgefaseerd. [8.01.02]</w:t>
      </w:r>
    </w:p>
    <w:p>
      <w:pPr>
        <w:pStyle w:val="Lijst"/>
      </w:pPr>
      <w:r>
        <w:t xml:space="preserve">4.</w:t>
      </w:r>
      <w:r>
        <w:tab/>
      </w:r>
      <w:r>
        <w:t xml:space="preserve">Apps op beheerde apparaten komen uit de officiële winkel of uit de beheerde bedrijfscatalogus. De beheerder MDM beoordeelt elk kwartaal de lijst van geïnstalleerde apps op apps die bedrijfsinformatie kunnen lezen of doorsturen, en blokkeert apps die niet zijn toegestaan. [8.01.02]</w:t>
      </w:r>
    </w:p>
    <w:p>
      <w:pPr>
        <w:pStyle w:val="Lijst"/>
      </w:pPr>
      <w:r>
        <w:t xml:space="preserve">5.</w:t>
      </w:r>
      <w:r>
        <w:tab/>
      </w:r>
      <w:r>
        <w:t xml:space="preserve">De beheerder MDM houdt een nalevingsrapportage bij met per apparaat de inschrijving, de versie van het besturingssysteem, de laatste contactdatum en de nalevingsstatus, en rapporteert die elk kwartaal aan </w:t>
      </w:r>
      <w:r>
        <w:rPr>
          <w:b/>
        </w:rPr>
        <w:t xml:space="preserve">[lijneigenaar mobiele apparatuur]</w:t>
      </w:r>
      <w:r>
        <w:t xml:space="preserve"> en de CISO. Apparaten zonder contact in de afgelopen drie maanden worden geblokkeerd en bij de gebruiker nagevraagd. [8.01.02]</w:t>
      </w:r>
    </w:p>
    <w:p>
      <w:pPr>
        <w:pStyle w:val="Lijst"/>
      </w:pPr>
      <w:r>
        <w:t xml:space="preserve">6.</w:t>
      </w:r>
      <w:r>
        <w:tab/>
      </w:r>
      <w:r>
        <w:t xml:space="preserve">De beheerder MDM legt de inrichting van MDM en MAM (nalevingsregels, app-beleid, voorwaardelijke toegang) vast als configuratiestandaard en beheert wijzigingen daarin via het beleid wijzigingsbeheer. [8.01.02]</w:t>
      </w:r>
    </w:p>
    <w:p>
      <w:pPr>
        <w:pStyle w:val="Kader"/>
      </w:pPr>
      <w:r>
        <w:rPr>
          <w:b/>
        </w:rPr>
        <w:t xml:space="preserve">Alleen als: Mogen medewerkers eigen apparaten gebruiken (BYOD)? «Ja, onder voorwaarden»</w:t>
      </w:r>
    </w:p>
    <w:p>
      <w:pPr>
        <w:pStyle w:val="Kaderlijst"/>
      </w:pPr>
      <w:r>
        <w:t xml:space="preserve">7.</w:t>
      </w:r>
      <w:r>
        <w:tab/>
      </w:r>
      <w:r>
        <w:t xml:space="preserve">Eigen apparaten zijn toegestaan onder de voorwaarden in </w:t>
      </w:r>
      <w:r>
        <w:rPr>
          <w:b/>
        </w:rPr>
        <w:t xml:space="preserve">[regeling eigen apparaten]</w:t>
      </w:r>
      <w:r>
        <w:t xml:space="preserve">. Op een eigen apparaat staat bedrijfsinformatie alleen in beheerde apps (MAM); de organisatie wist bij vertrek of verlies alleen die apps en hun gegevens, niet het hele apparaat. De medewerker stemt daar vooraf schriftelijk mee in; HR bewaart de instemming bij de gebruikersovereenkomst. [8.01.01]</w:t>
      </w:r>
    </w:p>
    <w:p>
      <w:pPr>
        <w:pStyle w:val="Kaderlijst"/>
      </w:pPr>
      <w:r>
        <w:t xml:space="preserve">8.</w:t>
      </w:r>
      <w:r>
        <w:tab/>
      </w:r>
      <w:r>
        <w:t xml:space="preserve">Een eigen apparaat krijgt pas toegang als het een ondersteunde versie van het besturingssysteem heeft, een schermvergrendeling en versleuteling van de opslag. De toegangsvoorziening controleert dat bij elke aanmelding; de beheerder MDM ziet eigen apparaten in dezelfde nalevingsrapportage als apparaten van de organisatie. [8.01.02]</w:t>
      </w:r>
    </w:p>
    <w:p>
      <w:pPr>
        <w:pStyle w:val="Kader"/>
      </w:pPr>
      <w:r>
        <w:rPr>
          <w:b/>
        </w:rPr>
        <w:t xml:space="preserve">Alleen als: Mogen medewerkers eigen apparaten gebruiken (BYOD)? «Nee»</w:t>
      </w:r>
    </w:p>
    <w:p>
      <w:pPr>
        <w:pStyle w:val="Kaderlijst"/>
      </w:pPr>
      <w:r>
        <w:t xml:space="preserve">9.</w:t>
      </w:r>
      <w:r>
        <w:tab/>
      </w:r>
      <w:r>
        <w:t xml:space="preserve">Eigen apparaten krijgen geen toegang tot bedrijfsinformatie, ook niet via webmail of de browser. De toegangsvoorziening laat alleen apparaten toe die de organisatie beheert; de beheerder MDM test dat jaarlijks met een niet-beheerd apparaat. [8.01.01]</w:t>
      </w:r>
    </w:p>
    <w:p>
      <w:pPr>
        <w:pStyle w:val="Kader"/>
      </w:pPr>
      <w:r>
        <w:rPr>
          <w:b/>
        </w:rPr>
        <w:t xml:space="preserve">Alleen als: Hoe ziet je werkplek eruit? «Cloudwerkplek (bijvoorbeeld Microsoft 365)»</w:t>
      </w:r>
    </w:p>
    <w:p>
      <w:pPr>
        <w:pStyle w:val="Kaderlijst"/>
      </w:pPr>
      <w:r>
        <w:t xml:space="preserve">10.</w:t>
      </w:r>
      <w:r>
        <w:tab/>
      </w:r>
      <w:r>
        <w:t xml:space="preserve">Toegang tot de cloudwerkplek vanaf een mobiel apparaat loopt via voorwaardelijke toegang: meerfactor plus een apparaat of app die volgens het MDM of MAM aan de eisen voldoet. Opslaan, kopiëren naar niet-beheerde apps en lokaal synchroniseren van bestanden zijn op niet-beheerde apparaten uitgeschakeld. De beheerder MDM test de regels voor voorwaardelijke toegang bij elke wijziging en ten minste jaarlijks. [8.01.01, 8.01.02]</w:t>
      </w:r>
    </w:p>
    <w:p>
      <w:pPr>
        <w:pStyle w:val="Kader"/>
      </w:pPr>
      <w:r>
        <w:rPr>
          <w:b/>
        </w:rPr>
        <w:t xml:space="preserve">Alleen als: Hoe ziet je werkplek eruit? «Hybride: cloud naast een virtuele of lokale werkplek»</w:t>
      </w:r>
    </w:p>
    <w:p>
      <w:pPr>
        <w:pStyle w:val="Kaderlijst"/>
      </w:pPr>
      <w:r>
        <w:t xml:space="preserve">11.</w:t>
      </w:r>
      <w:r>
        <w:tab/>
      </w:r>
      <w:r>
        <w:t xml:space="preserve">Mobiele apparaten krijgen toegang tot clouddiensten via voorwaardelijke toegang op basis van de MDM- of MAM-status, en tot de lokale of virtuele werkplek alleen via een beveiligde verbinding (bijvoorbeeld een VPN of een gateway voor de virtuele werkplek) vanaf een beheerd apparaat. De beheerder MDM stemt de beheerinstellingen voor beide routes op elkaar af, zodat een apparaat dat voor de ene route is geblokkeerd, ook de andere verliest, en test dat ten minste jaarlijks. [8.01.02]</w:t>
      </w:r>
    </w:p>
    <w:p>
      <w:pPr>
        <w:pStyle w:val="Kader"/>
      </w:pPr>
      <w:r>
        <w:rPr>
          <w:b/>
        </w:rPr>
        <w:t xml:space="preserve">Alleen als: Hoe ziet je werkplek eruit? «On-premises»</w:t>
      </w:r>
    </w:p>
    <w:p>
      <w:pPr>
        <w:pStyle w:val="Kaderlijst"/>
      </w:pPr>
      <w:r>
        <w:t xml:space="preserve">12.</w:t>
      </w:r>
      <w:r>
        <w:tab/>
      </w:r>
      <w:r>
        <w:t xml:space="preserve">Mobiele apparaten krijgen toegang tot de interne omgeving alleen via een beveiligde verbinding (bijvoorbeeld een VPN of een gateway voor een virtuele werkplek) vanaf een apparaat dat onder MDM valt. Mail en agenda op smartphones lopen via een beheerde app. Werken via een virtuele werkplek is de standaard, zodat er geen bedrijfsinformatie op het apparaat komt; de beheerder MDM controleert jaarlijks dat er geen andere routes naar de interne omgeving openstaan. [8.01.01, 8.01.02]</w:t>
      </w:r>
    </w:p>
    <w:p>
      <w:pPr>
        <w:pStyle w:val="Heading1"/>
      </w:pPr>
      <w:r>
        <w:t xml:space="preserve">5. Gebruikersovereenkomst en gedrag</w:t>
      </w:r>
    </w:p>
    <w:p>
      <w:pPr>
        <w:pStyle w:val="Lijst"/>
      </w:pPr>
      <w:r>
        <w:t xml:space="preserve">1.</w:t>
      </w:r>
      <w:r>
        <w:tab/>
      </w:r>
      <w:r>
        <w:t xml:space="preserve">Voordat een medewerker mobiel werkt, tekent hij een gebruikersovereenkomst mobiel werken. Daarin verklaart hij de risico's te kennen en veilig te werken. De overeenkomst geldt voor alle mobiele apparatuur die hij zakelijk gebruikt, ook een eigen apparaat. HR bewaart de getekende overeenkomst in het personeelsdossier of het uitgiftesysteem; de servicedesk geeft geen apparaat uit zonder getekende overeenkomst. [8.01.02]</w:t>
      </w:r>
    </w:p>
    <w:p>
      <w:pPr>
        <w:pStyle w:val="Lijst"/>
      </w:pPr>
      <w:r>
        <w:t xml:space="preserve">2.</w:t>
      </w:r>
      <w:r>
        <w:tab/>
      </w:r>
      <w:r>
        <w:t xml:space="preserve">De overeenkomst gaat ten minste over: direct melden van verlies of diefstal, geen bedrijfsinformatie in privéapps of privécloudopslag, geen gedeeld gebruik van het apparaat met anderen, updates installeren, het apparaat niet onbeheerd achterlaten, voorzichtig zijn met openbare wifi en het accepteren van wissen op afstand. </w:t>
      </w:r>
      <w:r>
        <w:rPr>
          <w:b/>
        </w:rPr>
        <w:t xml:space="preserve">[lijneigenaar mobiele apparatuur]</w:t>
      </w:r>
      <w:r>
        <w:t xml:space="preserve"> beoordeelt de overeenkomst jaarlijks en laat haar opnieuw tekenen na een inhoudelijke wijziging. [8.01.02]</w:t>
      </w:r>
    </w:p>
    <w:p>
      <w:pPr>
        <w:pStyle w:val="Lijst"/>
      </w:pPr>
      <w:r>
        <w:t xml:space="preserve">3.</w:t>
      </w:r>
      <w:r>
        <w:tab/>
      </w:r>
      <w:r>
        <w:t xml:space="preserve">De gebruiker werkt in openbare ruimten en in het openbaar vervoer zo dat anderen niet kunnen meekijken (privacyfilter op het scherm, geen gevoelige gesprekken), en voert geen handelingen met informatie met het label strikt vertrouwelijk of hoger uit buiten een beveiligde verbinding. [8.01.01]</w:t>
      </w:r>
    </w:p>
    <w:p>
      <w:pPr>
        <w:pStyle w:val="Lijst"/>
      </w:pPr>
      <w:r>
        <w:t xml:space="preserve">4.</w:t>
      </w:r>
      <w:r>
        <w:tab/>
      </w:r>
      <w:r>
        <w:t xml:space="preserve">Op de locaties van de organisatie gebruiken beheerde apparaten het beveiligde bedrijfsnetwerk; niet-beheerde apparaten en gasten gebruiken een gastnetwerk dat logisch gescheiden is van het bedrijfsnetwerk, volgens het beleid netwerkbeveiliging. Er is geen open, onbeveiligd wifinetwerk. [8.01.02]</w:t>
      </w:r>
    </w:p>
    <w:p>
      <w:pPr>
        <w:pStyle w:val="Lijst"/>
      </w:pPr>
      <w:r>
        <w:t xml:space="preserve">5.</w:t>
      </w:r>
      <w:r>
        <w:tab/>
      </w:r>
      <w:r>
        <w:t xml:space="preserve">Bij vertrek of functiewijziging levert de gebruiker het apparaat in volgens het beleid bedrijfsmiddelenbeheer; de servicedesk wist het apparaat of de beheerde apps op de laatste werkdag en verwijdert het uit het apparaatbeheer. [8.01.01]</w:t>
      </w:r>
    </w:p>
    <w:p>
      <w:pPr>
        <w:pStyle w:val="Heading1"/>
      </w:pPr>
      <w:r>
        <w:t xml:space="preserve">6. Rollen en verantwoordelijkheden</w:t>
      </w:r>
    </w:p>
    <w:tbl>
      <w:tblPr>
        <w:tblStyle w:val="Tabel"/>
        <w:tblW w:w="5000" w:type="pct"/>
      </w:tblPr>
      <w:tblGrid>
        <w:gridCol w:w="3676"/>
        <w:gridCol w:w="596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mobiele apparatuur]</w:t>
            </w:r>
          </w:p>
        </w:tc>
        <w:tc>
          <w:tcPr>
            <w:tcW w:w="0" w:type="auto"/>
          </w:tcPr>
          <w:p>
            <w:pPr>
              <w:pStyle w:val="Tabeltekst"/>
            </w:pPr>
            <w:r>
              <w:t xml:space="preserve">Eigenaar van dit beleid, de inrichting van MDM en MAM, de gebruikersovereenkomst en de reisrichtlijn; ontvangst van de kwartaalrapportage</w:t>
            </w:r>
          </w:p>
        </w:tc>
      </w:tr>
      <w:tr>
        <w:tc>
          <w:tcPr>
            <w:tcW w:w="0" w:type="auto"/>
          </w:tcPr>
          <w:p>
            <w:pPr>
              <w:pStyle w:val="Tabeltekst"/>
            </w:pPr>
            <w:r>
              <w:t xml:space="preserve">Beheerder MDM</w:t>
            </w:r>
          </w:p>
        </w:tc>
        <w:tc>
          <w:tcPr>
            <w:tcW w:w="0" w:type="auto"/>
          </w:tcPr>
          <w:p>
            <w:pPr>
              <w:pStyle w:val="Tabeltekst"/>
            </w:pPr>
            <w:r>
              <w:t xml:space="preserve">Inschrijving, nalevingsregels, voorwaardelijke toegang, app-beleid, updates, nalevingsrapportage en wissen op afstand</w:t>
            </w:r>
          </w:p>
        </w:tc>
      </w:tr>
      <w:tr>
        <w:tc>
          <w:tcPr>
            <w:tcW w:w="0" w:type="auto"/>
          </w:tcPr>
          <w:p>
            <w:pPr>
              <w:pStyle w:val="Tabeltekst"/>
            </w:pPr>
            <w:r>
              <w:t xml:space="preserve">Servicedesk</w:t>
            </w:r>
          </w:p>
        </w:tc>
        <w:tc>
          <w:tcPr>
            <w:tcW w:w="0" w:type="auto"/>
          </w:tcPr>
          <w:p>
            <w:pPr>
              <w:pStyle w:val="Tabeltekst"/>
            </w:pPr>
            <w:r>
              <w:t xml:space="preserve">Uitgifte na getekende overeenkomst, melding van verlies of diefstal, wissen binnen de wistermijn, registratie als incident, reisapparatuur, inname bij vertrek</w:t>
            </w:r>
          </w:p>
        </w:tc>
      </w:tr>
      <w:tr>
        <w:tc>
          <w:tcPr>
            <w:tcW w:w="0" w:type="auto"/>
          </w:tcPr>
          <w:p>
            <w:pPr>
              <w:pStyle w:val="Tabeltekst"/>
            </w:pPr>
            <w:r>
              <w:t xml:space="preserve">HR</w:t>
            </w:r>
          </w:p>
        </w:tc>
        <w:tc>
          <w:tcPr>
            <w:tcW w:w="0" w:type="auto"/>
          </w:tcPr>
          <w:p>
            <w:pPr>
              <w:pStyle w:val="Tabeltekst"/>
            </w:pPr>
            <w:r>
              <w:t xml:space="preserve">Gebruikersovereenkomst mobiel werken en instemming met wissen bij indiensttreding en bij uitgifte</w:t>
            </w:r>
          </w:p>
        </w:tc>
      </w:tr>
      <w:tr>
        <w:tc>
          <w:tcPr>
            <w:tcW w:w="0" w:type="auto"/>
          </w:tcPr>
          <w:p>
            <w:pPr>
              <w:pStyle w:val="Tabeltekst"/>
            </w:pPr>
            <w:r>
              <w:t xml:space="preserve">CISO</w:t>
            </w:r>
          </w:p>
        </w:tc>
        <w:tc>
          <w:tcPr>
            <w:tcW w:w="0" w:type="auto"/>
          </w:tcPr>
          <w:p>
            <w:pPr>
              <w:pStyle w:val="Tabeltekst"/>
            </w:pPr>
            <w:r>
              <w:t xml:space="preserve">Advies, jaarlijkse toetsing van opzet en werking van dit beleid, beoordeling van de nalevingsrapportages en van afwijkingen</w:t>
            </w:r>
          </w:p>
        </w:tc>
      </w:tr>
      <w:tr>
        <w:tc>
          <w:tcPr>
            <w:tcW w:w="0" w:type="auto"/>
          </w:tcPr>
          <w:p>
            <w:pPr>
              <w:pStyle w:val="Tabeltekst"/>
            </w:pPr>
            <w:r>
              <w:t xml:space="preserve">Inkoop en contractbeheer</w:t>
            </w:r>
          </w:p>
        </w:tc>
        <w:tc>
          <w:tcPr>
            <w:tcW w:w="0" w:type="auto"/>
          </w:tcPr>
          <w:p>
            <w:pPr>
              <w:pStyle w:val="Tabeltekst"/>
            </w:pPr>
            <w:r>
              <w:t xml:space="preserve">Eisen uit dit beleid in het contract met een uitbestede werkplek- of beheerdienst, toetsen van de verklaring</w:t>
            </w:r>
          </w:p>
        </w:tc>
      </w:tr>
      <w:tr>
        <w:tc>
          <w:tcPr>
            <w:tcW w:w="0" w:type="auto"/>
          </w:tcPr>
          <w:p>
            <w:pPr>
              <w:pStyle w:val="Tabeltekst"/>
            </w:pPr>
            <w:r>
              <w:t xml:space="preserve">Medewerkers en inhuur</w:t>
            </w:r>
          </w:p>
        </w:tc>
        <w:tc>
          <w:tcPr>
            <w:tcW w:w="0" w:type="auto"/>
          </w:tcPr>
          <w:p>
            <w:pPr>
              <w:pStyle w:val="Tabeltekst"/>
            </w:pPr>
            <w:r>
              <w:t xml:space="preserve">Overeenkomst naleven, updates installeren, apparaat niet delen, verlies of diefstal direct melden</w:t>
            </w:r>
          </w:p>
        </w:tc>
      </w:tr>
    </w:tbl>
    <w:p>
      <w:pPr>
        <w:pStyle w:val="Tabeleinde"/>
      </w:pPr>
    </w:p>
    <w:p>
      <w:pPr>
        <w:pStyle w:val="Heading1"/>
      </w:pPr>
      <w:r>
        <w:t xml:space="preserve">7.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453"/>
        <w:gridCol w:w="3401"/>
        <w:gridCol w:w="793"/>
        <w:gridCol w:w="680"/>
        <w:gridCol w:w="3401"/>
        <w:gridCol w:w="907"/>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MDM-01</w:t>
            </w:r>
          </w:p>
        </w:tc>
        <w:tc>
          <w:tcPr>
            <w:tcW w:w="0" w:type="auto"/>
          </w:tcPr>
          <w:p>
            <w:pPr>
              <w:pStyle w:val="Tabeltekst"/>
            </w:pPr>
            <w:r>
              <w:t xml:space="preserve">Elk apparaat met toegang tot bedrijfsinformatie is ingeschreven in MDM of MAM, voldoet aan de nalevingsregels en heeft een ondersteund en bijgewerkt besturingssysteem</w:t>
            </w:r>
          </w:p>
        </w:tc>
        <w:tc>
          <w:tcPr>
            <w:tcW w:w="0" w:type="auto"/>
          </w:tcPr>
          <w:p>
            <w:pPr>
              <w:pStyle w:val="Tabeltekst"/>
            </w:pPr>
            <w:r>
              <w:t xml:space="preserve">Beheerder MDM</w:t>
            </w:r>
          </w:p>
        </w:tc>
        <w:tc>
          <w:tcPr>
            <w:tcW w:w="0" w:type="auto"/>
          </w:tcPr>
          <w:p>
            <w:pPr>
              <w:pStyle w:val="Tabeltekst"/>
            </w:pPr>
            <w:r>
              <w:t xml:space="preserve">Per kwartaal</w:t>
            </w:r>
          </w:p>
        </w:tc>
        <w:tc>
          <w:tcPr>
            <w:tcW w:w="0" w:type="auto"/>
          </w:tcPr>
          <w:p>
            <w:pPr>
              <w:pStyle w:val="Tabeltekst"/>
            </w:pPr>
            <w:r>
              <w:t xml:space="preserve">Nalevingsrapportage: aantal apparaten met toegang tegenover aantal ingeschreven, aantal apparaten met verouderd systeem of ontbrekende updates, afhandeling</w:t>
            </w:r>
          </w:p>
        </w:tc>
        <w:tc>
          <w:tcPr>
            <w:tcW w:w="0" w:type="auto"/>
          </w:tcPr>
          <w:p>
            <w:pPr>
              <w:pStyle w:val="Tabeltekst"/>
            </w:pPr>
            <w:r>
              <w:t xml:space="preserve">8.01.02</w:t>
            </w:r>
          </w:p>
        </w:tc>
      </w:tr>
      <w:tr>
        <w:tc>
          <w:tcPr>
            <w:tcW w:w="0" w:type="auto"/>
          </w:tcPr>
          <w:p>
            <w:pPr>
              <w:pStyle w:val="Tabeltekst"/>
            </w:pPr>
            <w:r>
              <w:t xml:space="preserve">MDM-02</w:t>
            </w:r>
          </w:p>
        </w:tc>
        <w:tc>
          <w:tcPr>
            <w:tcW w:w="0" w:type="auto"/>
          </w:tcPr>
          <w:p>
            <w:pPr>
              <w:pStyle w:val="Tabeltekst"/>
            </w:pPr>
            <w:r>
              <w:t xml:space="preserve">Elke mobiele gebruiker heeft een getekende gebruikersovereenkomst en, bij een eigen apparaat, een instemming met wissen op afstand</w:t>
            </w:r>
          </w:p>
        </w:tc>
        <w:tc>
          <w:tcPr>
            <w:tcW w:w="0" w:type="auto"/>
          </w:tcPr>
          <w:p>
            <w:pPr>
              <w:pStyle w:val="Tabeltekst"/>
            </w:pPr>
            <w:r>
              <w:t xml:space="preserve">HR</w:t>
            </w:r>
          </w:p>
        </w:tc>
        <w:tc>
          <w:tcPr>
            <w:tcW w:w="0" w:type="auto"/>
          </w:tcPr>
          <w:p>
            <w:pPr>
              <w:pStyle w:val="Tabeltekst"/>
            </w:pPr>
            <w:r>
              <w:t xml:space="preserve">Per kwartaal</w:t>
            </w:r>
          </w:p>
        </w:tc>
        <w:tc>
          <w:tcPr>
            <w:tcW w:w="0" w:type="auto"/>
          </w:tcPr>
          <w:p>
            <w:pPr>
              <w:pStyle w:val="Tabeltekst"/>
            </w:pPr>
            <w:r>
              <w:t xml:space="preserve">Vergelijking van de lijst mobiele gebruikers uit MDM en MAM met de getekende overeenkomsten</w:t>
            </w:r>
          </w:p>
        </w:tc>
        <w:tc>
          <w:tcPr>
            <w:tcW w:w="0" w:type="auto"/>
          </w:tcPr>
          <w:p>
            <w:pPr>
              <w:pStyle w:val="Tabeltekst"/>
            </w:pPr>
            <w:r>
              <w:t xml:space="preserve">8.01.02</w:t>
            </w:r>
          </w:p>
        </w:tc>
      </w:tr>
      <w:tr>
        <w:tc>
          <w:tcPr>
            <w:tcW w:w="0" w:type="auto"/>
          </w:tcPr>
          <w:p>
            <w:pPr>
              <w:pStyle w:val="Tabeltekst"/>
            </w:pPr>
            <w:r>
              <w:t xml:space="preserve">MDM-03</w:t>
            </w:r>
          </w:p>
        </w:tc>
        <w:tc>
          <w:tcPr>
            <w:tcW w:w="0" w:type="auto"/>
          </w:tcPr>
          <w:p>
            <w:pPr>
              <w:pStyle w:val="Tabeltekst"/>
            </w:pPr>
            <w:r>
              <w:t xml:space="preserve">Wissen op afstand werkt en gemelde verliezen zijn binnen de wistermijn gewist en als incident geregistreerd</w:t>
            </w:r>
          </w:p>
        </w:tc>
        <w:tc>
          <w:tcPr>
            <w:tcW w:w="0" w:type="auto"/>
          </w:tcPr>
          <w:p>
            <w:pPr>
              <w:pStyle w:val="Tabeltekst"/>
            </w:pPr>
            <w:r>
              <w:t xml:space="preserve">Beheerder MDM</w:t>
            </w:r>
          </w:p>
        </w:tc>
        <w:tc>
          <w:tcPr>
            <w:tcW w:w="0" w:type="auto"/>
          </w:tcPr>
          <w:p>
            <w:pPr>
              <w:pStyle w:val="Tabeltekst"/>
            </w:pPr>
            <w:r>
              <w:t xml:space="preserve">Jaarlijks</w:t>
            </w:r>
          </w:p>
        </w:tc>
        <w:tc>
          <w:tcPr>
            <w:tcW w:w="0" w:type="auto"/>
          </w:tcPr>
          <w:p>
            <w:pPr>
              <w:pStyle w:val="Tabeltekst"/>
            </w:pPr>
            <w:r>
              <w:t xml:space="preserve">Testverslag van wissen op een testapparaat, incidentregistratie met meldtijd en wistijd per verlies</w:t>
            </w:r>
          </w:p>
        </w:tc>
        <w:tc>
          <w:tcPr>
            <w:tcW w:w="0" w:type="auto"/>
          </w:tcPr>
          <w:p>
            <w:pPr>
              <w:pStyle w:val="Tabeltekst"/>
            </w:pPr>
            <w:r>
              <w:t xml:space="preserve">8.01.01</w:t>
            </w:r>
          </w:p>
        </w:tc>
      </w:tr>
      <w:tr>
        <w:tc>
          <w:tcPr>
            <w:tcW w:w="0" w:type="auto"/>
          </w:tcPr>
          <w:p>
            <w:pPr>
              <w:pStyle w:val="Tabeltekst"/>
            </w:pPr>
            <w:r>
              <w:t xml:space="preserve">MDM-04</w:t>
            </w:r>
          </w:p>
        </w:tc>
        <w:tc>
          <w:tcPr>
            <w:tcW w:w="0" w:type="auto"/>
          </w:tcPr>
          <w:p>
            <w:pPr>
              <w:pStyle w:val="Tabeltekst"/>
            </w:pPr>
            <w:r>
              <w:t xml:space="preserve">Niet-beheerde apparaten krijgen geen toegang tot bedrijfsinformatie en de regels voor voorwaardelijke toegang en de blokkering van lokaal opslaan werken zoals ingericht</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Testverslag met een niet-beheerd apparaat en een beheerd apparaat per route, configuratiestandaard</w:t>
            </w:r>
          </w:p>
        </w:tc>
        <w:tc>
          <w:tcPr>
            <w:tcW w:w="0" w:type="auto"/>
          </w:tcPr>
          <w:p>
            <w:pPr>
              <w:pStyle w:val="Tabeltekst"/>
            </w:pPr>
            <w:r>
              <w:t xml:space="preserve">8.01.01, 8.01.02</w:t>
            </w:r>
          </w:p>
        </w:tc>
      </w:tr>
      <w:tr>
        <w:tc>
          <w:tcPr>
            <w:tcW w:w="0" w:type="auto"/>
          </w:tcPr>
          <w:p>
            <w:pPr>
              <w:pStyle w:val="Tabeltekst"/>
            </w:pPr>
            <w:r>
              <w:t xml:space="preserve">MDM-05</w:t>
            </w:r>
          </w:p>
        </w:tc>
        <w:tc>
          <w:tcPr>
            <w:tcW w:w="0" w:type="auto"/>
          </w:tcPr>
          <w:p>
            <w:pPr>
              <w:pStyle w:val="Tabeltekst"/>
            </w:pPr>
            <w:r>
              <w:t xml:space="preserve">De geïnstalleerde apps op beheerde apparaten zijn toegestaan en apparaten zonder contact in drie maanden zijn geblokkeerd</w:t>
            </w:r>
          </w:p>
        </w:tc>
        <w:tc>
          <w:tcPr>
            <w:tcW w:w="0" w:type="auto"/>
          </w:tcPr>
          <w:p>
            <w:pPr>
              <w:pStyle w:val="Tabeltekst"/>
            </w:pPr>
            <w:r>
              <w:t xml:space="preserve">Beheerder MDM</w:t>
            </w:r>
          </w:p>
        </w:tc>
        <w:tc>
          <w:tcPr>
            <w:tcW w:w="0" w:type="auto"/>
          </w:tcPr>
          <w:p>
            <w:pPr>
              <w:pStyle w:val="Tabeltekst"/>
            </w:pPr>
            <w:r>
              <w:t xml:space="preserve">Per kwartaal</w:t>
            </w:r>
          </w:p>
        </w:tc>
        <w:tc>
          <w:tcPr>
            <w:tcW w:w="0" w:type="auto"/>
          </w:tcPr>
          <w:p>
            <w:pPr>
              <w:pStyle w:val="Tabeltekst"/>
            </w:pPr>
            <w:r>
              <w:t xml:space="preserve">Applijst met de beoordeling, lijst van geblokkeerde apparaten en de opvolging</w:t>
            </w:r>
          </w:p>
        </w:tc>
        <w:tc>
          <w:tcPr>
            <w:tcW w:w="0" w:type="auto"/>
          </w:tcPr>
          <w:p>
            <w:pPr>
              <w:pStyle w:val="Tabeltekst"/>
            </w:pPr>
            <w:r>
              <w:t xml:space="preserve">8.01.02</w:t>
            </w:r>
          </w:p>
        </w:tc>
      </w:tr>
      <w:tr>
        <w:tc>
          <w:tcPr>
            <w:tcW w:w="0" w:type="auto"/>
          </w:tcPr>
          <w:p>
            <w:pPr>
              <w:pStyle w:val="Tabeltekst"/>
            </w:pPr>
            <w:r>
              <w:t xml:space="preserve">MDM-06</w:t>
            </w:r>
          </w:p>
        </w:tc>
        <w:tc>
          <w:tcPr>
            <w:tcW w:w="0" w:type="auto"/>
          </w:tcPr>
          <w:p>
            <w:pPr>
              <w:pStyle w:val="Tabeltekst"/>
            </w:pPr>
            <w:r>
              <w:t xml:space="preserve">Een uitbestede werkplek- of beheerdienst levert een geldige onafhankelijke verklaring over het apparaatbeheer</w:t>
            </w:r>
          </w:p>
        </w:tc>
        <w:tc>
          <w:tcPr>
            <w:tcW w:w="0" w:type="auto"/>
          </w:tcPr>
          <w:p>
            <w:pPr>
              <w:pStyle w:val="Tabeltekst"/>
            </w:pPr>
            <w:r>
              <w:t xml:space="preserve">Contractbeheer</w:t>
            </w:r>
          </w:p>
        </w:tc>
        <w:tc>
          <w:tcPr>
            <w:tcW w:w="0" w:type="auto"/>
          </w:tcPr>
          <w:p>
            <w:pPr>
              <w:pStyle w:val="Tabeltekst"/>
            </w:pPr>
            <w:r>
              <w:t xml:space="preserve">Jaarlijks</w:t>
            </w:r>
          </w:p>
        </w:tc>
        <w:tc>
          <w:tcPr>
            <w:tcW w:w="0" w:type="auto"/>
          </w:tcPr>
          <w:p>
            <w:pPr>
              <w:pStyle w:val="Tabeltekst"/>
            </w:pPr>
            <w:r>
              <w:t xml:space="preserve">Verklaring van de leverancier, beoordeling van de uitzonderingen</w:t>
            </w:r>
          </w:p>
        </w:tc>
        <w:tc>
          <w:tcPr>
            <w:tcW w:w="0" w:type="auto"/>
          </w:tcPr>
          <w:p>
            <w:pPr>
              <w:pStyle w:val="Tabeltekst"/>
            </w:pPr>
            <w:r>
              <w:t xml:space="preserve">8.01.01, 8.01.02</w:t>
            </w:r>
          </w:p>
        </w:tc>
      </w:tr>
    </w:tbl>
    <w:p>
      <w:pPr>
        <w:pStyle w:val="Tabeleinde"/>
      </w:pPr>
    </w:p>
    <w:p>
      <w:pPr>
        <w:pStyle w:val="Normal"/>
      </w:pPr>
      <w:r>
        <w:rPr>
          <w:b/>
        </w:rPr>
        <w:t xml:space="preserve">Afwijkingen.</w:t>
      </w:r>
      <w:r>
        <w:t xml:space="preserve"> Afwijken van een eis kan alleen op basis van een gedocumenteerde risicoafweging. </w:t>
      </w:r>
      <w:r>
        <w:rPr>
          <w:b/>
        </w:rPr>
        <w:t xml:space="preserve">[lijneigenaar mobiele apparatuur]</w:t>
      </w:r>
      <w:r>
        <w:t xml:space="preserve">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8. Samenhang</w:t>
      </w:r>
    </w:p>
    <w:p>
      <w:pPr>
        <w:pStyle w:val="Normal"/>
      </w:pPr>
      <w:r>
        <w:t xml:space="preserve">Dit beleid valt onder het strategisch informatiebeveiligingsbeleid. Het raakt het beleid bedrijfsmiddelenbeheer (uitgifte, inventaris, inname en gedragsregels), het beleid informatieclassificatie (labels die niet lokaal mogen staan), het beleid cryptografie (versleuteling op het apparaat), het beleid vulnerability- en patchmanagement (updates en hardening), het beleid logische toegangsbeveiliging (meerfactor en voorwaardelijke toegang), het beleid netwerkbeveiliging (wifi en externe toegang), het beleid wijzigingsbeheer (configuratiestandaard), het beleid beveiligingsincidenten (verlies en diefstal), het beleid afvoer en hergebruik van gegevensdragers (wissen bij afvoer) en het beleid informatiebeveiliging bij inkoop en contractbeheer (uitbestede werkplekdienst).</w:t>
      </w:r>
    </w:p>
    <w:p>
      <w:pPr>
        <w:pStyle w:val="Heading1"/>
      </w:pPr>
      <w:r>
        <w:t xml:space="preserve">Bijlage A: BIO 2.0-maatregelen</w:t>
      </w:r>
    </w:p>
    <w:p>
      <w:pPr>
        <w:pStyle w:val="Normal"/>
      </w:pPr>
      <w:r>
        <w:t xml:space="preserve">De maatregelen van dit domein (2, waarvan 2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647"/>
        <w:gridCol w:w="1510"/>
        <w:gridCol w:w="1294"/>
        <w:gridCol w:w="3452"/>
        <w:gridCol w:w="2733"/>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8.01.01</w:t>
            </w:r>
          </w:p>
        </w:tc>
        <w:tc>
          <w:tcPr>
            <w:tcW w:w="0" w:type="auto"/>
          </w:tcPr>
          <w:p>
            <w:pPr>
              <w:pStyle w:val="Tabeltekst"/>
            </w:pPr>
            <w:r>
              <w:t xml:space="preserve">User endpoint devices</w:t>
            </w:r>
          </w:p>
        </w:tc>
        <w:tc>
          <w:tcPr>
            <w:tcW w:w="0" w:type="auto"/>
          </w:tcPr>
          <w:p>
            <w:pPr>
              <w:pStyle w:val="Tabeltekst"/>
            </w:pPr>
            <w:r>
              <w:t xml:space="preserve">overheidsmaatregel</w:t>
            </w:r>
          </w:p>
        </w:tc>
        <w:tc>
          <w:tcPr>
            <w:tcW w:w="0" w:type="auto"/>
          </w:tcPr>
          <w:p>
            <w:pPr>
              <w:pStyle w:val="Tabeltekst"/>
            </w:pPr>
            <w:r>
              <w:t xml:space="preserve">3. Zero footprint en bescherming op het apparaat</w:t>
            </w:r>
          </w:p>
        </w:tc>
        <w:tc>
          <w:tcPr>
            <w:tcW w:w="0" w:type="auto"/>
          </w:tcPr>
          <w:p>
            <w:pPr>
              <w:pStyle w:val="Tabeltekst"/>
            </w:pPr>
            <w:r>
              <w:t xml:space="preserve">MDM-03, MDM-04, MDM-06</w:t>
            </w:r>
          </w:p>
        </w:tc>
      </w:tr>
      <w:tr>
        <w:tc>
          <w:tcPr>
            <w:tcW w:w="0" w:type="auto"/>
          </w:tcPr>
          <w:p>
            <w:pPr>
              <w:pStyle w:val="Tabeltekst"/>
            </w:pPr>
            <w:r>
              <w:t xml:space="preserve">8.01.02</w:t>
            </w:r>
          </w:p>
        </w:tc>
        <w:tc>
          <w:tcPr>
            <w:tcW w:w="0" w:type="auto"/>
          </w:tcPr>
          <w:p>
            <w:pPr>
              <w:pStyle w:val="Tabeltekst"/>
            </w:pPr>
            <w:r>
              <w:t xml:space="preserve">User endpoint devices</w:t>
            </w:r>
          </w:p>
        </w:tc>
        <w:tc>
          <w:tcPr>
            <w:tcW w:w="0" w:type="auto"/>
          </w:tcPr>
          <w:p>
            <w:pPr>
              <w:pStyle w:val="Tabeltekst"/>
            </w:pPr>
            <w:r>
              <w:t xml:space="preserve">overheidsmaatregel</w:t>
            </w:r>
          </w:p>
        </w:tc>
        <w:tc>
          <w:tcPr>
            <w:tcW w:w="0" w:type="auto"/>
          </w:tcPr>
          <w:p>
            <w:pPr>
              <w:pStyle w:val="Tabeltekst"/>
            </w:pPr>
            <w:r>
              <w:t xml:space="preserve">4. Beheer van apparaten</w:t>
            </w:r>
          </w:p>
        </w:tc>
        <w:tc>
          <w:tcPr>
            <w:tcW w:w="0" w:type="auto"/>
          </w:tcPr>
          <w:p>
            <w:pPr>
              <w:pStyle w:val="Tabeltekst"/>
            </w:pPr>
            <w:r>
              <w:t xml:space="preserve">MDM-01, MDM-02, MDM-04, MDM-05, MDM-06</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BYOD</w:t>
            </w:r>
          </w:p>
        </w:tc>
        <w:tc>
          <w:tcPr>
            <w:tcW w:w="0" w:type="auto"/>
          </w:tcPr>
          <w:p>
            <w:pPr>
              <w:pStyle w:val="Tabeltekst"/>
            </w:pPr>
            <w:r>
              <w:t xml:space="preserve">Bring your own device: eigen apparaten van medewerkers voor het werk</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HR</w:t>
            </w:r>
          </w:p>
        </w:tc>
        <w:tc>
          <w:tcPr>
            <w:tcW w:w="0" w:type="auto"/>
          </w:tcPr>
          <w:p>
            <w:pPr>
              <w:pStyle w:val="Tabeltekst"/>
            </w:pPr>
            <w:r>
              <w:t xml:space="preserve">Human resources, personeelszaken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MAM</w:t>
            </w:r>
          </w:p>
        </w:tc>
        <w:tc>
          <w:tcPr>
            <w:tcW w:w="0" w:type="auto"/>
          </w:tcPr>
          <w:p>
            <w:pPr>
              <w:pStyle w:val="Tabeltekst"/>
            </w:pPr>
            <w:r>
              <w:t xml:space="preserve">Mobile application management, het beheer van bedrijfsapps op een apparaat</w:t>
            </w:r>
          </w:p>
        </w:tc>
      </w:tr>
      <w:tr>
        <w:tc>
          <w:tcPr>
            <w:tcW w:w="0" w:type="auto"/>
          </w:tcPr>
          <w:p>
            <w:pPr>
              <w:pStyle w:val="Tabeltekst"/>
            </w:pPr>
            <w:r>
              <w:t xml:space="preserve">MDM</w:t>
            </w:r>
          </w:p>
        </w:tc>
        <w:tc>
          <w:tcPr>
            <w:tcW w:w="0" w:type="auto"/>
          </w:tcPr>
          <w:p>
            <w:pPr>
              <w:pStyle w:val="Tabeltekst"/>
            </w:pPr>
            <w:r>
              <w:t xml:space="preserve">Mobile device management</w:t>
            </w:r>
          </w:p>
        </w:tc>
      </w:tr>
      <w:tr>
        <w:tc>
          <w:tcPr>
            <w:tcW w:w="0" w:type="auto"/>
          </w:tcPr>
          <w:p>
            <w:pPr>
              <w:pStyle w:val="Tabeltekst"/>
            </w:pPr>
            <w:r>
              <w:t xml:space="preserve">VPN</w:t>
            </w:r>
          </w:p>
        </w:tc>
        <w:tc>
          <w:tcPr>
            <w:tcW w:w="0" w:type="auto"/>
          </w:tcPr>
          <w:p>
            <w:pPr>
              <w:pStyle w:val="Tabeltekst"/>
            </w:pPr>
            <w:r>
              <w:t xml:space="preserve">Virtual private network</w:t>
            </w:r>
          </w:p>
        </w:tc>
      </w:tr>
    </w:tbl>
    <w:p>
      <w:pPr>
        <w:pStyle w:val="Tabeleinde"/>
      </w:pPr>
    </w:p>
    <w:p>
      <w:pPr>
        <w:pStyle w:val="Heading1"/>
      </w:pPr>
      <w:r>
        <w:t xml:space="preserve">Nog in te vullen</w:t>
      </w:r>
    </w:p>
    <w:p>
      <w:pPr>
        <w:pStyle w:val="Lijst"/>
      </w:pPr>
      <w:r>
        <w:t xml:space="preserve">•</w:t>
      </w:r>
      <w:r>
        <w:tab/>
      </w:r>
      <w:r>
        <w:rPr>
          <w:b/>
        </w:rPr>
        <w:t xml:space="preserve">wistermijn</w:t>
      </w:r>
      <w:r>
        <w:t xml:space="preserve">: standaard vier uur na de melding</w:t>
      </w:r>
    </w:p>
    <w:p>
      <w:pPr>
        <w:pStyle w:val="Lijst"/>
      </w:pPr>
      <w:r>
        <w:t xml:space="preserve">•</w:t>
      </w:r>
      <w:r>
        <w:tab/>
      </w:r>
      <w:r>
        <w:rPr>
          <w:b/>
        </w:rPr>
        <w:t xml:space="preserve">reisrichtlijn apparatuur</w:t>
      </w:r>
      <w:r>
        <w:t xml:space="preserve">: het document met de landen en de voorwaarden voor reisapparatuur</w:t>
      </w:r>
    </w:p>
    <w:p>
      <w:pPr>
        <w:pStyle w:val="Lijst"/>
      </w:pPr>
      <w:r>
        <w:t xml:space="preserve">•</w:t>
      </w:r>
      <w:r>
        <w:tab/>
      </w:r>
      <w:r>
        <w:rPr>
          <w:b/>
        </w:rPr>
        <w:t xml:space="preserve">lijneigenaar mobiele apparatuur</w:t>
      </w:r>
      <w:r>
        <w:t xml:space="preserve">: de manager die dit beleid uitvoert, bijvoorbeeld het hoofd IT</w:t>
      </w:r>
    </w:p>
    <w:p>
      <w:pPr>
        <w:pStyle w:val="Lijst"/>
      </w:pPr>
      <w:r>
        <w:t xml:space="preserve">•</w:t>
      </w:r>
      <w:r>
        <w:tab/>
      </w:r>
      <w:r>
        <w:rPr>
          <w:b/>
        </w:rPr>
        <w:t xml:space="preserve">regeling eigen apparaten</w:t>
      </w:r>
      <w:r>
        <w:t xml:space="preserve">: welke apparaten, besturingssystemen en diensten zijn toegestaan</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