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veilige softwareontwikkeling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Secure Software Development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beveiliging in software die de organisatie bouwt, laat bouwen of afneemt, voordat die in gebruik gaat. Behandelt architectuurprincipes, beveiligingseisen per toepassing, veilig ontwikkelen of de eisen daarvoor aan leveranciers, afspraken bij uitbestede ontwikkeling en testen met fictieve gegevens.</w:t>
      </w:r>
    </w:p>
    <w:p>
      <w:pPr>
        <w:pStyle w:val="Normal"/>
      </w:pPr>
      <w:r>
        <w:rPr>
          <w:b/>
        </w:rPr>
        <w:t xml:space="preserve">Onderwerpen.</w:t>
      </w:r>
      <w:r>
        <w:t xml:space="preserve"> 3. Architectuurprincipes; 4. Beveiligingseisen per toepassing; 5. Veilig ontwikkelen; 6. Uitbestede ontwikkeling; 7. Testgegevens.</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ontwerpen, bouwen, aanpassen en testen van software. Het legt vast welke beveiligingsprincipes en eisen vooraf gelden, hoe veilig wordt gebouwd, welke bewijzen bij een oplevering horen en wat de organisatie van een leverancier eist, zodat beveiliging in de software zit voordat die in gebruik gaat. Het gaat over de ISO-beheersmaatregelen 8.25 tot en met 8.28 en 8.30; de regels voor testgegevens (8.33) staan hier mee ingevuld, omdat ze bij het testen van software horen.</w:t>
      </w:r>
    </w:p>
    <w:p>
      <w:pPr>
        <w:pStyle w:val="Normal"/>
      </w:pPr>
      <w:r>
        <w:rPr>
          <w:b/>
        </w:rPr>
        <w:t xml:space="preserve">Voor wie.</w:t>
      </w:r>
      <w:r>
        <w:t xml:space="preserve"> Het beleid is primair bedoeld voor de architect, de systeemeigenaren, de ontwikkelaars en functioneel beheerders van de organisatie en voor de inkopers die software of maatwerk afnemen. Het geldt ook voor ingehuurde ontwikkelaars en voor leveranciers die software voor de organisatie bouwen of aanpassen.</w:t>
      </w:r>
    </w:p>
    <w:p>
      <w:pPr>
        <w:pStyle w:val="Normal"/>
      </w:pPr>
      <w:r>
        <w:rPr>
          <w:b/>
        </w:rPr>
        <w:t xml:space="preserve">Waarop.</w:t>
      </w:r>
      <w:r>
        <w:t xml:space="preserve"> Alle software die de organisatie bouwt, laat bouwen of als maatwerk of SaaS-dienst afneemt: applicaties, webapplicaties, apps, koppelingen (API), scripts en configuraties met logica, zoals low-code, formulieren en workflows in een standaardpakket. Is de ontwikkeling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in productie nemen van wijzigingen en het scheiden van omgevingen (beleid wijzigingsbeheer), het verhelpen van kwetsbaarheden na ingebruikname (beleid kwetsbaarheden en patchmanagement), de toegang tot broncode en omgevingen (beleid logische toegangsbeveiliging) en de beveiligingstoets aan het begin van een project (beleid informatiebeveiliging in projecten).</w:t>
      </w:r>
    </w:p>
    <w:p>
      <w:pPr>
        <w:pStyle w:val="Kader"/>
      </w:pPr>
      <w:r>
        <w:rPr>
          <w:b/>
        </w:rPr>
        <w:t xml:space="preserve">Alleen als: Bouwt je organisatie zelf software, apps of koppelingen? «Nee, alleen inkoop en configuratie»</w:t>
      </w:r>
    </w:p>
    <w:p>
      <w:pPr>
        <w:pStyle w:val="Kader"/>
      </w:pPr>
      <w:r>
        <w:t xml:space="preserve">De organisatie bouwt zelf geen software. Dit beleid is daarom vooral een set eisen die de organisatie stelt aan leveranciers bij inkoop, maatwerk en configuratie. Ook configuratie met logica (formulieren, workflows, koppelingen in een standaardpakket) door functioneel beheer valt eronder.</w:t>
      </w:r>
    </w:p>
    <w:p>
      <w:pPr>
        <w:pStyle w:val="Heading1"/>
      </w:pPr>
      <w:r>
        <w:t xml:space="preserve">2. Uitgangspunten</w:t>
      </w:r>
    </w:p>
    <w:p>
      <w:pPr>
        <w:pStyle w:val="Lijst"/>
      </w:pPr>
      <w:r>
        <w:t xml:space="preserve">1.</w:t>
      </w:r>
      <w:r>
        <w:tab/>
      </w:r>
      <w:r>
        <w:t xml:space="preserve">Beveiliging en privacy zitten in het ontwerp (security en privacy by design) en de veiligste instelling is de standaard (security by default).</w:t>
      </w:r>
    </w:p>
    <w:p>
      <w:pPr>
        <w:pStyle w:val="Lijst"/>
      </w:pPr>
      <w:r>
        <w:t xml:space="preserve">2.</w:t>
      </w:r>
      <w:r>
        <w:tab/>
      </w:r>
      <w:r>
        <w:t xml:space="preserve">Beveiligingseisen worden vastgesteld voordat er gebouwd of gekocht wordt, en getoetst voordat iets in gebruik gaat. Hoe hoger het impactniveau van de informatie, hoe zwaarder de eisen en de toets.</w:t>
      </w:r>
    </w:p>
    <w:p>
      <w:pPr>
        <w:pStyle w:val="Lijst"/>
      </w:pPr>
      <w:r>
        <w:t xml:space="preserve">3.</w:t>
      </w:r>
      <w:r>
        <w:tab/>
      </w:r>
      <w:r>
        <w:t xml:space="preserve">Voor uitbestede ontwikkeling gelden dezelfde eisen als voor eigen ontwikkeling.</w:t>
      </w:r>
    </w:p>
    <w:p>
      <w:pPr>
        <w:pStyle w:val="Lijst"/>
      </w:pPr>
      <w:r>
        <w:t xml:space="preserve">4.</w:t>
      </w:r>
      <w:r>
        <w:tab/>
      </w:r>
      <w:r>
        <w:t xml:space="preserve">Er wordt getest met fictieve gegevens; persoonsgegevens in test zijn een onderbouwde uitzondering.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Architectuurprincipes</w:t>
      </w:r>
    </w:p>
    <w:p>
      <w:pPr>
        <w:pStyle w:val="Lijst"/>
      </w:pPr>
      <w:r>
        <w:t xml:space="preserve">1.</w:t>
      </w:r>
      <w:r>
        <w:tab/>
      </w:r>
      <w:r>
        <w:t xml:space="preserve">De architect stelt beveiligingsprincipes voor het ontwerp van informatiesystemen vast en houdt ze bij in </w:t>
      </w:r>
      <w:r>
        <w:rPr>
          <w:b/>
        </w:rPr>
        <w:t xml:space="preserve">[architectuurdocument]</w:t>
      </w:r>
      <w:r>
        <w:t xml:space="preserve">. Ze gelden voor elke ontwikkeling en aanschaf. Ten minste: [8.27.01] - toegang standaard geweigerd en per rol expliciet toegekend, voor elke pagina, functie, koppeling en gegevensverzameling; - aanmelden via de centrale identiteitsvoorziening met SSO en MFA volgens het beleid logische toegangsbeveiliging; - alleen versleutelde verbindingen, ook naar de achterliggende systemen, volgens het beleid cryptografie; - minimale gegevensverwerking en standaard de meest privacyvriendelijke instelling; - scheiding tussen klanten of omgevingen bij gedeelde (multi-tenant) platforms; - foutafhandeling die geen technische details prijsgeeft en invoer die aan de serverkant wordt gecontroleerd; - logging van beveiligingsrelevante gebeurtenissen volgens het beleid logging en monitoring.</w:t>
      </w:r>
    </w:p>
    <w:p>
      <w:pPr>
        <w:pStyle w:val="Lijst"/>
      </w:pPr>
      <w:r>
        <w:t xml:space="preserve">2.</w:t>
      </w:r>
      <w:r>
        <w:tab/>
      </w:r>
      <w:r>
        <w:t xml:space="preserve">De architect en de CISO herzien de principes jaarlijks; </w:t>
      </w:r>
      <w:r>
        <w:rPr>
          <w:b/>
        </w:rPr>
        <w:t xml:space="preserve">[lijneigenaar veilige ontwikkeling]</w:t>
      </w:r>
      <w:r>
        <w:t xml:space="preserve"> stelt ze na elke herziening vast. [8.27.01]</w:t>
      </w:r>
    </w:p>
    <w:p>
      <w:pPr>
        <w:pStyle w:val="Lijst"/>
      </w:pPr>
      <w:r>
        <w:t xml:space="preserve">3.</w:t>
      </w:r>
      <w:r>
        <w:tab/>
      </w:r>
      <w:r>
        <w:t xml:space="preserve">Bij elk project of elke aanschaf toetst de architect het ontwerp aan de principes en legt de toets vast. Een afwijking wordt vastgelegd en door de systeemeigenaar als risico geaccepteerd. [8.27.01]</w:t>
      </w:r>
    </w:p>
    <w:p>
      <w:pPr>
        <w:pStyle w:val="Heading1"/>
      </w:pPr>
      <w:r>
        <w:t xml:space="preserve">4. Beveiligingseisen per toepassing</w:t>
      </w:r>
    </w:p>
    <w:p>
      <w:pPr>
        <w:pStyle w:val="Lijst"/>
      </w:pPr>
      <w:r>
        <w:t xml:space="preserve">1.</w:t>
      </w:r>
      <w:r>
        <w:tab/>
      </w:r>
      <w:r>
        <w:t xml:space="preserve">Voor elke nieuwe toepassing of grote wijziging stelt de systeemeigenaar beveiligingseisen op, afgeleid uit het impactniveau, de vertrouwelijkheidsklasse en de risicoanalyse, en legt ze vast in het programma van eisen of de ontwerpdocumentatie. Voor webapplicaties en koppelingen gebruikt de organisatie een erkende eisenset als basis, bijvoorbeeld de OWASP ASVS: niveau 1 bij impactniveau gering of lager, niveau 2 bij gemiddeld of hoger en niveau 3 bij informatie met het label strikt vertrouwelijk of geheim. [8.26.01]</w:t>
      </w:r>
    </w:p>
    <w:p>
      <w:pPr>
        <w:pStyle w:val="Lijst"/>
      </w:pPr>
      <w:r>
        <w:t xml:space="preserve">2.</w:t>
      </w:r>
      <w:r>
        <w:tab/>
      </w:r>
      <w:r>
        <w:t xml:space="preserve">Voor webapplicaties gelden in elk geval: veilig sessiebeheer met een time-out, bescherming tegen brute-force-aanmeldingen, controle van alle invoer, geen gevoelige gegevens in de URL, beveiligingsheaders (zoals HSTS en een Content Security Policy) en registratie van de website of koppeling in de inventaris van bedrijfsmiddelen. De systeemeigenaar toont dat bij de acceptatie aan. [8.26.01]</w:t>
      </w:r>
    </w:p>
    <w:p>
      <w:pPr>
        <w:pStyle w:val="Lijst"/>
      </w:pPr>
      <w:r>
        <w:t xml:space="preserve">3.</w:t>
      </w:r>
      <w:r>
        <w:tab/>
      </w:r>
      <w:r>
        <w:t xml:space="preserve">De beveiligingseisen gaan over de hele keten van de toepassing: de toegang, de verwerking, de opslag, de koppelingen met andere systemen en de gegevens die de toepassing uitwisselt. Bij een transactie met een burger of bedrijf eist de systeemeigenaar dat de identiteit van beide kanten vaststaat, de transactie niet te wijzigen of te ontkennen is en de gegevens onderweg en in rust versleuteld zijn. [8.26.01]</w:t>
      </w:r>
    </w:p>
    <w:p>
      <w:pPr>
        <w:pStyle w:val="Lijst"/>
      </w:pPr>
      <w:r>
        <w:t xml:space="preserve">4.</w:t>
      </w:r>
      <w:r>
        <w:tab/>
      </w:r>
      <w:r>
        <w:t xml:space="preserve">Een internetvoorziening krijgt voor ingebruikname een penetratietest; de bevindingen met een hoog risico zijn opgelost voordat de voorziening live gaat. Het rapport hoort bij het acceptatiedossier. [8.26.01]</w:t>
      </w:r>
    </w:p>
    <w:p>
      <w:pPr>
        <w:pStyle w:val="Heading1"/>
      </w:pPr>
      <w:r>
        <w:t xml:space="preserve">5. Veilig ontwikkelen</w:t>
      </w:r>
    </w:p>
    <w:p>
      <w:pPr>
        <w:pStyle w:val="Kader"/>
      </w:pPr>
      <w:r>
        <w:rPr>
          <w:b/>
        </w:rPr>
        <w:t xml:space="preserve">Alleen als: Bouwt je organisatie zelf software, apps of koppelingen? «Ja»</w:t>
      </w:r>
    </w:p>
    <w:p>
      <w:pPr>
        <w:pStyle w:val="Kaderlijst"/>
      </w:pPr>
      <w:r>
        <w:t xml:space="preserve">1.</w:t>
      </w:r>
      <w:r>
        <w:tab/>
      </w:r>
      <w:r>
        <w:rPr>
          <w:b/>
        </w:rPr>
        <w:t xml:space="preserve">[lijneigenaar veilige ontwikkeling]</w:t>
      </w:r>
      <w:r>
        <w:t xml:space="preserve"> stelt een richtlijn voor veilig programmeren vast per gebruikte taal of platform, gebaseerd op een erkende bron zoals de OWASP-richtlijnen, en herziet die jaarlijks. Ontwikkelaars werken volgens die richtlijn en krijgen jaarlijks training in veilig ontwikkelen; de deelname staat in het opleidingsregister. [8.28.01]</w:t>
      </w:r>
    </w:p>
    <w:p>
      <w:pPr>
        <w:pStyle w:val="Kaderlijst"/>
      </w:pPr>
      <w:r>
        <w:t xml:space="preserve">2.</w:t>
      </w:r>
      <w:r>
        <w:tab/>
      </w:r>
      <w:r>
        <w:t xml:space="preserve">De organisatie legt het ontwikkelproces vast in </w:t>
      </w:r>
      <w:r>
        <w:rPr>
          <w:b/>
        </w:rPr>
        <w:t xml:space="preserve">[ontwikkelrichtlijn]</w:t>
      </w:r>
      <w:r>
        <w:t xml:space="preserve">: wie welke stap doet, welke beveiligingsactiviteit bij elke fase hoort (eisen, ontwerp, bouw, test, release), welke controles de bouwstraat afdwingt en hoe de omgevingen en de broncode beveiligd zijn. De lijneigenaar herziet de beschrijving jaarlijks. [8.25.01]</w:t>
      </w:r>
    </w:p>
    <w:p>
      <w:pPr>
        <w:pStyle w:val="Kaderlijst"/>
      </w:pPr>
      <w:r>
        <w:t xml:space="preserve">3.</w:t>
      </w:r>
      <w:r>
        <w:tab/>
      </w:r>
      <w:r>
        <w:t xml:space="preserve">Elke wijziging in code gaat via versiebeheer en wordt beoordeeld door een tweede ontwikkelaar voordat hij in de hoofdtak komt. De beoordeling let ook op beveiliging en is terug te vinden in het versiebeheer. [8.25.01, 8.28.01]</w:t>
      </w:r>
    </w:p>
    <w:p>
      <w:pPr>
        <w:pStyle w:val="Kaderlijst"/>
      </w:pPr>
      <w:r>
        <w:t xml:space="preserve">4.</w:t>
      </w:r>
      <w:r>
        <w:tab/>
      </w:r>
      <w:r>
        <w:t xml:space="preserve">De bouwstraat controleert elke wijziging automatisch met statische codeanalyse, controle op kwetsbare bibliotheken en op geheimen (wachtwoorden, sleutels) in de code. Bevindingen met een hoog risico houden de release tegen en de uitkomst van elke controle wordt bewaard. [8.25.01, 8.28.01]</w:t>
      </w:r>
    </w:p>
    <w:p>
      <w:pPr>
        <w:pStyle w:val="Kaderlijst"/>
      </w:pPr>
      <w:r>
        <w:t xml:space="preserve">5.</w:t>
      </w:r>
      <w:r>
        <w:tab/>
      </w:r>
      <w:r>
        <w:t xml:space="preserve">Ontwikkelaars gebruiken alleen bibliotheken en componenten uit bronnen die de organisatie heeft goedgekeurd, met een onderhouden versie, en vernieuwen ze binnen de termijnen van het beleid kwetsbaarheden en patchmanagement. Van elke applicatie is een overzicht van gebruikte componenten (SBOM) beschikbaar dat bij elke release wordt bijgewerkt. [8.25.01, 8.28.01]</w:t>
      </w:r>
    </w:p>
    <w:p>
      <w:pPr>
        <w:pStyle w:val="Kaderlijst"/>
      </w:pPr>
      <w:r>
        <w:t xml:space="preserve">6.</w:t>
      </w:r>
      <w:r>
        <w:tab/>
      </w:r>
      <w:r>
        <w:t xml:space="preserve">Geheimen staan in een sleutelkluis en niet in code of configuratiebestanden in de repository. De bouwstraat blokkeert een wijziging waarin een geheim staat. [8.28.01]</w:t>
      </w:r>
    </w:p>
    <w:p>
      <w:pPr>
        <w:pStyle w:val="Kaderlijst"/>
      </w:pPr>
      <w:r>
        <w:t xml:space="preserve">7.</w:t>
      </w:r>
      <w:r>
        <w:tab/>
      </w:r>
      <w:r>
        <w:t xml:space="preserve">Ontwikkel- en testomgevingen van de bouwstraat zijn beveiligd volgens het beleid logische toegangsbeveiliging: persoonlijke accounts, rechten per rol en geen schrijfrechten van ontwikkelaars in productie. [8.25.01]</w:t>
      </w:r>
    </w:p>
    <w:p>
      <w:pPr>
        <w:pStyle w:val="Kader"/>
      </w:pPr>
      <w:r>
        <w:rPr>
          <w:b/>
        </w:rPr>
        <w:t xml:space="preserve">Alleen als: Bouwt je organisatie zelf software, apps of koppelingen? «Nee, alleen inkoop en configuratie»</w:t>
      </w:r>
    </w:p>
    <w:p>
      <w:pPr>
        <w:pStyle w:val="Kaderlijst"/>
      </w:pPr>
      <w:r>
        <w:t xml:space="preserve">8.</w:t>
      </w:r>
      <w:r>
        <w:tab/>
      </w:r>
      <w:r>
        <w:t xml:space="preserve">Bij inkoop van software of maatwerk vraagt de inkoopadviseur de leverancier hoe die veilig ontwikkelt: een richtlijn voor veilig programmeren, codereview, geautomatiseerde controle op kwetsbare componenten, beveiliging van de ontwikkelomgeving en een proces voor kwetsbaarheden. Het antwoord weegt mee in de gunning en wordt bij het contract bewaard. [8.25.01, 8.28.01]</w:t>
      </w:r>
    </w:p>
    <w:p>
      <w:pPr>
        <w:pStyle w:val="Kaderlijst"/>
      </w:pPr>
      <w:r>
        <w:t xml:space="preserve">9.</w:t>
      </w:r>
      <w:r>
        <w:tab/>
      </w:r>
      <w:r>
        <w:t xml:space="preserve">De systeemeigenaar vraagt bij elke grote release een recente pentestrapportage of een ASVS-verklaring, en een overzicht van gebruikte componenten (SBOM) als de toepassing informatie met impactniveau kritiek of hoger verwerkt. [8.25.01]</w:t>
      </w:r>
    </w:p>
    <w:p>
      <w:pPr>
        <w:pStyle w:val="Kaderlijst"/>
      </w:pPr>
      <w:r>
        <w:t xml:space="preserve">10.</w:t>
      </w:r>
      <w:r>
        <w:tab/>
      </w:r>
      <w:r>
        <w:t xml:space="preserve">Configuratie met logica door functioneel beheer (formulieren, workflows, koppelingen) volgt de architectuurprincipes, wordt door een tweede functioneel beheerder beoordeeld en gaat via het beleid wijzigingsbeheer. [8.25.01, 8.28.01]</w:t>
      </w:r>
    </w:p>
    <w:p>
      <w:pPr>
        <w:pStyle w:val="Heading1"/>
      </w:pPr>
      <w:r>
        <w:t xml:space="preserve">6. Uitbestede ontwikkeling</w:t>
      </w:r>
    </w:p>
    <w:p>
      <w:pPr>
        <w:pStyle w:val="Lijst"/>
      </w:pPr>
      <w:r>
        <w:t xml:space="preserve">1.</w:t>
      </w:r>
      <w:r>
        <w:tab/>
      </w:r>
      <w:r>
        <w:t xml:space="preserve">De eisen uit dit beleid gelden onverkort voor ontwikkeling door een leverancier, voor maatwerk en voor SaaS-diensten. De inkoopadviseur en de systeemeigenaar nemen ze op in het programma van eisen en in het contract. [8.30.01]</w:t>
      </w:r>
    </w:p>
    <w:p>
      <w:pPr>
        <w:pStyle w:val="Lijst"/>
      </w:pPr>
      <w:r>
        <w:t xml:space="preserve">2.</w:t>
      </w:r>
      <w:r>
        <w:tab/>
      </w:r>
      <w:r>
        <w:t xml:space="preserve">Daarbovenop regelt het contract: het recht op audit of een onafhankelijke verklaring over het ontwikkelproces, het eigendom van of de toegang tot de broncode (bijvoorbeeld via escrow als de continuïteit dat vraagt), de termijn voor het oplossen van kwetsbaarheden, een regeling voor het melden van kwetsbaarheden bij de leverancier en de manier van opleveren en accepteren. [8.30.01]</w:t>
      </w:r>
    </w:p>
    <w:p>
      <w:pPr>
        <w:pStyle w:val="Lijst"/>
      </w:pPr>
      <w:r>
        <w:t xml:space="preserve">3.</w:t>
      </w:r>
      <w:r>
        <w:tab/>
      </w:r>
      <w:r>
        <w:t xml:space="preserve">De systeemeigenaar controleert bij elke oplevering of de afgesproken bewijzen er zijn (testverslag, penetratietest, componentenoverzicht) en accepteert pas daarna. Het acceptatiebesluit en de bewijzen staan in het acceptatiedossier bij de wijziging. [8.30.01]</w:t>
      </w:r>
    </w:p>
    <w:p>
      <w:pPr>
        <w:pStyle w:val="Lijst"/>
      </w:pPr>
      <w:r>
        <w:t xml:space="preserve">4.</w:t>
      </w:r>
      <w:r>
        <w:tab/>
      </w:r>
      <w:r>
        <w:t xml:space="preserve">De contracteigenaar beoordeelt jaarlijks per leverancier of de verklaring over het ontwikkelproces nog geldig is en of de leverancier de termijnen voor kwetsbaarheden heeft gehaald. [8.30.01]</w:t>
      </w:r>
    </w:p>
    <w:p>
      <w:pPr>
        <w:pStyle w:val="Kader"/>
      </w:pPr>
      <w:r>
        <w:rPr>
          <w:b/>
        </w:rPr>
        <w:t xml:space="preserve">Alleen als: Bouwt je organisatie zelf software, apps of koppelingen? «Ja»</w:t>
      </w:r>
    </w:p>
    <w:p>
      <w:pPr>
        <w:pStyle w:val="Kaderlijst"/>
      </w:pPr>
      <w:r>
        <w:t xml:space="preserve">5.</w:t>
      </w:r>
      <w:r>
        <w:tab/>
      </w:r>
      <w:r>
        <w:t xml:space="preserve">Huurt de organisatie ontwikkelaars in voor het eigen team, dan werken die in de eigen bouwstraat, met persoonlijke accounts en volgens dezelfde richtlijnen als eigen ontwikkelaars. Hun rechten vervallen op de laatste werkdag van de opdracht. [8.30.01]</w:t>
      </w:r>
    </w:p>
    <w:p>
      <w:pPr>
        <w:pStyle w:val="Heading1"/>
      </w:pPr>
      <w:r>
        <w:t xml:space="preserve">7. Testgegevens</w:t>
      </w:r>
    </w:p>
    <w:p>
      <w:pPr>
        <w:pStyle w:val="Lijst"/>
      </w:pPr>
      <w:r>
        <w:t xml:space="preserve">1.</w:t>
      </w:r>
      <w:r>
        <w:tab/>
      </w:r>
      <w:r>
        <w:t xml:space="preserve">Er wordt getest met fictieve gegevens. Kan een test daar aantoonbaar niet mee, dan beoordeelt de opdrachtgever van de test stap voor stap of het kan met geanonimiseerde gegevens, daarna met gepseudonimiseerde gegevens en pas als laatste met productiegegevens. [8.33.01]</w:t>
      </w:r>
    </w:p>
    <w:p>
      <w:pPr>
        <w:pStyle w:val="Lijst"/>
      </w:pPr>
      <w:r>
        <w:t xml:space="preserve">2.</w:t>
      </w:r>
      <w:r>
        <w:tab/>
      </w:r>
      <w:r>
        <w:t xml:space="preserve">Voor het maken van een geanonimiseerde of gepseudonimiseerde set en voor testen met gepseudonimiseerde of productiegegevens vult de opdrachtgever </w:t>
      </w:r>
      <w:r>
        <w:rPr>
          <w:b/>
        </w:rPr>
        <w:t xml:space="preserve">[formulier testgegevens]</w:t>
      </w:r>
      <w:r>
        <w:t xml:space="preserve"> in met doel, onderbouwing, benodigde gegevens en bewaartermijn. De privacy officer en de CISO geven advies. Volgt de opdrachtgever het advies niet, dan accepteert de proceseigenaar het risico schriftelijk. [8.33.01]</w:t>
      </w:r>
    </w:p>
    <w:p>
      <w:pPr>
        <w:pStyle w:val="Lijst"/>
      </w:pPr>
      <w:r>
        <w:t xml:space="preserve">3.</w:t>
      </w:r>
      <w:r>
        <w:tab/>
      </w:r>
      <w:r>
        <w:t xml:space="preserve">Een testomgeving met persoonsgegevens krijgt dezelfde beveiliging als productie, alleen de minimaal nodige gegevens en een vaste einddatum waarop de beheerder de gegevens verwijdert. Het verwijderen wordt vastgelegd. [8.33.01]</w:t>
      </w:r>
    </w:p>
    <w:p>
      <w:pPr>
        <w:pStyle w:val="Heading1"/>
      </w:pPr>
      <w:r>
        <w:t xml:space="preserve">8. Rollen en verantwoordelijkheden</w:t>
      </w:r>
    </w:p>
    <w:tbl>
      <w:tblPr>
        <w:tblStyle w:val="Tabel"/>
        <w:tblW w:w="5000" w:type="pct"/>
      </w:tblPr>
      <w:tblGrid>
        <w:gridCol w:w="3796"/>
        <w:gridCol w:w="584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veilige ontwikkeling]</w:t>
            </w:r>
          </w:p>
        </w:tc>
        <w:tc>
          <w:tcPr>
            <w:tcW w:w="0" w:type="auto"/>
          </w:tcPr>
          <w:p>
            <w:pPr>
              <w:pStyle w:val="Tabeltekst"/>
            </w:pPr>
            <w:r>
              <w:t xml:space="preserve">Eigenaar van dit beleid; vaststellen van de architectuurprincipes, de richtlijn voor veilig programmeren en de beschrijving van het ontwikkelproces; de middelen voor de bouwstraat en training</w:t>
            </w:r>
          </w:p>
        </w:tc>
      </w:tr>
      <w:tr>
        <w:tc>
          <w:tcPr>
            <w:tcW w:w="0" w:type="auto"/>
          </w:tcPr>
          <w:p>
            <w:pPr>
              <w:pStyle w:val="Tabeltekst"/>
            </w:pPr>
            <w:r>
              <w:t xml:space="preserve">Architect</w:t>
            </w:r>
          </w:p>
        </w:tc>
        <w:tc>
          <w:tcPr>
            <w:tcW w:w="0" w:type="auto"/>
          </w:tcPr>
          <w:p>
            <w:pPr>
              <w:pStyle w:val="Tabeltekst"/>
            </w:pPr>
            <w:r>
              <w:t xml:space="preserve">Opstellen en bijhouden van de architectuurprincipes, toets op ontwerpen, vastleggen van afwijkingen</w:t>
            </w:r>
          </w:p>
        </w:tc>
      </w:tr>
      <w:tr>
        <w:tc>
          <w:tcPr>
            <w:tcW w:w="0" w:type="auto"/>
          </w:tcPr>
          <w:p>
            <w:pPr>
              <w:pStyle w:val="Tabeltekst"/>
            </w:pPr>
            <w:r>
              <w:t xml:space="preserve">Systeemeigenaar</w:t>
            </w:r>
          </w:p>
        </w:tc>
        <w:tc>
          <w:tcPr>
            <w:tcW w:w="0" w:type="auto"/>
          </w:tcPr>
          <w:p>
            <w:pPr>
              <w:pStyle w:val="Tabeltekst"/>
            </w:pPr>
            <w:r>
              <w:t xml:space="preserve">Beveiligingseisen per toepassing, acceptatie van opleveringen en van afwijkingen, opvragen van bewijzen bij leveranciers</w:t>
            </w:r>
          </w:p>
        </w:tc>
      </w:tr>
      <w:tr>
        <w:tc>
          <w:tcPr>
            <w:tcW w:w="0" w:type="auto"/>
          </w:tcPr>
          <w:p>
            <w:pPr>
              <w:pStyle w:val="Tabeltekst"/>
            </w:pPr>
            <w:r>
              <w:t xml:space="preserve">Ontwikkelaars en functioneel beheerders</w:t>
            </w:r>
          </w:p>
        </w:tc>
        <w:tc>
          <w:tcPr>
            <w:tcW w:w="0" w:type="auto"/>
          </w:tcPr>
          <w:p>
            <w:pPr>
              <w:pStyle w:val="Tabeltekst"/>
            </w:pPr>
            <w:r>
              <w:t xml:space="preserve">Bouwen en configureren volgens de richtlijn, codereview, bijhouden van het componentenoverzicht</w:t>
            </w:r>
          </w:p>
        </w:tc>
      </w:tr>
      <w:tr>
        <w:tc>
          <w:tcPr>
            <w:tcW w:w="0" w:type="auto"/>
          </w:tcPr>
          <w:p>
            <w:pPr>
              <w:pStyle w:val="Tabeltekst"/>
            </w:pPr>
            <w:r>
              <w:t xml:space="preserve">Inkoopadviseur en contracteigenaar</w:t>
            </w:r>
          </w:p>
        </w:tc>
        <w:tc>
          <w:tcPr>
            <w:tcW w:w="0" w:type="auto"/>
          </w:tcPr>
          <w:p>
            <w:pPr>
              <w:pStyle w:val="Tabeltekst"/>
            </w:pPr>
            <w:r>
              <w:t xml:space="preserve">Eisen uit dit beleid in het programma van eisen en het contract, jaarlijkse beoordeling van leveranciersverklaringen</w:t>
            </w:r>
          </w:p>
        </w:tc>
      </w:tr>
      <w:tr>
        <w:tc>
          <w:tcPr>
            <w:tcW w:w="0" w:type="auto"/>
          </w:tcPr>
          <w:p>
            <w:pPr>
              <w:pStyle w:val="Tabeltekst"/>
            </w:pPr>
            <w:r>
              <w:t xml:space="preserve">Privacy officer of FG</w:t>
            </w:r>
          </w:p>
        </w:tc>
        <w:tc>
          <w:tcPr>
            <w:tcW w:w="0" w:type="auto"/>
          </w:tcPr>
          <w:p>
            <w:pPr>
              <w:pStyle w:val="Tabeltekst"/>
            </w:pPr>
            <w:r>
              <w:t xml:space="preserve">Advies bij testen met persoonsgegevens en bij privacy by design</w:t>
            </w:r>
          </w:p>
        </w:tc>
      </w:tr>
      <w:tr>
        <w:tc>
          <w:tcPr>
            <w:tcW w:w="0" w:type="auto"/>
          </w:tcPr>
          <w:p>
            <w:pPr>
              <w:pStyle w:val="Tabeltekst"/>
            </w:pPr>
            <w:r>
              <w:t xml:space="preserve">CISO</w:t>
            </w:r>
          </w:p>
        </w:tc>
        <w:tc>
          <w:tcPr>
            <w:tcW w:w="0" w:type="auto"/>
          </w:tcPr>
          <w:p>
            <w:pPr>
              <w:pStyle w:val="Tabeltekst"/>
            </w:pPr>
            <w:r>
              <w:t xml:space="preserve">Advies, jaarlijkse herziening van de principes met de architect, toetsing van dit beleid en van afwijkingen</w:t>
            </w:r>
          </w:p>
        </w:tc>
      </w:tr>
      <w:tr>
        <w:tc>
          <w:tcPr>
            <w:tcW w:w="0" w:type="auto"/>
          </w:tcPr>
          <w:p>
            <w:pPr>
              <w:pStyle w:val="Tabeltekst"/>
            </w:pPr>
            <w:r>
              <w:t xml:space="preserve">Leveranciers</w:t>
            </w:r>
          </w:p>
        </w:tc>
        <w:tc>
          <w:tcPr>
            <w:tcW w:w="0" w:type="auto"/>
          </w:tcPr>
          <w:p>
            <w:pPr>
              <w:pStyle w:val="Tabeltekst"/>
            </w:pPr>
            <w:r>
              <w:t xml:space="preserve">Bouwen volgens de eisen en aanleveren van bewijs bij elke oplevering</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76"/>
        <w:gridCol w:w="2820"/>
        <w:gridCol w:w="1833"/>
        <w:gridCol w:w="611"/>
        <w:gridCol w:w="2820"/>
        <w:gridCol w:w="117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SSD-01</w:t>
            </w:r>
          </w:p>
        </w:tc>
        <w:tc>
          <w:tcPr>
            <w:tcW w:w="0" w:type="auto"/>
          </w:tcPr>
          <w:p>
            <w:pPr>
              <w:pStyle w:val="Tabeltekst"/>
            </w:pPr>
            <w:r>
              <w:t xml:space="preserve">De architectuurprincipes zijn in het afgelopen jaar herzien en vastgesteld, en elk project of elke aanschaf van het afgelopen jaar heeft een vastgelegde toets aan de principes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 van de principes, lijst van projecten en aanschaffen met de toets per project</w:t>
            </w:r>
          </w:p>
        </w:tc>
        <w:tc>
          <w:tcPr>
            <w:tcW w:w="0" w:type="auto"/>
          </w:tcPr>
          <w:p>
            <w:pPr>
              <w:pStyle w:val="Tabeltekst"/>
            </w:pPr>
            <w:r>
              <w:t xml:space="preserve">8.27.01</w:t>
            </w:r>
          </w:p>
        </w:tc>
      </w:tr>
      <w:tr>
        <w:tc>
          <w:tcPr>
            <w:tcW w:w="0" w:type="auto"/>
          </w:tcPr>
          <w:p>
            <w:pPr>
              <w:pStyle w:val="Tabeltekst"/>
            </w:pPr>
            <w:r>
              <w:t xml:space="preserve">SSD-02</w:t>
            </w:r>
          </w:p>
        </w:tc>
        <w:tc>
          <w:tcPr>
            <w:tcW w:w="0" w:type="auto"/>
          </w:tcPr>
          <w:p>
            <w:pPr>
              <w:pStyle w:val="Tabeltekst"/>
            </w:pPr>
            <w:r>
              <w:t xml:space="preserve">Elke nieuwe toepassing of grote wijziging heeft vastgelegde beveiligingseisen op het niveau dat bij het impactniveau past, en de eisen zijn bij de acceptatie aantoonbaar getoetst</w:t>
            </w:r>
          </w:p>
        </w:tc>
        <w:tc>
          <w:tcPr>
            <w:tcW w:w="0" w:type="auto"/>
          </w:tcPr>
          <w:p>
            <w:pPr>
              <w:pStyle w:val="Tabeltekst"/>
            </w:pPr>
            <w:r>
              <w:rPr>
                <w:b/>
              </w:rPr>
              <w:t xml:space="preserve">[lijneigenaar veilige ontwikkeling]</w:t>
            </w:r>
          </w:p>
        </w:tc>
        <w:tc>
          <w:tcPr>
            <w:tcW w:w="0" w:type="auto"/>
          </w:tcPr>
          <w:p>
            <w:pPr>
              <w:pStyle w:val="Tabeltekst"/>
            </w:pPr>
            <w:r>
              <w:t xml:space="preserve">Halfjaarlijks</w:t>
            </w:r>
          </w:p>
        </w:tc>
        <w:tc>
          <w:tcPr>
            <w:tcW w:w="0" w:type="auto"/>
          </w:tcPr>
          <w:p>
            <w:pPr>
              <w:pStyle w:val="Tabeltekst"/>
            </w:pPr>
            <w:r>
              <w:t xml:space="preserve">Steekproef van vijf opleveringen met de eisen en het acceptatiedossier</w:t>
            </w:r>
          </w:p>
        </w:tc>
        <w:tc>
          <w:tcPr>
            <w:tcW w:w="0" w:type="auto"/>
          </w:tcPr>
          <w:p>
            <w:pPr>
              <w:pStyle w:val="Tabeltekst"/>
            </w:pPr>
            <w:r>
              <w:t xml:space="preserve">8.26.01</w:t>
            </w:r>
          </w:p>
        </w:tc>
      </w:tr>
      <w:tr>
        <w:tc>
          <w:tcPr>
            <w:tcW w:w="0" w:type="auto"/>
          </w:tcPr>
          <w:p>
            <w:pPr>
              <w:pStyle w:val="Tabeltekst"/>
            </w:pPr>
            <w:r>
              <w:t xml:space="preserve">SSD-03</w:t>
            </w:r>
          </w:p>
        </w:tc>
        <w:tc>
          <w:tcPr>
            <w:tcW w:w="0" w:type="auto"/>
          </w:tcPr>
          <w:p>
            <w:pPr>
              <w:pStyle w:val="Tabeltekst"/>
            </w:pPr>
            <w:r>
              <w:t xml:space="preserve">Elke internetvoorziening die in gebruik is gegaan, heeft een penetratietestrapport van vóór de ingebruikname zonder open bevindingen met hoog risico</w:t>
            </w:r>
          </w:p>
        </w:tc>
        <w:tc>
          <w:tcPr>
            <w:tcW w:w="0" w:type="auto"/>
          </w:tcPr>
          <w:p>
            <w:pPr>
              <w:pStyle w:val="Tabeltekst"/>
            </w:pPr>
            <w:r>
              <w:t xml:space="preserve">CISO</w:t>
            </w:r>
          </w:p>
        </w:tc>
        <w:tc>
          <w:tcPr>
            <w:tcW w:w="0" w:type="auto"/>
          </w:tcPr>
          <w:p>
            <w:pPr>
              <w:pStyle w:val="Tabeltekst"/>
            </w:pPr>
            <w:r>
              <w:t xml:space="preserve">Halfjaarlijks</w:t>
            </w:r>
          </w:p>
        </w:tc>
        <w:tc>
          <w:tcPr>
            <w:tcW w:w="0" w:type="auto"/>
          </w:tcPr>
          <w:p>
            <w:pPr>
              <w:pStyle w:val="Tabeltekst"/>
            </w:pPr>
            <w:r>
              <w:t xml:space="preserve">Lijst van nieuwe internetvoorzieningen uit de inventaris met het rapport per voorziening</w:t>
            </w:r>
          </w:p>
        </w:tc>
        <w:tc>
          <w:tcPr>
            <w:tcW w:w="0" w:type="auto"/>
          </w:tcPr>
          <w:p>
            <w:pPr>
              <w:pStyle w:val="Tabeltekst"/>
            </w:pPr>
            <w:r>
              <w:t xml:space="preserve">8.26.01</w:t>
            </w:r>
          </w:p>
        </w:tc>
      </w:tr>
      <w:tr>
        <w:tc>
          <w:tcPr>
            <w:tcW w:w="0" w:type="auto"/>
          </w:tcPr>
          <w:p>
            <w:pPr>
              <w:pStyle w:val="Tabeltekst"/>
            </w:pPr>
            <w:r>
              <w:t xml:space="preserve">SSD-04</w:t>
            </w:r>
          </w:p>
        </w:tc>
        <w:tc>
          <w:tcPr>
            <w:tcW w:w="0" w:type="auto"/>
          </w:tcPr>
          <w:p>
            <w:pPr>
              <w:pStyle w:val="Tabeltekst"/>
            </w:pPr>
            <w:r>
              <w:t xml:space="preserve">De beschrijving van het ontwikkelproces en de richtlijn voor veilig programmeren zijn ten hoogste een jaar oud, elke ontwikkelaar heeft in het afgelopen jaar training gevolgd, en elke wijziging in de hoofdtak heeft een beoordeling door een tweede persoon en een geslaagde automatische controle</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c>
          <w:tcPr>
            <w:tcW w:w="0" w:type="auto"/>
          </w:tcPr>
          <w:p>
            <w:pPr>
              <w:pStyle w:val="Tabeltekst"/>
            </w:pPr>
            <w:r>
              <w:t xml:space="preserve">Vastgestelde documenten, opleidingsregister, rapport uit het versiebeheer en de bouwstraat over een steekproef van tien wijzigingen</w:t>
            </w:r>
          </w:p>
        </w:tc>
        <w:tc>
          <w:tcPr>
            <w:tcW w:w="0" w:type="auto"/>
          </w:tcPr>
          <w:p>
            <w:pPr>
              <w:pStyle w:val="Tabeltekst"/>
            </w:pPr>
            <w:r>
              <w:t xml:space="preserve">8.25.01, 8.28.01</w:t>
            </w:r>
          </w:p>
        </w:tc>
      </w:tr>
      <w:tr>
        <w:tc>
          <w:tcPr>
            <w:tcW w:w="0" w:type="auto"/>
          </w:tcPr>
          <w:p>
            <w:pPr>
              <w:pStyle w:val="Tabeltekst"/>
            </w:pPr>
            <w:r>
              <w:t xml:space="preserve">SSD-05</w:t>
            </w:r>
          </w:p>
        </w:tc>
        <w:tc>
          <w:tcPr>
            <w:tcW w:w="0" w:type="auto"/>
          </w:tcPr>
          <w:p>
            <w:pPr>
              <w:pStyle w:val="Tabeltekst"/>
            </w:pPr>
            <w:r>
              <w:t xml:space="preserve">Elke applicatie heeft een actueel componentenoverzicht en er staan geen geheimen in de repository</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c>
          <w:tcPr>
            <w:tcW w:w="0" w:type="auto"/>
          </w:tcPr>
          <w:p>
            <w:pPr>
              <w:pStyle w:val="Tabeltekst"/>
            </w:pPr>
            <w:r>
              <w:t xml:space="preserve">Componentenoverzichten met datum, uitkomst van de scan op geheimen</w:t>
            </w:r>
          </w:p>
        </w:tc>
        <w:tc>
          <w:tcPr>
            <w:tcW w:w="0" w:type="auto"/>
          </w:tcPr>
          <w:p>
            <w:pPr>
              <w:pStyle w:val="Tabeltekst"/>
            </w:pPr>
            <w:r>
              <w:t xml:space="preserve">8.25.01, 8.28.01</w:t>
            </w:r>
          </w:p>
        </w:tc>
      </w:tr>
      <w:tr>
        <w:tc>
          <w:tcPr>
            <w:tcW w:w="0" w:type="auto"/>
          </w:tcPr>
          <w:p>
            <w:pPr>
              <w:pStyle w:val="Tabeltekst"/>
            </w:pPr>
            <w:r>
              <w:t xml:space="preserve">SSD-06</w:t>
            </w:r>
          </w:p>
        </w:tc>
        <w:tc>
          <w:tcPr>
            <w:tcW w:w="0" w:type="auto"/>
          </w:tcPr>
          <w:p>
            <w:pPr>
              <w:pStyle w:val="Tabeltekst"/>
            </w:pPr>
            <w:r>
              <w:t xml:space="preserve">Elke oplevering van een leverancier is pas geaccepteerd na controle van de afgesproken bewijzen, en elk contract voor ontwikkeling, maatwerk of SaaS bevat de eisen uit dit beleid</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Steekproef van vijf opleveringen met het acceptatiedossier, contracten met de eisen, verklaringen van leveranciers</w:t>
            </w:r>
          </w:p>
        </w:tc>
        <w:tc>
          <w:tcPr>
            <w:tcW w:w="0" w:type="auto"/>
          </w:tcPr>
          <w:p>
            <w:pPr>
              <w:pStyle w:val="Tabeltekst"/>
            </w:pPr>
            <w:r>
              <w:t xml:space="preserve">8.30.01, 8.25.01, 8.28.01</w:t>
            </w:r>
          </w:p>
        </w:tc>
      </w:tr>
      <w:tr>
        <w:tc>
          <w:tcPr>
            <w:tcW w:w="0" w:type="auto"/>
          </w:tcPr>
          <w:p>
            <w:pPr>
              <w:pStyle w:val="Tabeltekst"/>
            </w:pPr>
            <w:r>
              <w:t xml:space="preserve">SSD-07</w:t>
            </w:r>
          </w:p>
        </w:tc>
        <w:tc>
          <w:tcPr>
            <w:tcW w:w="0" w:type="auto"/>
          </w:tcPr>
          <w:p>
            <w:pPr>
              <w:pStyle w:val="Tabeltekst"/>
            </w:pPr>
            <w:r>
              <w:t xml:space="preserve">Elke testomgeving met persoonsgegevens heeft een ingevuld formulier met advies en een einddatum, en de gegevens zijn op de einddatum verwijderd</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Steekproef van vijf testomgevingen met formulier, advies en registratie van de verwijdering</w:t>
            </w:r>
          </w:p>
        </w:tc>
        <w:tc>
          <w:tcPr>
            <w:tcW w:w="0" w:type="auto"/>
          </w:tcPr>
          <w:p>
            <w:pPr>
              <w:pStyle w:val="Tabeltekst"/>
            </w:pPr>
            <w:r>
              <w:t xml:space="preserve">8.33.01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informatiebeveiliging in projecten (de toets aan het begin), het beleid wijzigingsbeheer (testen, acceptatie en scheiding van omgevingen), het beleid informatieclassificatie (impactniveau en vertrouwelijkheidslabel als maat voor de eisen), het beleid informatiebeveiliging bij inkoop en contractbeheer (eisen in inkoop en contract), het beleid logische toegangsbeveiliging (toegang tot broncode en omgevingen), het beleid cryptografie (versleutelde verbindingen en sleutelkluis), het beleid kwetsbaarheden en patchmanagement (kwetsbare componenten en penetratietesten na ingebruikname) en het privacybeleid (privacy by design en testen met persoonsgegevens).</w:t>
      </w:r>
    </w:p>
    <w:p>
      <w:pPr>
        <w:pStyle w:val="Heading1"/>
      </w:pPr>
      <w:r>
        <w:t xml:space="preserve">Bijlage A: BIO 2.0-maatregelen</w:t>
      </w:r>
    </w:p>
    <w:p>
      <w:pPr>
        <w:pStyle w:val="Normal"/>
      </w:pPr>
      <w:r>
        <w:t xml:space="preserve">De maatregelen van dit domein (5,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10"/>
        <w:gridCol w:w="3800"/>
        <w:gridCol w:w="1357"/>
        <w:gridCol w:w="2375"/>
        <w:gridCol w:w="149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8.25.01</w:t>
            </w:r>
          </w:p>
        </w:tc>
        <w:tc>
          <w:tcPr>
            <w:tcW w:w="0" w:type="auto"/>
          </w:tcPr>
          <w:p>
            <w:pPr>
              <w:pStyle w:val="Tabeltekst"/>
            </w:pPr>
            <w:r>
              <w:t xml:space="preserve">Beveiligen tijdens de ontwikkelcyclus</w:t>
            </w:r>
          </w:p>
        </w:tc>
        <w:tc>
          <w:tcPr>
            <w:tcW w:w="0" w:type="auto"/>
          </w:tcPr>
          <w:p>
            <w:pPr>
              <w:pStyle w:val="Tabeltekst"/>
            </w:pPr>
            <w:r>
              <w:t xml:space="preserve">ISO-beheersmaatregel</w:t>
            </w:r>
          </w:p>
        </w:tc>
        <w:tc>
          <w:tcPr>
            <w:tcW w:w="0" w:type="auto"/>
          </w:tcPr>
          <w:p>
            <w:pPr>
              <w:pStyle w:val="Tabeltekst"/>
            </w:pPr>
            <w:r>
              <w:t xml:space="preserve">5. Veilig ontwikkelen</w:t>
            </w:r>
          </w:p>
        </w:tc>
        <w:tc>
          <w:tcPr>
            <w:tcW w:w="0" w:type="auto"/>
          </w:tcPr>
          <w:p>
            <w:pPr>
              <w:pStyle w:val="Tabeltekst"/>
            </w:pPr>
            <w:r>
              <w:t xml:space="preserve">SSD-04, SSD-05, SSD-06</w:t>
            </w:r>
          </w:p>
        </w:tc>
      </w:tr>
      <w:tr>
        <w:tc>
          <w:tcPr>
            <w:tcW w:w="0" w:type="auto"/>
          </w:tcPr>
          <w:p>
            <w:pPr>
              <w:pStyle w:val="Tabeltekst"/>
            </w:pPr>
            <w:r>
              <w:t xml:space="preserve">8.26.01</w:t>
            </w:r>
          </w:p>
        </w:tc>
        <w:tc>
          <w:tcPr>
            <w:tcW w:w="0" w:type="auto"/>
          </w:tcPr>
          <w:p>
            <w:pPr>
              <w:pStyle w:val="Tabeltekst"/>
            </w:pPr>
            <w:r>
              <w:t xml:space="preserve">Toepassingsbeveiligingseisen</w:t>
            </w:r>
          </w:p>
        </w:tc>
        <w:tc>
          <w:tcPr>
            <w:tcW w:w="0" w:type="auto"/>
          </w:tcPr>
          <w:p>
            <w:pPr>
              <w:pStyle w:val="Tabeltekst"/>
            </w:pPr>
            <w:r>
              <w:t xml:space="preserve">ISO-beheersmaatregel</w:t>
            </w:r>
          </w:p>
        </w:tc>
        <w:tc>
          <w:tcPr>
            <w:tcW w:w="0" w:type="auto"/>
          </w:tcPr>
          <w:p>
            <w:pPr>
              <w:pStyle w:val="Tabeltekst"/>
            </w:pPr>
            <w:r>
              <w:t xml:space="preserve">4. Beveiligingseisen per toepassing</w:t>
            </w:r>
          </w:p>
        </w:tc>
        <w:tc>
          <w:tcPr>
            <w:tcW w:w="0" w:type="auto"/>
          </w:tcPr>
          <w:p>
            <w:pPr>
              <w:pStyle w:val="Tabeltekst"/>
            </w:pPr>
            <w:r>
              <w:t xml:space="preserve">SSD-02, SSD-03</w:t>
            </w:r>
          </w:p>
        </w:tc>
      </w:tr>
      <w:tr>
        <w:tc>
          <w:tcPr>
            <w:tcW w:w="0" w:type="auto"/>
          </w:tcPr>
          <w:p>
            <w:pPr>
              <w:pStyle w:val="Tabeltekst"/>
            </w:pPr>
            <w:r>
              <w:t xml:space="preserve">8.27.01</w:t>
            </w:r>
          </w:p>
        </w:tc>
        <w:tc>
          <w:tcPr>
            <w:tcW w:w="0" w:type="auto"/>
          </w:tcPr>
          <w:p>
            <w:pPr>
              <w:pStyle w:val="Tabeltekst"/>
            </w:pPr>
            <w:r>
              <w:t xml:space="preserve">Veilige systeemarchitectuur en technische uitgangspunten</w:t>
            </w:r>
          </w:p>
        </w:tc>
        <w:tc>
          <w:tcPr>
            <w:tcW w:w="0" w:type="auto"/>
          </w:tcPr>
          <w:p>
            <w:pPr>
              <w:pStyle w:val="Tabeltekst"/>
            </w:pPr>
            <w:r>
              <w:t xml:space="preserve">overheidsmaatregel</w:t>
            </w:r>
          </w:p>
        </w:tc>
        <w:tc>
          <w:tcPr>
            <w:tcW w:w="0" w:type="auto"/>
          </w:tcPr>
          <w:p>
            <w:pPr>
              <w:pStyle w:val="Tabeltekst"/>
            </w:pPr>
            <w:r>
              <w:t xml:space="preserve">3. Architectuurprincipes</w:t>
            </w:r>
          </w:p>
        </w:tc>
        <w:tc>
          <w:tcPr>
            <w:tcW w:w="0" w:type="auto"/>
          </w:tcPr>
          <w:p>
            <w:pPr>
              <w:pStyle w:val="Tabeltekst"/>
            </w:pPr>
            <w:r>
              <w:t xml:space="preserve">SSD-01</w:t>
            </w:r>
          </w:p>
        </w:tc>
      </w:tr>
      <w:tr>
        <w:tc>
          <w:tcPr>
            <w:tcW w:w="0" w:type="auto"/>
          </w:tcPr>
          <w:p>
            <w:pPr>
              <w:pStyle w:val="Tabeltekst"/>
            </w:pPr>
            <w:r>
              <w:t xml:space="preserve">8.28.01</w:t>
            </w:r>
          </w:p>
        </w:tc>
        <w:tc>
          <w:tcPr>
            <w:tcW w:w="0" w:type="auto"/>
          </w:tcPr>
          <w:p>
            <w:pPr>
              <w:pStyle w:val="Tabeltekst"/>
            </w:pPr>
            <w:r>
              <w:t xml:space="preserve">Veilig coderen</w:t>
            </w:r>
          </w:p>
        </w:tc>
        <w:tc>
          <w:tcPr>
            <w:tcW w:w="0" w:type="auto"/>
          </w:tcPr>
          <w:p>
            <w:pPr>
              <w:pStyle w:val="Tabeltekst"/>
            </w:pPr>
            <w:r>
              <w:t xml:space="preserve">ISO-beheersmaatregel</w:t>
            </w:r>
          </w:p>
        </w:tc>
        <w:tc>
          <w:tcPr>
            <w:tcW w:w="0" w:type="auto"/>
          </w:tcPr>
          <w:p>
            <w:pPr>
              <w:pStyle w:val="Tabeltekst"/>
            </w:pPr>
            <w:r>
              <w:t xml:space="preserve">5. Veilig ontwikkelen</w:t>
            </w:r>
          </w:p>
        </w:tc>
        <w:tc>
          <w:tcPr>
            <w:tcW w:w="0" w:type="auto"/>
          </w:tcPr>
          <w:p>
            <w:pPr>
              <w:pStyle w:val="Tabeltekst"/>
            </w:pPr>
            <w:r>
              <w:t xml:space="preserve">SSD-04, SSD-05, SSD-06</w:t>
            </w:r>
          </w:p>
        </w:tc>
      </w:tr>
      <w:tr>
        <w:tc>
          <w:tcPr>
            <w:tcW w:w="0" w:type="auto"/>
          </w:tcPr>
          <w:p>
            <w:pPr>
              <w:pStyle w:val="Tabeltekst"/>
            </w:pPr>
            <w:r>
              <w:t xml:space="preserve">8.30.01</w:t>
            </w:r>
          </w:p>
        </w:tc>
        <w:tc>
          <w:tcPr>
            <w:tcW w:w="0" w:type="auto"/>
          </w:tcPr>
          <w:p>
            <w:pPr>
              <w:pStyle w:val="Tabeltekst"/>
            </w:pPr>
            <w:r>
              <w:t xml:space="preserve">Uitbestede systeemontwikkeling</w:t>
            </w:r>
          </w:p>
        </w:tc>
        <w:tc>
          <w:tcPr>
            <w:tcW w:w="0" w:type="auto"/>
          </w:tcPr>
          <w:p>
            <w:pPr>
              <w:pStyle w:val="Tabeltekst"/>
            </w:pPr>
            <w:r>
              <w:t xml:space="preserve">overheidsmaatregel</w:t>
            </w:r>
          </w:p>
        </w:tc>
        <w:tc>
          <w:tcPr>
            <w:tcW w:w="0" w:type="auto"/>
          </w:tcPr>
          <w:p>
            <w:pPr>
              <w:pStyle w:val="Tabeltekst"/>
            </w:pPr>
            <w:r>
              <w:t xml:space="preserve">6. Uitbestede ontwikkeling</w:t>
            </w:r>
          </w:p>
        </w:tc>
        <w:tc>
          <w:tcPr>
            <w:tcW w:w="0" w:type="auto"/>
          </w:tcPr>
          <w:p>
            <w:pPr>
              <w:pStyle w:val="Tabeltekst"/>
            </w:pPr>
            <w:r>
              <w:t xml:space="preserve">SSD-06</w:t>
            </w:r>
          </w:p>
        </w:tc>
      </w:tr>
    </w:tbl>
    <w:p>
      <w:pPr>
        <w:pStyle w:val="Tabeleinde"/>
      </w:pPr>
    </w:p>
    <w:p>
      <w:pPr>
        <w:pStyle w:val="Normal"/>
      </w:pPr>
      <w:r>
        <w:t xml:space="preserve">Daarnaast vult dit stuk maatregelen van andere domeinen mee in: 8.33.01 (Testgegevens).</w:t>
      </w: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API</w:t>
            </w:r>
          </w:p>
        </w:tc>
        <w:tc>
          <w:tcPr>
            <w:tcW w:w="0" w:type="auto"/>
          </w:tcPr>
          <w:p>
            <w:pPr>
              <w:pStyle w:val="Tabeltekst"/>
            </w:pPr>
            <w:r>
              <w:t xml:space="preserve">Application programming interface, een koppelvlak tussen systemen</w:t>
            </w:r>
          </w:p>
        </w:tc>
      </w:tr>
      <w:tr>
        <w:tc>
          <w:tcPr>
            <w:tcW w:w="0" w:type="auto"/>
          </w:tcPr>
          <w:p>
            <w:pPr>
              <w:pStyle w:val="Tabeltekst"/>
            </w:pPr>
            <w:r>
              <w:t xml:space="preserve">ASVS</w:t>
            </w:r>
          </w:p>
        </w:tc>
        <w:tc>
          <w:tcPr>
            <w:tcW w:w="0" w:type="auto"/>
          </w:tcPr>
          <w:p>
            <w:pPr>
              <w:pStyle w:val="Tabeltekst"/>
            </w:pPr>
            <w:r>
              <w:t xml:space="preserve">Application Security Verification Standard, de eisenset van OWASP voor applicatiebeveiliging</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HSTS</w:t>
            </w:r>
          </w:p>
        </w:tc>
        <w:tc>
          <w:tcPr>
            <w:tcW w:w="0" w:type="auto"/>
          </w:tcPr>
          <w:p>
            <w:pPr>
              <w:pStyle w:val="Tabeltekst"/>
            </w:pPr>
            <w:r>
              <w:t xml:space="preserve">HTTP Strict Transport Security, een beveiligingsheader die alleen versleutelde verbindingen toestaat</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OWASP</w:t>
            </w:r>
          </w:p>
        </w:tc>
        <w:tc>
          <w:tcPr>
            <w:tcW w:w="0" w:type="auto"/>
          </w:tcPr>
          <w:p>
            <w:pPr>
              <w:pStyle w:val="Tabeltekst"/>
            </w:pPr>
            <w:r>
              <w:t xml:space="preserve">Open Worldwide Application Security Project</w:t>
            </w:r>
          </w:p>
        </w:tc>
      </w:tr>
      <w:tr>
        <w:tc>
          <w:tcPr>
            <w:tcW w:w="0" w:type="auto"/>
          </w:tcPr>
          <w:p>
            <w:pPr>
              <w:pStyle w:val="Tabeltekst"/>
            </w:pPr>
            <w:r>
              <w:t xml:space="preserve">SBOM</w:t>
            </w:r>
          </w:p>
        </w:tc>
        <w:tc>
          <w:tcPr>
            <w:tcW w:w="0" w:type="auto"/>
          </w:tcPr>
          <w:p>
            <w:pPr>
              <w:pStyle w:val="Tabeltekst"/>
            </w:pPr>
            <w:r>
              <w:t xml:space="preserve">Software bill of materials, de lijst van onderdelen van een programma</w:t>
            </w:r>
          </w:p>
        </w:tc>
      </w:tr>
      <w:tr>
        <w:tc>
          <w:tcPr>
            <w:tcW w:w="0" w:type="auto"/>
          </w:tcPr>
          <w:p>
            <w:pPr>
              <w:pStyle w:val="Tabeltekst"/>
            </w:pPr>
            <w:r>
              <w:t xml:space="preserve">SSD</w:t>
            </w:r>
          </w:p>
        </w:tc>
        <w:tc>
          <w:tcPr>
            <w:tcW w:w="0" w:type="auto"/>
          </w:tcPr>
          <w:p>
            <w:pPr>
              <w:pStyle w:val="Tabeltekst"/>
            </w:pPr>
            <w:r>
              <w:t xml:space="preserve">Solid state drive, een opslagmedium zonder bewegende delen</w:t>
            </w:r>
          </w:p>
        </w:tc>
      </w:tr>
      <w:tr>
        <w:tc>
          <w:tcPr>
            <w:tcW w:w="0" w:type="auto"/>
          </w:tcPr>
          <w:p>
            <w:pPr>
              <w:pStyle w:val="Tabeltekst"/>
            </w:pPr>
            <w:r>
              <w:t xml:space="preserve">SSO</w:t>
            </w:r>
          </w:p>
        </w:tc>
        <w:tc>
          <w:tcPr>
            <w:tcW w:w="0" w:type="auto"/>
          </w:tcPr>
          <w:p>
            <w:pPr>
              <w:pStyle w:val="Tabeltekst"/>
            </w:pPr>
            <w:r>
              <w:t xml:space="preserve">Single sign-on</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URL</w:t>
            </w:r>
          </w:p>
        </w:tc>
        <w:tc>
          <w:tcPr>
            <w:tcW w:w="0" w:type="auto"/>
          </w:tcPr>
          <w:p>
            <w:pPr>
              <w:pStyle w:val="Tabeltekst"/>
            </w:pPr>
            <w:r>
              <w:t xml:space="preserve">Uniform resource locator, een webadres</w:t>
            </w:r>
          </w:p>
        </w:tc>
      </w:tr>
    </w:tbl>
    <w:p>
      <w:pPr>
        <w:pStyle w:val="Tabeleinde"/>
      </w:pPr>
    </w:p>
    <w:p>
      <w:pPr>
        <w:pStyle w:val="Heading1"/>
      </w:pPr>
      <w:r>
        <w:t xml:space="preserve">Nog in te vullen</w:t>
      </w:r>
    </w:p>
    <w:p>
      <w:pPr>
        <w:pStyle w:val="Lijst"/>
      </w:pPr>
      <w:r>
        <w:t xml:space="preserve">•</w:t>
      </w:r>
      <w:r>
        <w:tab/>
      </w:r>
      <w:r>
        <w:rPr>
          <w:b/>
        </w:rPr>
        <w:t xml:space="preserve">architectuurdocument</w:t>
      </w:r>
      <w:r>
        <w:t xml:space="preserve">: het document of de omgeving waarin de architectuurprincipes staan</w:t>
      </w:r>
    </w:p>
    <w:p>
      <w:pPr>
        <w:pStyle w:val="Lijst"/>
      </w:pPr>
      <w:r>
        <w:t xml:space="preserve">•</w:t>
      </w:r>
      <w:r>
        <w:tab/>
      </w:r>
      <w:r>
        <w:rPr>
          <w:b/>
        </w:rPr>
        <w:t xml:space="preserve">lijneigenaar veilige ontwikkeling</w:t>
      </w:r>
      <w:r>
        <w:t xml:space="preserve">: de manager die dit beleid uitvoert, bijvoorbeeld het hoofd IT of informatievoorziening</w:t>
      </w:r>
    </w:p>
    <w:p>
      <w:pPr>
        <w:pStyle w:val="Lijst"/>
      </w:pPr>
      <w:r>
        <w:t xml:space="preserve">•</w:t>
      </w:r>
      <w:r>
        <w:tab/>
      </w:r>
      <w:r>
        <w:rPr>
          <w:b/>
        </w:rPr>
        <w:t xml:space="preserve">ontwikkelrichtlijn</w:t>
      </w:r>
      <w:r>
        <w:t xml:space="preserve">: het document dat de werkwijze van de bouwstraat beschrijft</w:t>
      </w:r>
    </w:p>
    <w:p>
      <w:pPr>
        <w:pStyle w:val="Lijst"/>
      </w:pPr>
      <w:r>
        <w:t xml:space="preserve">•</w:t>
      </w:r>
      <w:r>
        <w:tab/>
      </w:r>
      <w:r>
        <w:rPr>
          <w:b/>
        </w:rPr>
        <w:t xml:space="preserve">formulier testgegevens</w:t>
      </w:r>
      <w:r>
        <w:t xml:space="preserve">: het formulier of de registratie voor testen met persoonsgegevens</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