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Лабораторная работа 12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Архитектуры лабораторной работы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Конфигурация storage account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Создание веб приложения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Конфигурация CDN профиль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Добавление эндпоинта CDN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Получение сообщения об ошибок на клиентах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Внешний вид сайта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Проверка CDN эндпоинта для получения картинки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Изменение переменных в настройках приложения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Измененная переменная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Сайт после изменения переменных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