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11" w:rsidRPr="00FB1ACD" w:rsidRDefault="00FB1ACD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>Ответьте</w:t>
      </w:r>
      <w:r w:rsidR="008B7711"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 xml:space="preserve"> на следующие вопросы</w:t>
      </w: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:</w:t>
      </w:r>
    </w:p>
    <w:p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973CCE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="00973CC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CreateThread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pthread_create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:rsidR="00554E86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 бы сказал 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не многопоточность, а планирование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B7711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(планирование – выбор того, какой поток прервать и какой запустить после него</w:t>
      </w:r>
      <w:r w:rsidR="00FB1703">
        <w:rPr>
          <w:rFonts w:ascii="Times New Roman" w:eastAsia="Calibri" w:hAnsi="Times New Roman" w:cs="Times New Roman"/>
          <w:sz w:val="28"/>
          <w:szCs w:val="28"/>
          <w:lang w:val="ru-RU"/>
        </w:rPr>
        <w:t>; кстати, диспетчеризация – это только реализация планирования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F70A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72F1D" w:rsidRDefault="00C95A4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много разных видов планирования (кроме 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без вытеснения):</w:t>
      </w:r>
    </w:p>
    <w:p w:rsidR="00C95A4D" w:rsidRDefault="00104D90" w:rsidP="00C95A4D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</w:t>
      </w:r>
      <w:r w:rsidR="00C95A4D"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иклическое 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="00D93C66">
        <w:rPr>
          <w:rFonts w:ascii="Times New Roman" w:eastAsia="Calibri" w:hAnsi="Times New Roman" w:cs="Times New Roman"/>
          <w:sz w:val="28"/>
          <w:szCs w:val="28"/>
        </w:rPr>
        <w:t>с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 w:rsidR="00D93C66">
        <w:rPr>
          <w:rFonts w:ascii="Times New Roman" w:eastAsia="Calibri" w:hAnsi="Times New Roman" w:cs="Times New Roman"/>
          <w:sz w:val="28"/>
          <w:szCs w:val="28"/>
        </w:rPr>
        <w:t>без вытеснения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="00D93C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754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C95A4D">
        <w:rPr>
          <w:rFonts w:ascii="Times New Roman" w:eastAsia="Calibri" w:hAnsi="Times New Roman" w:cs="Times New Roman"/>
          <w:sz w:val="28"/>
          <w:szCs w:val="28"/>
        </w:rPr>
        <w:t>самое простое: каждому потоку выделяются равные кванты времени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и потоки просто запускаются по очереди. Важно выбрать корректное значение кванта (часто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~20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мс)</w:t>
      </w:r>
    </w:p>
    <w:p w:rsidR="008B7711" w:rsidRDefault="00D47541" w:rsidP="008B7711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Приоритетное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Pr="000F6AC6">
        <w:rPr>
          <w:rFonts w:ascii="Times New Roman" w:eastAsia="Calibri" w:hAnsi="Times New Roman" w:cs="Times New Roman"/>
          <w:sz w:val="28"/>
          <w:szCs w:val="28"/>
        </w:rPr>
        <w:t>обычно с вытеснением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— у каждого потока есть приоритет (</w:t>
      </w:r>
      <w:r w:rsidR="00AE0CBC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0F6AC6">
        <w:rPr>
          <w:rFonts w:ascii="Times New Roman" w:eastAsia="Calibri" w:hAnsi="Times New Roman" w:cs="Times New Roman"/>
          <w:sz w:val="28"/>
          <w:szCs w:val="28"/>
        </w:rPr>
        <w:t>0 до 31</w:t>
      </w:r>
      <w:r w:rsidR="00A6746C" w:rsidRPr="000F6AC6">
        <w:rPr>
          <w:rFonts w:ascii="Times New Roman" w:eastAsia="Calibri" w:hAnsi="Times New Roman" w:cs="Times New Roman"/>
          <w:sz w:val="28"/>
          <w:szCs w:val="28"/>
        </w:rPr>
        <w:t>, но это вроде для процессов</w:t>
      </w:r>
      <w:r w:rsidRPr="000F6AC6">
        <w:rPr>
          <w:rFonts w:ascii="Times New Roman" w:eastAsia="Calibri" w:hAnsi="Times New Roman" w:cs="Times New Roman"/>
          <w:sz w:val="28"/>
          <w:szCs w:val="28"/>
        </w:rPr>
        <w:t>)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. Диспетчер по 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максимальному 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приоритету выбирает следующий поток. </w:t>
      </w:r>
      <w:r w:rsidR="000F6AC6">
        <w:rPr>
          <w:rFonts w:ascii="Times New Roman" w:eastAsia="Calibri" w:hAnsi="Times New Roman" w:cs="Times New Roman"/>
          <w:sz w:val="28"/>
          <w:szCs w:val="28"/>
        </w:rPr>
        <w:t>Приоритеты бывают статические и динамические. Это самая популярная модель</w:t>
      </w:r>
    </w:p>
    <w:p w:rsidR="00F86E6B" w:rsidRDefault="000F6AC6" w:rsidP="002A38E0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Кооперативное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="000803C7" w:rsidRPr="00B354DE">
        <w:rPr>
          <w:rFonts w:ascii="Times New Roman" w:eastAsia="Calibri" w:hAnsi="Times New Roman" w:cs="Times New Roman"/>
          <w:sz w:val="28"/>
          <w:szCs w:val="28"/>
        </w:rPr>
        <w:t xml:space="preserve"> планирование 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занимаются сами программы. 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>Д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>испе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>тч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>ер не решает сам факт передачи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 xml:space="preserve">а только выбирает процесс. 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>П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>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F6AC6" w:rsidRPr="00B354DE" w:rsidRDefault="002A38E0" w:rsidP="00567240">
      <w:pPr>
        <w:pStyle w:val="a5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54DE">
        <w:rPr>
          <w:rFonts w:ascii="Times New Roman" w:eastAsia="Calibri" w:hAnsi="Times New Roman" w:cs="Times New Roman"/>
          <w:sz w:val="28"/>
          <w:szCs w:val="28"/>
          <w:lang w:val="en-US"/>
        </w:rPr>
        <w:t>Sleep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(0) </w:t>
      </w:r>
      <w:r w:rsidRPr="00B354DE">
        <w:rPr>
          <w:rFonts w:ascii="Times New Roman" w:eastAsia="Calibri" w:hAnsi="Times New Roman" w:cs="Times New Roman"/>
          <w:sz w:val="28"/>
          <w:szCs w:val="28"/>
        </w:rPr>
        <w:t>–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самая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простая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реализация</w:t>
      </w:r>
      <w:r w:rsidR="00F86E6B">
        <w:rPr>
          <w:rFonts w:ascii="Times New Roman" w:eastAsia="Calibri" w:hAnsi="Times New Roman" w:cs="Times New Roman"/>
          <w:sz w:val="28"/>
          <w:szCs w:val="28"/>
        </w:rPr>
        <w:t xml:space="preserve"> этого;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это говорит о том, что я хочу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>отдать процесс кому то другому (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то есть </w:t>
      </w:r>
      <w:r w:rsidRPr="00B354DE">
        <w:rPr>
          <w:rFonts w:ascii="Times New Roman" w:eastAsia="Calibri" w:hAnsi="Times New Roman" w:cs="Times New Roman"/>
          <w:sz w:val="28"/>
          <w:szCs w:val="28"/>
        </w:rPr>
        <w:t>уступить процессор)</w:t>
      </w:r>
      <w:r w:rsidR="00235769" w:rsidRPr="00B354D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F6AC6" w:rsidRDefault="000F6AC6" w:rsidP="000F6AC6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E74CBF" w:rsidRPr="00E74CBF" w:rsidRDefault="00E74CB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E74CBF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:rsidR="008B1C83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</w:t>
      </w:r>
      <w:r w:rsidR="008B1C8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работе нескольких потоков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или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процесс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ов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нужно определить, какой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 них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>будет работать и какое количество времени. Именно этим и занимается диспетчеризация.</w:t>
      </w:r>
      <w:r w:rsidR="000531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Она позволяет эффективно загрузить процессор.</w:t>
      </w:r>
    </w:p>
    <w:p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</w:p>
    <w:p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:rsidR="00735CF1" w:rsidRP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C98" w:rsidRPr="008A216F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:rsidR="008B7711" w:rsidRPr="00776546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>Перечислите состояния в которых может быть поток и поясните их назначение.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</w:t>
      </w: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12</w:t>
      </w: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</w:t>
      </w: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7</w:t>
      </w: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</w:t>
      </w: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7</w:t>
      </w: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="003A02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CB7F94" w:rsidRDefault="00E03D5D" w:rsidP="00E03D5D">
      <w:pPr>
        <w:spacing w:after="240" w:line="276" w:lineRule="auto"/>
        <w:contextualSpacing/>
        <w:jc w:val="center"/>
      </w:pPr>
      <w:r>
        <w:object w:dxaOrig="11716" w:dyaOrig="4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9pt;height:167.8pt" o:ole="">
            <v:imagedata r:id="rId5" o:title=""/>
          </v:shape>
          <o:OLEObject Type="Embed" ProgID="Visio.Drawing.15" ShapeID="_x0000_i1030" DrawAspect="Content" ObjectID="_1729016869" r:id="rId6"/>
        </w:object>
      </w:r>
    </w:p>
    <w:p w:rsidR="00E03D5D" w:rsidRDefault="00E03D5D" w:rsidP="00E03D5D">
      <w:pPr>
        <w:spacing w:after="240" w:line="276" w:lineRule="auto"/>
        <w:contextualSpacing/>
        <w:jc w:val="center"/>
      </w:pPr>
    </w:p>
    <w:p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состояний:</w:t>
      </w:r>
    </w:p>
    <w:p w:rsidR="00CB7F94" w:rsidRPr="0033504E" w:rsidRDefault="00CB7F94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>
          <v:shape id="_x0000_i1025" type="#_x0000_t75" style="width:409.5pt;height:288.65pt" o:ole="">
            <v:imagedata r:id="rId7" o:title=""/>
          </v:shape>
          <o:OLEObject Type="Embed" ProgID="Visio.Drawing.15" ShapeID="_x0000_i1025" DrawAspect="Content" ObjectID="_1729016870" r:id="rId8"/>
        </w:object>
      </w:r>
    </w:p>
    <w:p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Модель 12 состояний:</w:t>
      </w:r>
    </w:p>
    <w:p w:rsidR="00302D57" w:rsidRPr="00302D57" w:rsidRDefault="00E03D5D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>
          <v:shape id="_x0000_i1034" type="#_x0000_t75" style="width:394.7pt;height:349.7pt" o:ole="">
            <v:imagedata r:id="rId9" o:title=""/>
          </v:shape>
          <o:OLEObject Type="Embed" ProgID="Visio.Drawing.15" ShapeID="_x0000_i1034" DrawAspect="Content" ObjectID="_1729016871" r:id="rId10"/>
        </w:object>
      </w:r>
    </w:p>
    <w:p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401EA" w:rsidRP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:rsidR="005401EA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 программного кода?</w:t>
      </w:r>
    </w:p>
    <w:p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44483C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>Что такое реентерабельность кода?</w:t>
      </w:r>
    </w:p>
    <w:p w:rsidR="003A0BC0" w:rsidRDefault="003A0BC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 w:rsidR="0044483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потокобезопасен. Реентерабельный код не использует  статическую память и не изменяет сам себя, все данные сохраняются в динамической памяти.      </w:t>
      </w:r>
    </w:p>
    <w:p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:rsidR="008B7711" w:rsidRPr="00E36445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863DD" w:rsidRDefault="008B7711" w:rsidP="000863DD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bookmarkStart w:id="0" w:name="_GoBack"/>
      <w:bookmarkEnd w:id="0"/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наименьшая единица работы ядра 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>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:rsidR="00113A16" w:rsidRDefault="00113A16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процесс имеет как минимум один поток (основной, main)</w:t>
      </w:r>
    </w:p>
    <w:p w:rsidR="00976E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:rsidR="00976E16" w:rsidRPr="00113A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:rsidR="005424F2" w:rsidRDefault="005424F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:rsidR="00E242DA" w:rsidRPr="00113A16" w:rsidRDefault="00E242DA" w:rsidP="00E242DA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:rsidR="00E242DA" w:rsidRPr="005424F2" w:rsidRDefault="00E242DA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46A24" w:rsidRPr="00113A16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:rsidR="00113A16" w:rsidRPr="00113A16" w:rsidRDefault="00113A16" w:rsidP="004264C2">
      <w:pPr>
        <w:pStyle w:val="a5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потокобезопасными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:rsidR="008B7711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122A5E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77C22" w:rsidRDefault="00122A5E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376BF"/>
    <w:rsid w:val="000531E7"/>
    <w:rsid w:val="000803C7"/>
    <w:rsid w:val="000863DD"/>
    <w:rsid w:val="000F6AC6"/>
    <w:rsid w:val="00104D90"/>
    <w:rsid w:val="00113A16"/>
    <w:rsid w:val="00122A5E"/>
    <w:rsid w:val="00150382"/>
    <w:rsid w:val="00161BD6"/>
    <w:rsid w:val="001B1242"/>
    <w:rsid w:val="00235769"/>
    <w:rsid w:val="00246A24"/>
    <w:rsid w:val="002A38E0"/>
    <w:rsid w:val="002F4922"/>
    <w:rsid w:val="00302D57"/>
    <w:rsid w:val="0033504E"/>
    <w:rsid w:val="00346548"/>
    <w:rsid w:val="003A0205"/>
    <w:rsid w:val="003A0BC0"/>
    <w:rsid w:val="003E639E"/>
    <w:rsid w:val="003F3F7E"/>
    <w:rsid w:val="004264C2"/>
    <w:rsid w:val="0044483C"/>
    <w:rsid w:val="00474C42"/>
    <w:rsid w:val="00486106"/>
    <w:rsid w:val="004F5B7C"/>
    <w:rsid w:val="005401EA"/>
    <w:rsid w:val="005424F2"/>
    <w:rsid w:val="00554E86"/>
    <w:rsid w:val="00567240"/>
    <w:rsid w:val="00594A3A"/>
    <w:rsid w:val="005C6E58"/>
    <w:rsid w:val="006B5A1B"/>
    <w:rsid w:val="006C581A"/>
    <w:rsid w:val="006D08DA"/>
    <w:rsid w:val="00707351"/>
    <w:rsid w:val="00735099"/>
    <w:rsid w:val="00735CF1"/>
    <w:rsid w:val="00776546"/>
    <w:rsid w:val="007B7839"/>
    <w:rsid w:val="007F4B59"/>
    <w:rsid w:val="008314ED"/>
    <w:rsid w:val="00852C7E"/>
    <w:rsid w:val="00874A32"/>
    <w:rsid w:val="00893316"/>
    <w:rsid w:val="008B1C83"/>
    <w:rsid w:val="008B7711"/>
    <w:rsid w:val="00943348"/>
    <w:rsid w:val="009708D9"/>
    <w:rsid w:val="00973CCE"/>
    <w:rsid w:val="00976E16"/>
    <w:rsid w:val="009B13B8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F2E7D"/>
    <w:rsid w:val="00C904B5"/>
    <w:rsid w:val="00C95A4D"/>
    <w:rsid w:val="00CB7F94"/>
    <w:rsid w:val="00D011DC"/>
    <w:rsid w:val="00D47541"/>
    <w:rsid w:val="00D93C66"/>
    <w:rsid w:val="00DC011F"/>
    <w:rsid w:val="00DE220F"/>
    <w:rsid w:val="00E03D5D"/>
    <w:rsid w:val="00E242DA"/>
    <w:rsid w:val="00E36445"/>
    <w:rsid w:val="00E74CBF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D539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1BD6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54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2.vsdx"/><Relationship Id="rId11" Type="http://schemas.openxmlformats.org/officeDocument/2006/relationships/footer" Target="footer1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4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78</cp:revision>
  <dcterms:created xsi:type="dcterms:W3CDTF">2022-11-03T16:27:00Z</dcterms:created>
  <dcterms:modified xsi:type="dcterms:W3CDTF">2022-11-03T18:38:00Z</dcterms:modified>
</cp:coreProperties>
</file>