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508AA" w14:textId="40FA0D7C" w:rsidR="00A178D8" w:rsidRPr="00D01829"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en-US"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1F511A" w:rsidRPr="00337D81">
        <w:rPr>
          <w:rFonts w:ascii="Times New Roman" w:eastAsia="Times New Roman" w:hAnsi="Times New Roman" w:cs="Times New Roman"/>
          <w:b/>
          <w:bCs/>
          <w:color w:val="000000" w:themeColor="text1"/>
          <w:sz w:val="28"/>
          <w:szCs w:val="28"/>
          <w:lang w:val="ru-RU" w:eastAsia="be-BY"/>
        </w:rPr>
        <w:t>1</w:t>
      </w:r>
      <w:r w:rsidR="00D01829">
        <w:rPr>
          <w:rFonts w:ascii="Times New Roman" w:eastAsia="Times New Roman" w:hAnsi="Times New Roman" w:cs="Times New Roman"/>
          <w:b/>
          <w:bCs/>
          <w:color w:val="000000" w:themeColor="text1"/>
          <w:sz w:val="28"/>
          <w:szCs w:val="28"/>
          <w:lang w:val="en-US" w:eastAsia="be-BY"/>
        </w:rPr>
        <w:t>0</w:t>
      </w:r>
    </w:p>
    <w:p w14:paraId="503A47CF"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1F511A" w:rsidRPr="001F511A">
        <w:rPr>
          <w:rStyle w:val="FontStyle11"/>
          <w:rFonts w:ascii="Times New Roman" w:hAnsi="Times New Roman" w:cs="Times New Roman"/>
          <w:sz w:val="28"/>
          <w:szCs w:val="28"/>
          <w:lang w:val="ru-RU"/>
        </w:rPr>
        <w:t>Составление и оформление заявок на объекты промышленной собственности</w:t>
      </w:r>
      <w:r w:rsidRPr="00474D73">
        <w:rPr>
          <w:rFonts w:ascii="Times New Roman" w:eastAsia="Times New Roman" w:hAnsi="Times New Roman" w:cs="Times New Roman"/>
          <w:b/>
          <w:bCs/>
          <w:color w:val="000000" w:themeColor="text1"/>
          <w:sz w:val="28"/>
          <w:szCs w:val="28"/>
          <w:lang w:val="ru-RU" w:eastAsia="be-BY"/>
        </w:rPr>
        <w:t>»</w:t>
      </w:r>
    </w:p>
    <w:p w14:paraId="66E1B92C"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7C89B92D" w14:textId="77777777" w:rsidR="00A178D8" w:rsidRPr="00474D73" w:rsidRDefault="00A178D8" w:rsidP="001F511A">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1F511A">
        <w:rPr>
          <w:rFonts w:ascii="Times New Roman" w:hAnsi="Times New Roman" w:cs="Times New Roman"/>
          <w:color w:val="000000" w:themeColor="text1"/>
          <w:sz w:val="28"/>
          <w:szCs w:val="28"/>
          <w:lang w:val="ru-RU"/>
        </w:rPr>
        <w:t>Овладеть навыками с</w:t>
      </w:r>
      <w:r w:rsidR="001F511A" w:rsidRPr="001F511A">
        <w:rPr>
          <w:rFonts w:ascii="Times New Roman" w:hAnsi="Times New Roman" w:cs="Times New Roman"/>
          <w:color w:val="000000" w:themeColor="text1"/>
          <w:sz w:val="28"/>
          <w:szCs w:val="28"/>
          <w:lang w:val="ru-RU"/>
        </w:rPr>
        <w:t>оставлени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и оформлени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заявок на объекты промышленной собственности</w:t>
      </w:r>
      <w:r w:rsidRPr="00474D73">
        <w:rPr>
          <w:rFonts w:ascii="Times New Roman" w:hAnsi="Times New Roman" w:cs="Times New Roman"/>
          <w:color w:val="000000" w:themeColor="text1"/>
          <w:sz w:val="28"/>
          <w:szCs w:val="28"/>
          <w:lang w:val="ru-RU"/>
        </w:rPr>
        <w:t>.</w:t>
      </w:r>
    </w:p>
    <w:p w14:paraId="4A91FEA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14:paraId="5DE2A6D4" w14:textId="77777777"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14:paraId="5B26F745" w14:textId="77777777"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14:paraId="00E8ED4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объектов промышленной собственности</w:t>
      </w:r>
      <w:r>
        <w:rPr>
          <w:rStyle w:val="FontStyle132"/>
          <w:sz w:val="28"/>
          <w:szCs w:val="28"/>
          <w:lang w:val="ru-RU" w:eastAsia="ru-RU"/>
        </w:rPr>
        <w:t xml:space="preserve"> (ОПС)</w:t>
      </w:r>
      <w:r w:rsidRPr="00F87A31">
        <w:rPr>
          <w:rStyle w:val="FontStyle132"/>
          <w:sz w:val="28"/>
          <w:szCs w:val="28"/>
          <w:lang w:val="ru-RU" w:eastAsia="ru-RU"/>
        </w:rPr>
        <w:t xml:space="preserve"> осуществляется в рамках государственной, а также международных (надгосударственных) патентных систем. Уполномоченные организации выдают от имени государства или группы государств соответствующий охранный документ. Охранный документ (патент, свидетельство) </w:t>
      </w:r>
      <w:r>
        <w:rPr>
          <w:rStyle w:val="FontStyle132"/>
          <w:sz w:val="28"/>
          <w:szCs w:val="28"/>
          <w:lang w:val="ru-RU" w:eastAsia="ru-RU"/>
        </w:rPr>
        <w:t>–</w:t>
      </w:r>
      <w:r w:rsidRPr="00F87A31">
        <w:rPr>
          <w:rStyle w:val="FontStyle132"/>
          <w:sz w:val="28"/>
          <w:szCs w:val="28"/>
          <w:lang w:val="ru-RU" w:eastAsia="ru-RU"/>
        </w:rPr>
        <w:t xml:space="preserve">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14:paraId="02E2B2A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 первенство, чаше всего, определяемое датой подачи заявки на</w:t>
      </w:r>
      <w:r>
        <w:rPr>
          <w:rStyle w:val="FontStyle132"/>
          <w:sz w:val="28"/>
          <w:szCs w:val="28"/>
          <w:lang w:val="ru-RU" w:eastAsia="ru-RU"/>
        </w:rPr>
        <w:t xml:space="preserve"> </w:t>
      </w:r>
      <w:r w:rsidRPr="00F87A31">
        <w:rPr>
          <w:rStyle w:val="FontStyle132"/>
          <w:sz w:val="28"/>
          <w:szCs w:val="28"/>
          <w:lang w:val="ru-RU" w:eastAsia="ru-RU"/>
        </w:rPr>
        <w:t>ОПС.</w:t>
      </w:r>
    </w:p>
    <w:p w14:paraId="4DEB801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w:t>
      </w:r>
    </w:p>
    <w:p w14:paraId="5E9CC64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876A06">
        <w:rPr>
          <w:rStyle w:val="FontStyle104"/>
          <w:b w:val="0"/>
          <w:sz w:val="28"/>
          <w:szCs w:val="28"/>
          <w:lang w:val="ru-RU" w:eastAsia="ru-RU"/>
        </w:rPr>
        <w:t>формы</w:t>
      </w:r>
      <w:r w:rsidRPr="00F87A31">
        <w:rPr>
          <w:rStyle w:val="FontStyle104"/>
          <w:sz w:val="28"/>
          <w:szCs w:val="28"/>
          <w:lang w:val="ru-RU" w:eastAsia="ru-RU"/>
        </w:rPr>
        <w:t xml:space="preserve"> </w:t>
      </w:r>
      <w:r w:rsidRPr="00F87A31">
        <w:rPr>
          <w:rStyle w:val="FontStyle132"/>
          <w:sz w:val="28"/>
          <w:szCs w:val="28"/>
          <w:lang w:val="ru-RU" w:eastAsia="ru-RU"/>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14:paraId="3F6F88EE" w14:textId="77777777" w:rsidR="00876A06" w:rsidRDefault="00876A06" w:rsidP="00876A06">
      <w:pPr>
        <w:pStyle w:val="Style4"/>
        <w:widowControl/>
        <w:spacing w:line="240" w:lineRule="auto"/>
        <w:ind w:firstLine="720"/>
        <w:jc w:val="both"/>
        <w:rPr>
          <w:rStyle w:val="FontStyle132"/>
          <w:sz w:val="28"/>
          <w:szCs w:val="28"/>
          <w:lang w:val="ru-RU" w:eastAsia="en-US"/>
        </w:rPr>
      </w:pPr>
    </w:p>
    <w:p w14:paraId="34E4E4F5" w14:textId="77777777" w:rsidR="00876A06" w:rsidRPr="00876A06" w:rsidRDefault="00876A06" w:rsidP="00876A06">
      <w:pPr>
        <w:pStyle w:val="Style4"/>
        <w:widowControl/>
        <w:spacing w:line="240" w:lineRule="auto"/>
        <w:ind w:firstLine="720"/>
        <w:jc w:val="both"/>
        <w:rPr>
          <w:rStyle w:val="FontStyle132"/>
          <w:b/>
          <w:sz w:val="28"/>
          <w:szCs w:val="28"/>
          <w:lang w:val="ru-RU" w:eastAsia="en-US"/>
        </w:rPr>
      </w:pPr>
      <w:r w:rsidRPr="00876A06">
        <w:rPr>
          <w:rStyle w:val="FontStyle132"/>
          <w:b/>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4C30645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Алгоритм патентования:</w:t>
      </w:r>
    </w:p>
    <w:p w14:paraId="7785650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отбор изобретений для патентования;</w:t>
      </w:r>
    </w:p>
    <w:p w14:paraId="53824D3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подготовка заявок на выдачу патентов;</w:t>
      </w:r>
    </w:p>
    <w:p w14:paraId="48D9C28D"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подача заявок в соответствующие патентные ведомства;</w:t>
      </w:r>
    </w:p>
    <w:p w14:paraId="65096733"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с патентными ведомствами в процессе проведения экспертизы по заявкам на патенты;</w:t>
      </w:r>
    </w:p>
    <w:p w14:paraId="34C8F069"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по патентным спорам с административными и судебными органами;</w:t>
      </w:r>
    </w:p>
    <w:p w14:paraId="1BBBC0AB"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получение патентов;</w:t>
      </w:r>
    </w:p>
    <w:p w14:paraId="0CDB0F68"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оплата пошлин за юридически значимые действия;</w:t>
      </w:r>
    </w:p>
    <w:p w14:paraId="4AEAAD7F" w14:textId="77777777"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поддержание в силе заявок на патенты и собственно патентов.</w:t>
      </w:r>
    </w:p>
    <w:p w14:paraId="280EBB2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Рассмотрим подробно каждый из перечисленных этапов, хотя их содержание не всегда можно четко разграничить.</w:t>
      </w:r>
    </w:p>
    <w:p w14:paraId="582D9A3B" w14:textId="77777777" w:rsidR="00876A06" w:rsidRPr="00876A06" w:rsidRDefault="00876A06" w:rsidP="00876A06">
      <w:pPr>
        <w:pStyle w:val="Style7"/>
        <w:widowControl/>
        <w:spacing w:line="240" w:lineRule="auto"/>
        <w:ind w:firstLine="720"/>
        <w:rPr>
          <w:rStyle w:val="FontStyle132"/>
          <w:b/>
          <w:sz w:val="28"/>
          <w:szCs w:val="28"/>
          <w:lang w:val="ru-RU" w:eastAsia="en-US"/>
        </w:rPr>
      </w:pPr>
      <w:r w:rsidRPr="00876A06">
        <w:rPr>
          <w:rStyle w:val="FontStyle132"/>
          <w:b/>
          <w:sz w:val="28"/>
          <w:szCs w:val="28"/>
          <w:lang w:val="ru-RU" w:eastAsia="en-US"/>
        </w:rPr>
        <w:t>Подача заявки на изобретение.</w:t>
      </w:r>
    </w:p>
    <w:p w14:paraId="6882C0F1"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Заявка на выдачу патента на изобретение подается автором изобретения, нанимателем, если изобретение служебное, физическим или юридическим лицом, </w:t>
      </w:r>
      <w:r w:rsidRPr="00F87A31">
        <w:rPr>
          <w:rStyle w:val="FontStyle132"/>
          <w:sz w:val="28"/>
          <w:szCs w:val="28"/>
          <w:lang w:val="ru-RU" w:eastAsia="ru-RU"/>
        </w:rPr>
        <w:lastRenderedPageBreak/>
        <w:t>которым автор или наниматель передает на договорной основе свое право на подачу заявки или к которому они перешли в 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14:paraId="7B30D2E3"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Заявки, поступившие в патентный орган, назад не возвращаются.</w:t>
      </w:r>
    </w:p>
    <w:p w14:paraId="1B17398A"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соответствии с законом Республики Беларусь «О патентах на изобретения, полезные модели, промышленные образцы» заявка должна относиться к одному изобретению или </w:t>
      </w:r>
      <w:r>
        <w:rPr>
          <w:rStyle w:val="FontStyle132"/>
          <w:sz w:val="28"/>
          <w:szCs w:val="28"/>
          <w:lang w:val="ru-RU" w:eastAsia="ru-RU"/>
        </w:rPr>
        <w:t>группе</w:t>
      </w:r>
      <w:r w:rsidRPr="00F87A31">
        <w:rPr>
          <w:rStyle w:val="FontStyle132"/>
          <w:sz w:val="28"/>
          <w:szCs w:val="28"/>
          <w:lang w:val="ru-RU" w:eastAsia="ru-RU"/>
        </w:rPr>
        <w:t xml:space="preserve"> изобретений связанных между собой на столько, что они образуют единый изобретательский замысел, требование единства изобретения признается соблюденным, если:</w:t>
      </w:r>
    </w:p>
    <w:p w14:paraId="65072C56" w14:textId="77777777"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одному объекту изобретения;</w:t>
      </w:r>
    </w:p>
    <w:p w14:paraId="5F3CCAD6" w14:textId="77777777"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группе изобретений в частности:</w:t>
      </w:r>
    </w:p>
    <w:p w14:paraId="3A3E6DA7"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осуществления другого;</w:t>
      </w:r>
    </w:p>
    <w:p w14:paraId="08016774"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использования другого;</w:t>
      </w:r>
    </w:p>
    <w:p w14:paraId="38EA8111" w14:textId="77777777"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изготовления другого.</w:t>
      </w:r>
    </w:p>
    <w:p w14:paraId="17663E4C" w14:textId="77777777" w:rsidR="00876A06" w:rsidRPr="00BA15FB" w:rsidRDefault="00876A06" w:rsidP="00876A06">
      <w:pPr>
        <w:pStyle w:val="Style14"/>
        <w:widowControl/>
        <w:spacing w:line="240" w:lineRule="auto"/>
        <w:ind w:firstLine="720"/>
        <w:jc w:val="both"/>
        <w:rPr>
          <w:rStyle w:val="FontStyle132"/>
          <w:b/>
          <w:bCs/>
          <w:sz w:val="28"/>
          <w:szCs w:val="28"/>
          <w:lang w:val="ru-RU" w:eastAsia="ru-RU"/>
        </w:rPr>
      </w:pPr>
      <w:r w:rsidRPr="00BA15FB">
        <w:rPr>
          <w:rStyle w:val="FontStyle132"/>
          <w:b/>
          <w:bCs/>
          <w:sz w:val="28"/>
          <w:szCs w:val="28"/>
          <w:lang w:val="ru-RU" w:eastAsia="ru-RU"/>
        </w:rPr>
        <w:t>Заявка подается в трех экземплярах и должна содержать:</w:t>
      </w:r>
    </w:p>
    <w:p w14:paraId="4870AA46" w14:textId="77777777" w:rsidR="00876A06" w:rsidRPr="00F87A31" w:rsidRDefault="00876A06" w:rsidP="00876A06">
      <w:pPr>
        <w:pStyle w:val="Style14"/>
        <w:widowControl/>
        <w:numPr>
          <w:ilvl w:val="0"/>
          <w:numId w:val="35"/>
        </w:numPr>
        <w:tabs>
          <w:tab w:val="left" w:pos="930"/>
        </w:tabs>
        <w:spacing w:line="240" w:lineRule="auto"/>
        <w:ind w:left="709" w:firstLine="0"/>
        <w:jc w:val="both"/>
        <w:rPr>
          <w:rStyle w:val="FontStyle132"/>
          <w:sz w:val="28"/>
          <w:szCs w:val="28"/>
          <w:lang w:val="ru-RU" w:eastAsia="en-US"/>
        </w:rPr>
      </w:pPr>
      <w:bookmarkStart w:id="0" w:name="_Hlk101181817"/>
      <w:r w:rsidRPr="00F87A31">
        <w:rPr>
          <w:rStyle w:val="FontStyle132"/>
          <w:sz w:val="28"/>
          <w:szCs w:val="28"/>
          <w:lang w:val="ru-RU" w:eastAsia="en-US"/>
        </w:rPr>
        <w:t>заявление о выдаче патента (типовой бланк);</w:t>
      </w:r>
    </w:p>
    <w:p w14:paraId="25410FE8" w14:textId="77777777"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4C0BEDE7" w14:textId="77777777"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формулу изобретения, выражающую его сущность и полностью основанную на описании;</w:t>
      </w:r>
    </w:p>
    <w:p w14:paraId="00B2A0B9"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чертежи и иные материалы, если они необходимы для понимания сущности изобретения;</w:t>
      </w:r>
    </w:p>
    <w:p w14:paraId="5FCC789A"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en-US" w:eastAsia="en-US"/>
        </w:rPr>
      </w:pPr>
      <w:r w:rsidRPr="00F87A31">
        <w:rPr>
          <w:rStyle w:val="FontStyle132"/>
          <w:sz w:val="28"/>
          <w:szCs w:val="28"/>
          <w:lang w:val="ru-RU" w:eastAsia="ru-RU"/>
        </w:rPr>
        <w:t>реферат;</w:t>
      </w:r>
    </w:p>
    <w:p w14:paraId="423B89E8" w14:textId="77777777"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доверенность в случае подачи заявки патентным поверенным.</w:t>
      </w:r>
    </w:p>
    <w:p w14:paraId="0126660C" w14:textId="77777777" w:rsidR="00876A06" w:rsidRPr="00F87A31" w:rsidRDefault="00876A06" w:rsidP="00876A06">
      <w:pPr>
        <w:pStyle w:val="Style14"/>
        <w:widowControl/>
        <w:spacing w:line="240" w:lineRule="auto"/>
        <w:ind w:firstLine="720"/>
        <w:jc w:val="both"/>
        <w:rPr>
          <w:rStyle w:val="FontStyle132"/>
          <w:sz w:val="28"/>
          <w:szCs w:val="28"/>
          <w:lang w:val="ru-RU" w:eastAsia="ru-RU"/>
        </w:rPr>
      </w:pPr>
      <w:bookmarkStart w:id="1" w:name="_Hlk101182434"/>
      <w:r w:rsidRPr="00F87A31">
        <w:rPr>
          <w:rStyle w:val="FontStyle132"/>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bookmarkEnd w:id="1"/>
    <w:p w14:paraId="392588E4" w14:textId="77777777"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Заявление о выдаче патента оформляется на русском языке. Остальные документы на белорусском, русском или другом языке. </w:t>
      </w:r>
    </w:p>
    <w:bookmarkEnd w:id="0"/>
    <w:p w14:paraId="700164F3"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008AA69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BA15FB">
        <w:rPr>
          <w:rStyle w:val="FontStyle132"/>
          <w:b/>
          <w:bCs/>
          <w:sz w:val="28"/>
          <w:szCs w:val="28"/>
          <w:lang w:val="ru-RU" w:eastAsia="ru-RU"/>
        </w:rPr>
        <w:t>Описание изобретения</w:t>
      </w:r>
      <w:r w:rsidRPr="00F87A31">
        <w:rPr>
          <w:rStyle w:val="FontStyle132"/>
          <w:sz w:val="28"/>
          <w:szCs w:val="28"/>
          <w:lang w:val="ru-RU" w:eastAsia="ru-RU"/>
        </w:rPr>
        <w:t xml:space="preserve">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62254F9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Описание начинается с названия изобретения и указания индекса или индексов рубрики действующей редакции </w:t>
      </w:r>
      <w:r>
        <w:rPr>
          <w:rStyle w:val="FontStyle132"/>
          <w:sz w:val="28"/>
          <w:szCs w:val="28"/>
          <w:lang w:val="ru-RU" w:eastAsia="ru-RU"/>
        </w:rPr>
        <w:t>международной патентной классификации</w:t>
      </w:r>
      <w:r w:rsidRPr="00F87A31">
        <w:rPr>
          <w:rStyle w:val="FontStyle132"/>
          <w:sz w:val="28"/>
          <w:szCs w:val="28"/>
          <w:lang w:val="ru-RU" w:eastAsia="ru-RU"/>
        </w:rPr>
        <w:t>, к которой относится заявляемое изобретение и содержит следующие разделы:</w:t>
      </w:r>
    </w:p>
    <w:p w14:paraId="4C6BF754"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ru-RU" w:eastAsia="en-US"/>
        </w:rPr>
      </w:pPr>
      <w:r w:rsidRPr="00F87A31">
        <w:rPr>
          <w:rStyle w:val="FontStyle132"/>
          <w:sz w:val="28"/>
          <w:szCs w:val="28"/>
          <w:lang w:val="ru-RU" w:eastAsia="ru-RU"/>
        </w:rPr>
        <w:lastRenderedPageBreak/>
        <w:t>область техники, к которой относится изобретение;</w:t>
      </w:r>
    </w:p>
    <w:p w14:paraId="64FC26C8"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уровень техники;</w:t>
      </w:r>
    </w:p>
    <w:p w14:paraId="3868BB9F" w14:textId="77777777"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сущность изобретения</w:t>
      </w:r>
      <w:r w:rsidRPr="00F87A31">
        <w:rPr>
          <w:rStyle w:val="FontStyle132"/>
          <w:sz w:val="28"/>
          <w:szCs w:val="28"/>
          <w:lang w:val="en-US" w:eastAsia="ru-RU"/>
        </w:rPr>
        <w:t>;</w:t>
      </w:r>
    </w:p>
    <w:p w14:paraId="24F28AFF" w14:textId="77777777" w:rsidR="00876A06" w:rsidRPr="00F87A31" w:rsidRDefault="00876A06" w:rsidP="00876A06">
      <w:pPr>
        <w:pStyle w:val="Style13"/>
        <w:widowControl/>
        <w:numPr>
          <w:ilvl w:val="0"/>
          <w:numId w:val="36"/>
        </w:numPr>
        <w:tabs>
          <w:tab w:val="left" w:pos="1335"/>
        </w:tabs>
        <w:spacing w:line="240" w:lineRule="auto"/>
        <w:ind w:left="0" w:firstLine="993"/>
        <w:rPr>
          <w:rStyle w:val="FontStyle132"/>
          <w:sz w:val="28"/>
          <w:szCs w:val="28"/>
          <w:lang w:val="ru-RU" w:eastAsia="ru-RU"/>
        </w:rPr>
      </w:pPr>
      <w:r w:rsidRPr="00F87A31">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07CB1003" w14:textId="77777777" w:rsidR="00876A06" w:rsidRPr="00F87A31" w:rsidRDefault="00876A06" w:rsidP="00876A06">
      <w:pPr>
        <w:pStyle w:val="Style12"/>
        <w:widowControl/>
        <w:numPr>
          <w:ilvl w:val="0"/>
          <w:numId w:val="36"/>
        </w:numPr>
        <w:tabs>
          <w:tab w:val="left" w:pos="1335"/>
        </w:tabs>
        <w:spacing w:line="240" w:lineRule="auto"/>
        <w:ind w:left="0" w:firstLine="993"/>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1431FF7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5D22FAF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разделе «Уровень техники» приводятся сведения об аналогах и прототипах.</w:t>
      </w:r>
    </w:p>
    <w:p w14:paraId="22026AB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Аналог изобретения </w:t>
      </w:r>
      <w:r>
        <w:rPr>
          <w:rStyle w:val="FontStyle132"/>
          <w:sz w:val="28"/>
          <w:szCs w:val="28"/>
          <w:lang w:val="ru-RU" w:eastAsia="ru-RU"/>
        </w:rPr>
        <w:t>–</w:t>
      </w:r>
      <w:r w:rsidRPr="00F87A31">
        <w:rPr>
          <w:rStyle w:val="FontStyle132"/>
          <w:sz w:val="28"/>
          <w:szCs w:val="28"/>
          <w:lang w:val="ru-RU" w:eastAsia="ru-RU"/>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51C49C9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14:paraId="7EB70EF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4FC6CF1C" w14:textId="77777777" w:rsidR="00876A06" w:rsidRPr="00BA15FB" w:rsidRDefault="00876A06" w:rsidP="00876A06">
      <w:pPr>
        <w:pStyle w:val="Style7"/>
        <w:widowControl/>
        <w:spacing w:line="240" w:lineRule="auto"/>
        <w:ind w:firstLine="720"/>
        <w:rPr>
          <w:rStyle w:val="FontStyle132"/>
          <w:b/>
          <w:bCs/>
          <w:sz w:val="28"/>
          <w:szCs w:val="28"/>
          <w:lang w:val="ru-RU" w:eastAsia="ru-RU"/>
        </w:rPr>
      </w:pPr>
      <w:r w:rsidRPr="00BA15FB">
        <w:rPr>
          <w:rStyle w:val="FontStyle132"/>
          <w:b/>
          <w:bCs/>
          <w:sz w:val="28"/>
          <w:szCs w:val="28"/>
          <w:lang w:val="ru-RU" w:eastAsia="ru-RU"/>
        </w:rPr>
        <w:t>Особенности изложения описания устройства</w:t>
      </w:r>
    </w:p>
    <w:p w14:paraId="19043EDD"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эт</w:t>
      </w:r>
      <w:r w:rsidRPr="00F87A31">
        <w:rPr>
          <w:rStyle w:val="FontStyle132"/>
          <w:sz w:val="28"/>
          <w:szCs w:val="28"/>
          <w:lang w:val="ru-RU" w:eastAsia="ru-RU"/>
        </w:rPr>
        <w:t>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проставляются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14:paraId="52EC680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14:paraId="525F697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раздела.</w:t>
      </w:r>
    </w:p>
    <w:p w14:paraId="315D2E4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14:paraId="5EC44668" w14:textId="77777777" w:rsidR="00876A06" w:rsidRPr="00C00439" w:rsidRDefault="00876A06" w:rsidP="00876A06">
      <w:pPr>
        <w:pStyle w:val="Style7"/>
        <w:widowControl/>
        <w:spacing w:line="240" w:lineRule="auto"/>
        <w:ind w:firstLine="720"/>
        <w:rPr>
          <w:rStyle w:val="FontStyle132"/>
          <w:b/>
          <w:bCs/>
          <w:sz w:val="28"/>
          <w:szCs w:val="28"/>
          <w:lang w:val="ru-RU" w:eastAsia="ru-RU"/>
        </w:rPr>
      </w:pPr>
      <w:r w:rsidRPr="00C00439">
        <w:rPr>
          <w:rStyle w:val="FontStyle132"/>
          <w:b/>
          <w:bCs/>
          <w:sz w:val="28"/>
          <w:szCs w:val="28"/>
          <w:lang w:val="ru-RU" w:eastAsia="ru-RU"/>
        </w:rPr>
        <w:t>Особенности изложения описания способа</w:t>
      </w:r>
    </w:p>
    <w:p w14:paraId="2ACDF8F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Сведение подтверждающие возможность описания изобретения относящегося к способу включают указания на последовательность действий (приемов, операций) над материальным объектом, а также на условия проведения действий, конкретные режимы (температура, давление и т. д.), используемые при этом устройства.</w:t>
      </w:r>
    </w:p>
    <w:p w14:paraId="3AD51F3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Если интервал параметров режима не велик, то достаточно привести один пример с оптимальным параметром. При отсутствии параметров режима приводится один пример.</w:t>
      </w:r>
    </w:p>
    <w:p w14:paraId="1D1BEBCF"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 При использовании неизвестных средств приводится их характеристика и в случае необходимости их графическое изображение. Для изображения, относящегося к способу получения изделия, элемент которого или само изделие изготовлены из материала неустановленного состава и структуры, приводятся данные о свойствах материала и эксплуатационная характеристика элемента или изделия в целом.</w:t>
      </w:r>
    </w:p>
    <w:p w14:paraId="533221B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Возможность получения указанного в разделе </w:t>
      </w:r>
      <w:r w:rsidRPr="00C00439">
        <w:rPr>
          <w:rStyle w:val="FontStyle132"/>
          <w:b/>
          <w:bCs/>
          <w:sz w:val="28"/>
          <w:szCs w:val="28"/>
          <w:lang w:val="ru-RU" w:eastAsia="ru-RU"/>
        </w:rPr>
        <w:t>Сущность изобретения</w:t>
      </w:r>
      <w:r w:rsidRPr="00F87A31">
        <w:rPr>
          <w:rStyle w:val="FontStyle132"/>
          <w:sz w:val="28"/>
          <w:szCs w:val="28"/>
          <w:lang w:val="ru-RU" w:eastAsia="ru-RU"/>
        </w:rPr>
        <w:t xml:space="preserve"> технического результата показывается путем описания непосредственно в материалах заявки средства для его</w:t>
      </w:r>
      <w:r>
        <w:rPr>
          <w:rStyle w:val="FontStyle132"/>
          <w:sz w:val="28"/>
          <w:szCs w:val="28"/>
          <w:lang w:val="ru-RU" w:eastAsia="ru-RU"/>
        </w:rPr>
        <w:t xml:space="preserve"> </w:t>
      </w:r>
      <w:r w:rsidRPr="00F87A31">
        <w:rPr>
          <w:rStyle w:val="FontStyle132"/>
          <w:sz w:val="28"/>
          <w:szCs w:val="28"/>
          <w:lang w:val="ru-RU" w:eastAsia="ru-RU"/>
        </w:rPr>
        <w:t xml:space="preserve">достижения или </w:t>
      </w:r>
      <w:r w:rsidRPr="00876A06">
        <w:rPr>
          <w:rStyle w:val="FontStyle105"/>
          <w:rFonts w:ascii="Times New Roman" w:hAnsi="Times New Roman" w:cs="Times New Roman"/>
          <w:b w:val="0"/>
          <w:sz w:val="28"/>
          <w:szCs w:val="28"/>
          <w:lang w:val="ru-RU" w:eastAsia="ru-RU"/>
        </w:rPr>
        <w:t>методов</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его получения, либо указанием на известность такого средства или</w:t>
      </w:r>
      <w:r>
        <w:rPr>
          <w:rStyle w:val="FontStyle132"/>
          <w:sz w:val="28"/>
          <w:szCs w:val="28"/>
          <w:lang w:val="ru-RU" w:eastAsia="ru-RU"/>
        </w:rPr>
        <w:t xml:space="preserve"> </w:t>
      </w:r>
      <w:r w:rsidRPr="00F87A31">
        <w:rPr>
          <w:rStyle w:val="FontStyle132"/>
          <w:sz w:val="28"/>
          <w:szCs w:val="28"/>
          <w:lang w:val="ru-RU" w:eastAsia="ru-RU"/>
        </w:rPr>
        <w:t>метода.</w:t>
      </w:r>
    </w:p>
    <w:p w14:paraId="4544483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Сущность изобретения выражается в совокупности существенных признаков достаточных для достижения обеспечиваемого изобретением технического результата. Признаки являются существенными, если они влияют на достигаемый технический результат, то есть находятся в причинно-следственной связи с указанным результатом. При описании данного раздела выделяются признаки отличительные от прототипа.</w:t>
      </w:r>
    </w:p>
    <w:p w14:paraId="67924A0D"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изобретение обеспечивает получение нескольких технических результатов, рекомендуется их указать. Технический результат может выражаться в частности в уменьшении крутящего момента, снижении коэффициента трения, предотвращении заклинивания, снижении уровня вибрации. При описании изобретения относящегося к применению известного устройства или способа </w:t>
      </w:r>
      <w:r>
        <w:rPr>
          <w:rStyle w:val="FontStyle132"/>
          <w:sz w:val="28"/>
          <w:szCs w:val="28"/>
          <w:lang w:val="ru-RU" w:eastAsia="ru-RU"/>
        </w:rPr>
        <w:t>п</w:t>
      </w:r>
      <w:r w:rsidRPr="00F87A31">
        <w:rPr>
          <w:rStyle w:val="FontStyle132"/>
          <w:sz w:val="28"/>
          <w:szCs w:val="28"/>
          <w:lang w:val="ru-RU" w:eastAsia="ru-RU"/>
        </w:rPr>
        <w:t>о новому назначению, приводится характеристика этого объекта изобретения и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в котором он описан, указывая его известное и новое назначение.</w:t>
      </w:r>
    </w:p>
    <w:p w14:paraId="722FD52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C00439">
        <w:rPr>
          <w:rStyle w:val="FontStyle132"/>
          <w:b/>
          <w:bCs/>
          <w:sz w:val="28"/>
          <w:szCs w:val="28"/>
          <w:lang w:val="ru-RU" w:eastAsia="ru-RU"/>
        </w:rPr>
        <w:t>Формула изобретения</w:t>
      </w:r>
      <w:r w:rsidRPr="00F87A31">
        <w:rPr>
          <w:rStyle w:val="FontStyle132"/>
          <w:sz w:val="28"/>
          <w:szCs w:val="28"/>
          <w:lang w:val="ru-RU" w:eastAsia="ru-RU"/>
        </w:rPr>
        <w:t xml:space="preserve"> представляет собой словесную характеристику сущности изобретения для определения объема правовой охраны, предоставляемой патентам. По формуле изобретения судят о нарушении патента, сравнивая внесенные в нее признаки с признаками объекта, например изготовленного бе</w:t>
      </w:r>
      <w:r>
        <w:rPr>
          <w:rStyle w:val="FontStyle132"/>
          <w:sz w:val="28"/>
          <w:szCs w:val="28"/>
          <w:lang w:val="ru-RU" w:eastAsia="ru-RU"/>
        </w:rPr>
        <w:t>з</w:t>
      </w:r>
      <w:r w:rsidRPr="00F87A31">
        <w:rPr>
          <w:rStyle w:val="FontStyle132"/>
          <w:sz w:val="28"/>
          <w:szCs w:val="28"/>
          <w:lang w:val="ru-RU" w:eastAsia="ru-RU"/>
        </w:rPr>
        <w:t xml:space="preserve"> разрешения патентообладателя.</w:t>
      </w:r>
    </w:p>
    <w:p w14:paraId="3010F96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признается использованным, если в реализованном объекте использованы все без исключения признаки независимого пункта формулы или часть признаков приведенных в реализованном объекте заменены на эквивалентные, то есть взаимозаменяемые совпадающие по выполняемой функции и по достигаемому результату.</w:t>
      </w:r>
    </w:p>
    <w:p w14:paraId="163BF1B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 xml:space="preserve">Формула изобретения печатается на отдельном листе и подписывается заявителем или уполномоченным на </w:t>
      </w:r>
      <w:r w:rsidRPr="00876A06">
        <w:rPr>
          <w:rStyle w:val="FontStyle105"/>
          <w:rFonts w:ascii="Times New Roman" w:hAnsi="Times New Roman" w:cs="Times New Roman"/>
          <w:b w:val="0"/>
          <w:sz w:val="28"/>
          <w:szCs w:val="28"/>
          <w:lang w:val="ru-RU" w:eastAsia="ru-RU"/>
        </w:rPr>
        <w:t>это</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лицом. Передачу таких полномочий подтверждает соответствующий документ.</w:t>
      </w:r>
    </w:p>
    <w:p w14:paraId="14B45CB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может быть одно и многозвенной и включать соответственно один или несколько пунктов.</w:t>
      </w:r>
    </w:p>
    <w:p w14:paraId="66556F2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Однозвенная формула применяется для характеристики одного изобретения совокупностью существенных признаков не имеющей развития или уточнения применительно к частным случаям его выполнения или использования.</w:t>
      </w:r>
    </w:p>
    <w:p w14:paraId="7697395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Многозвенная формула применяется для характеристики одного изобретения с развитием и (или) уточнением совокупности его существенных признаков применительно к частным случаям выполняется или использования изобретение. Она имеет независимый и следующие за ним зависимые пункты.</w:t>
      </w:r>
    </w:p>
    <w:p w14:paraId="227F7B3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Независимый пункт включает совокупность признаков достаточных для получения технического результата. Он состоит, как правило, из ограничительной и отличительной частей. О</w:t>
      </w:r>
      <w:r>
        <w:rPr>
          <w:rStyle w:val="FontStyle132"/>
          <w:sz w:val="28"/>
          <w:szCs w:val="28"/>
          <w:lang w:val="ru-RU" w:eastAsia="ru-RU"/>
        </w:rPr>
        <w:t>гр</w:t>
      </w:r>
      <w:r w:rsidRPr="00F87A31">
        <w:rPr>
          <w:rStyle w:val="FontStyle132"/>
          <w:sz w:val="28"/>
          <w:szCs w:val="28"/>
          <w:lang w:val="ru-RU" w:eastAsia="ru-RU"/>
        </w:rPr>
        <w:t>аничительная часть включает существенные признаки, совпадающие с признаками прототипа, в том числе и название, отражающее назначение изобретения. Отличительная часть включает существенные признаки, которые отличают изобретение от прототипа.</w:t>
      </w:r>
    </w:p>
    <w:p w14:paraId="0FA7119A"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составлении пункта формулы после изложения ограничительной части вводится словосочетание «отличающееся тем, что», непосредственно после которого излагается отличительная часть.</w:t>
      </w:r>
    </w:p>
    <w:p w14:paraId="175AF6E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зависимый пункт формулы включаются существенные признаки, характеризующие изобретение в частных случаях его выполнения или использования. Его </w:t>
      </w:r>
      <w:r w:rsidRPr="00876A06">
        <w:rPr>
          <w:rStyle w:val="FontStyle105"/>
          <w:rFonts w:ascii="Times New Roman" w:hAnsi="Times New Roman" w:cs="Times New Roman"/>
          <w:b w:val="0"/>
          <w:sz w:val="28"/>
          <w:szCs w:val="28"/>
          <w:lang w:val="ru-RU" w:eastAsia="ru-RU"/>
        </w:rPr>
        <w:t>ограничительная часть</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 xml:space="preserve">содержит название изобретения, как правило, сокращенное </w:t>
      </w:r>
      <w:r>
        <w:rPr>
          <w:rStyle w:val="FontStyle132"/>
          <w:sz w:val="28"/>
          <w:szCs w:val="28"/>
          <w:lang w:val="ru-RU" w:eastAsia="ru-RU"/>
        </w:rPr>
        <w:t>п</w:t>
      </w:r>
      <w:r w:rsidRPr="00F87A31">
        <w:rPr>
          <w:rStyle w:val="FontStyle132"/>
          <w:sz w:val="28"/>
          <w:szCs w:val="28"/>
          <w:lang w:val="ru-RU" w:eastAsia="ru-RU"/>
        </w:rPr>
        <w:t>о сравнению с приведенным в независимом пункте, и ссылки на независимый и (или) зависимые пункты, к которым относится данный зависимый пункт:</w:t>
      </w:r>
    </w:p>
    <w:p w14:paraId="17BE80A4" w14:textId="77777777"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при подчиненности зависимого пункта нескольким пунктам формулы ссылки на них указываются с использованием альтернатив:</w:t>
      </w:r>
    </w:p>
    <w:p w14:paraId="0259D811" w14:textId="77777777"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если необходимы лишь признаки независимого пункта, то используется подчиненность этого зависимого пункта непосредственно независимому пункту:</w:t>
      </w:r>
    </w:p>
    <w:p w14:paraId="4BC2B867" w14:textId="77777777" w:rsidR="00876A06" w:rsidRPr="00F87A31" w:rsidRDefault="00876A06" w:rsidP="00876A06">
      <w:pPr>
        <w:pStyle w:val="Style19"/>
        <w:widowControl/>
        <w:numPr>
          <w:ilvl w:val="0"/>
          <w:numId w:val="37"/>
        </w:numPr>
        <w:spacing w:line="240" w:lineRule="auto"/>
        <w:jc w:val="both"/>
        <w:rPr>
          <w:rStyle w:val="FontStyle132"/>
          <w:sz w:val="28"/>
          <w:szCs w:val="28"/>
          <w:lang w:val="ru-RU" w:eastAsia="ru-RU"/>
        </w:rPr>
      </w:pPr>
      <w:r w:rsidRPr="00F87A31">
        <w:rPr>
          <w:rStyle w:val="FontStyle132"/>
          <w:sz w:val="28"/>
          <w:szCs w:val="28"/>
          <w:lang w:val="ru-RU" w:eastAsia="ru-RU"/>
        </w:rPr>
        <w:t>если пункты и признаки одного или нескольких других зависимых пунктов формулы, то используется подчиненность данного зависимого пункта независимому через соответствующие зависимые пункты.</w:t>
      </w:r>
    </w:p>
    <w:p w14:paraId="0829120D" w14:textId="0F44699F" w:rsidR="00876A06" w:rsidRPr="00C00439" w:rsidRDefault="00876A06" w:rsidP="00876A06">
      <w:pPr>
        <w:pStyle w:val="Style7"/>
        <w:widowControl/>
        <w:spacing w:line="240" w:lineRule="auto"/>
        <w:ind w:firstLine="720"/>
        <w:rPr>
          <w:rStyle w:val="FontStyle132"/>
          <w:b/>
          <w:bCs/>
          <w:sz w:val="28"/>
          <w:szCs w:val="28"/>
          <w:lang w:val="ru-RU" w:eastAsia="ru-RU"/>
        </w:rPr>
      </w:pPr>
      <w:r w:rsidRPr="00C00439">
        <w:rPr>
          <w:rStyle w:val="FontStyle132"/>
          <w:b/>
          <w:bCs/>
          <w:sz w:val="28"/>
          <w:szCs w:val="28"/>
          <w:lang w:val="ru-RU" w:eastAsia="ru-RU"/>
        </w:rPr>
        <w:t>Составление формулы изобретени</w:t>
      </w:r>
      <w:r w:rsidR="00C00439">
        <w:rPr>
          <w:rStyle w:val="FontStyle132"/>
          <w:b/>
          <w:bCs/>
          <w:sz w:val="28"/>
          <w:szCs w:val="28"/>
          <w:lang w:val="ru-RU" w:eastAsia="ru-RU"/>
        </w:rPr>
        <w:t>я</w:t>
      </w:r>
    </w:p>
    <w:p w14:paraId="2AA643E8"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излагается в виде логического определения изобретения совокупностью всех его существенных признаков. Однозвенная формула или каждый пункт многозвенной формулы излагается в виде одного предложения. Признаки в формуле выражаются таким образом, чтобы обеспечить возможность их идентификации, то есть однозначною понимания специалистом на основании известного уровня техники, смыслового содержания понятий, которыми эти признаки охарактеризованы. Не могут быть признаны идентифицируемыми признаки, охарактеризованные терминами, ставшими известными лишь из материалов заявки.</w:t>
      </w:r>
    </w:p>
    <w:p w14:paraId="4787E43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возможно несколько форм реализации признака, обеспечивающих в совокупности с другими существенными признаками получение одного и того же технического результата, признак целесообразно выражать общим понятием, охватывающим выявление формы реализации. Если такое понятие отсутствует или оно </w:t>
      </w:r>
      <w:r w:rsidRPr="00F87A31">
        <w:rPr>
          <w:rStyle w:val="FontStyle132"/>
          <w:sz w:val="28"/>
          <w:szCs w:val="28"/>
          <w:lang w:val="ru-RU" w:eastAsia="ru-RU"/>
        </w:rPr>
        <w:lastRenderedPageBreak/>
        <w:t>оказывает и такие формы реализации признака, которые не обеспечивают получение указанного технического результата, что делает обобщение неправомерным, то признак может быть выражен в виде альтернативных понятий, характеризующих разные формы реализации признака.</w:t>
      </w:r>
    </w:p>
    <w:p w14:paraId="4349D52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не следует использовать термины и выражения, конкретное значение которых имеет неопределенный характер (тонкий, широкий и т.п.). Она не должна содержать выражений коммерческого или рекламного характера и отражающие иные нетехнические аспекты изобретения.</w:t>
      </w:r>
    </w:p>
    <w:p w14:paraId="028369EE"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составляется без разделения пункта на о</w:t>
      </w:r>
      <w:r>
        <w:rPr>
          <w:rStyle w:val="FontStyle132"/>
          <w:sz w:val="28"/>
          <w:szCs w:val="28"/>
          <w:lang w:val="ru-RU" w:eastAsia="ru-RU"/>
        </w:rPr>
        <w:t>гр</w:t>
      </w:r>
      <w:r w:rsidRPr="00F87A31">
        <w:rPr>
          <w:rStyle w:val="FontStyle132"/>
          <w:sz w:val="28"/>
          <w:szCs w:val="28"/>
          <w:lang w:val="ru-RU" w:eastAsia="ru-RU"/>
        </w:rPr>
        <w:t>аничительную и отличительную части, если характеризует:</w:t>
      </w:r>
    </w:p>
    <w:p w14:paraId="06836F62" w14:textId="77777777"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ru-RU" w:eastAsia="en-US"/>
        </w:rPr>
      </w:pPr>
      <w:r w:rsidRPr="00F87A31">
        <w:rPr>
          <w:rStyle w:val="FontStyle132"/>
          <w:sz w:val="28"/>
          <w:szCs w:val="28"/>
          <w:lang w:val="ru-RU" w:eastAsia="ru-RU"/>
        </w:rPr>
        <w:t>применение ранее известных устройств, способов но новому назначению;</w:t>
      </w:r>
    </w:p>
    <w:p w14:paraId="7B54C49D" w14:textId="77777777"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en-US" w:eastAsia="en-US"/>
        </w:rPr>
      </w:pPr>
      <w:r w:rsidRPr="00F87A31">
        <w:rPr>
          <w:rStyle w:val="FontStyle132"/>
          <w:sz w:val="28"/>
          <w:szCs w:val="28"/>
          <w:lang w:val="ru-RU" w:eastAsia="ru-RU"/>
        </w:rPr>
        <w:t>изобретений, не имеющих аналогов.</w:t>
      </w:r>
    </w:p>
    <w:p w14:paraId="7E07ACD7"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изобретения,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ус</w:t>
      </w:r>
      <w:r>
        <w:rPr>
          <w:rStyle w:val="FontStyle132"/>
          <w:sz w:val="28"/>
          <w:szCs w:val="28"/>
          <w:lang w:val="ru-RU" w:eastAsia="ru-RU"/>
        </w:rPr>
        <w:t>т</w:t>
      </w:r>
      <w:r w:rsidRPr="00F87A31">
        <w:rPr>
          <w:rStyle w:val="FontStyle132"/>
          <w:sz w:val="28"/>
          <w:szCs w:val="28"/>
          <w:lang w:val="ru-RU" w:eastAsia="ru-RU"/>
        </w:rPr>
        <w:t>ройс</w:t>
      </w:r>
      <w:r>
        <w:rPr>
          <w:rStyle w:val="FontStyle132"/>
          <w:sz w:val="28"/>
          <w:szCs w:val="28"/>
          <w:lang w:val="ru-RU" w:eastAsia="ru-RU"/>
        </w:rPr>
        <w:t>т</w:t>
      </w:r>
      <w:r w:rsidRPr="00F87A31">
        <w:rPr>
          <w:rStyle w:val="FontStyle132"/>
          <w:sz w:val="28"/>
          <w:szCs w:val="28"/>
          <w:lang w:val="ru-RU" w:eastAsia="ru-RU"/>
        </w:rPr>
        <w:t>ву</w:t>
      </w:r>
      <w:r>
        <w:rPr>
          <w:rStyle w:val="FontStyle132"/>
          <w:sz w:val="28"/>
          <w:szCs w:val="28"/>
          <w:lang w:val="ru-RU" w:eastAsia="ru-RU"/>
        </w:rPr>
        <w:t>.</w:t>
      </w:r>
    </w:p>
    <w:p w14:paraId="077EA1B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излагаются в формуле так, чтобы характеризовать его в статическом состоянии. При характеристике выполнения конструктивного элемента устройства допускается указание на его подвижность, на возможность реализации им определенной функции, например с возможностью торможения, с возможностью фиксации и т.д.</w:t>
      </w:r>
    </w:p>
    <w:p w14:paraId="200F2C85"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не обязательно должны быть представлены как конкретные материальные средства. Эти признаки могут быть описаны через функциональные характеристики этих средств, если у специалиста не вызывает сомнения возможность реализации этих функций известными материальными средствами.</w:t>
      </w:r>
    </w:p>
    <w:p w14:paraId="012BBCE4"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вместо указания на то, устройство снабжено вентилятором, служащим для охлаждения какого-либо узла, можно указать, что устройство снабжено средством для охлаждения узла, если характеристика самого этого средства не затрагивает существа предложения.</w:t>
      </w:r>
    </w:p>
    <w:p w14:paraId="05FA30C0"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речь идет об усовершенствовании какого-либо узла в обще известном объекте, то в ограничительной части формулы изобретения не обязательно перечислять все его существенные признаки, являющиеся неотъемлемыми частями этого объекта.</w:t>
      </w:r>
    </w:p>
    <w:p w14:paraId="6A2CF8E2"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существенными отличительными признаками устройства являются взаимосвязи элементов имеющих несколько входов и выходов, то в формуле изобретения ми присваивается словесный номер (первый, второй и т.д.) в соответствии с очередностью приведения их в тексте.</w:t>
      </w:r>
    </w:p>
    <w:p w14:paraId="5A54F835"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Например: Анализатор функции распределения флуктуации временных интервалов содержащий первый формирователь входных импульсов и счетчик импульсов, отличающийся тем, что в него введены второй формирователь входных импульсов, управляемая линия задержки и схема совпадения, причем вход первого формирователя связан с первым входом схемы совпадения, выход которой подключен к входу счетчика, а выход второго формирователя связан с входом линии задержки, выход которой подключен ко второму входу схемы совпадения. </w:t>
      </w:r>
    </w:p>
    <w:p w14:paraId="08C2FEB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способу.</w:t>
      </w:r>
    </w:p>
    <w:p w14:paraId="3BB391AC"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описывающей способ может содержаться информация о характере и последовательности операций, с помощью которых реализуется способ режима проведения операций, средствах, с помощью которых осуществляется способ, условия его осуществления.</w:t>
      </w:r>
    </w:p>
    <w:p w14:paraId="72E8345F"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Операции представляются в последовательности соответствующей реальному воспроизведению. При использовании глаголов для характеристики действия, приема, </w:t>
      </w:r>
      <w:r w:rsidRPr="00F87A31">
        <w:rPr>
          <w:rStyle w:val="FontStyle132"/>
          <w:sz w:val="28"/>
          <w:szCs w:val="28"/>
          <w:lang w:val="ru-RU" w:eastAsia="ru-RU"/>
        </w:rPr>
        <w:lastRenderedPageBreak/>
        <w:t>операции как признака способа и излагают в действительном залоге, изъявительном наклонении, в третьем лице, во множественном числе (наполняют, измельчают, нагревают и т. п.).</w:t>
      </w:r>
    </w:p>
    <w:p w14:paraId="512E05E4"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относящейся к применению но новому назначению.</w:t>
      </w:r>
    </w:p>
    <w:p w14:paraId="6DA4CC86"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случаях, когда объектом изобретения является применение известного устройства, способа по новому назначению используется формула следующей структуры: применение (приводится название или характеристика известного устройства, способа) в качестве (приводится новое назначение указанного устройства, способа).</w:t>
      </w:r>
    </w:p>
    <w:p w14:paraId="66472292" w14:textId="77777777"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Использование математических формул в формуле изобретения</w:t>
      </w:r>
      <w:r>
        <w:rPr>
          <w:rStyle w:val="FontStyle132"/>
          <w:sz w:val="28"/>
          <w:szCs w:val="28"/>
          <w:lang w:val="ru-RU" w:eastAsia="ru-RU"/>
        </w:rPr>
        <w:t>.</w:t>
      </w:r>
    </w:p>
    <w:p w14:paraId="5206187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изобретения может содержать математические формулы, выражения, использование которых необходимо для воспроизводства изобретения. Они могут, например, характеризовать соотношение размеров, параметров характеризующих какой-либо процесс, либо содержать информацию о методе получения искомой величины, если речь идет о способе анализа определения или контроля. Математическая формула, выражение может занимать различное место в формуле изобретения.</w:t>
      </w:r>
    </w:p>
    <w:p w14:paraId="4EE5C734"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если способ характеризуется выполнением расчетной операции осуществляемой в процесс его реализации, результат которой влияет на характер реализации дальнейших операций способа, расчетная формула будет занимать соответствующее место при перечислении операций реализующих этот способ.</w:t>
      </w:r>
    </w:p>
    <w:p w14:paraId="6017E94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формула использована для пояснения того, каким образом выбирается искомый параметр, расчетная формула в выражении, как правило, занимает последнее место.</w:t>
      </w:r>
    </w:p>
    <w:p w14:paraId="105D75BB"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CF35B5">
        <w:rPr>
          <w:rStyle w:val="FontStyle132"/>
          <w:b/>
          <w:bCs/>
          <w:sz w:val="28"/>
          <w:szCs w:val="28"/>
          <w:lang w:val="ru-RU" w:eastAsia="ru-RU"/>
        </w:rPr>
        <w:t>Реферат</w:t>
      </w:r>
      <w:r w:rsidRPr="00F87A31">
        <w:rPr>
          <w:rStyle w:val="FontStyle132"/>
          <w:sz w:val="28"/>
          <w:szCs w:val="28"/>
          <w:lang w:val="ru-RU" w:eastAsia="ru-RU"/>
        </w:rPr>
        <w:t xml:space="preserve"> представляет собой сокращенное изложение содержания</w:t>
      </w:r>
      <w:r>
        <w:rPr>
          <w:rStyle w:val="FontStyle132"/>
          <w:sz w:val="28"/>
          <w:szCs w:val="28"/>
          <w:lang w:val="ru-RU" w:eastAsia="ru-RU"/>
        </w:rPr>
        <w:t>,</w:t>
      </w:r>
      <w:r w:rsidRPr="00F87A31">
        <w:rPr>
          <w:rStyle w:val="FontStyle132"/>
          <w:sz w:val="28"/>
          <w:szCs w:val="28"/>
          <w:lang w:val="ru-RU" w:eastAsia="ru-RU"/>
        </w:rPr>
        <w:t xml:space="preserve"> </w:t>
      </w:r>
      <w:r>
        <w:rPr>
          <w:rStyle w:val="FontStyle132"/>
          <w:sz w:val="28"/>
          <w:szCs w:val="28"/>
          <w:lang w:val="ru-RU" w:eastAsia="ru-RU"/>
        </w:rPr>
        <w:t>о</w:t>
      </w:r>
      <w:r w:rsidRPr="00F87A31">
        <w:rPr>
          <w:rStyle w:val="FontStyle132"/>
          <w:sz w:val="28"/>
          <w:szCs w:val="28"/>
          <w:lang w:val="ru-RU" w:eastAsia="ru-RU"/>
        </w:rPr>
        <w:t>писания изобретения включающее название, характеристику области техники, к которой относится изобретение и область применения, если это не ясно из названия, характеристику сущности с указанием достигаемого результата. Сущность изобретения описывают путем такого свободного изложения формулы, при котором сохраняются все существенные признаки независимого пункта формулы изобретения.</w:t>
      </w:r>
    </w:p>
    <w:p w14:paraId="6C7A4319"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Характеризуя достигаемый результат, освещают состояние аналогов и прототипов, указывают недостатки прототипа, формулируют цель изобретения. Текст реферата следует составлять из коротких предложений. Он должен быть четким и сжатым, на сколько это позволяет техническое описание. Не следует использовать фразы, которые являются очевидными, такие например как: данное описание касается..., изобретение, определяемое в данном описании... . Не нужно приводить большого количества подробностей связанных с конструктивны ми особенностями механизмов и приборов.</w:t>
      </w:r>
    </w:p>
    <w:p w14:paraId="296D10D1" w14:textId="77777777"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Реферат не должен содержать ссылок на предполагаемые достоинства или ценности изобретения, а также на теоретическую возможность его применения. Реферат может содержать при необходимости чертеж и дополнительные сведения, в частности указания на наличие и количество зависимых пунктов формулы, графических изображений, таблиц.</w:t>
      </w:r>
    </w:p>
    <w:p w14:paraId="582AE9C8" w14:textId="77777777" w:rsidR="00876A06" w:rsidRPr="00F87A31" w:rsidRDefault="00876A06"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реферате следует применять стандартизованные термины, а при их отсутствии - наиболее употребляемые, принятые в научной и технической литературе, соблюдая в тексте единство</w:t>
      </w:r>
      <w:r w:rsidR="008C38D4">
        <w:rPr>
          <w:rStyle w:val="FontStyle132"/>
          <w:sz w:val="28"/>
          <w:szCs w:val="28"/>
          <w:lang w:val="ru-RU" w:eastAsia="ru-RU"/>
        </w:rPr>
        <w:t xml:space="preserve"> </w:t>
      </w:r>
      <w:r w:rsidRPr="00F87A31">
        <w:rPr>
          <w:rStyle w:val="FontStyle132"/>
          <w:sz w:val="28"/>
          <w:szCs w:val="28"/>
          <w:lang w:val="ru-RU" w:eastAsia="ru-RU"/>
        </w:rPr>
        <w:t>терминологии.</w:t>
      </w:r>
    </w:p>
    <w:p w14:paraId="01577EEB" w14:textId="77777777" w:rsidR="008C38D4"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Буквенные обозначения, знаки и символы должны даваться в строгом соответствии с Оригиналом реферируемого изобретения. Формулы в реферате должны иметь свою порядковую нумерацию не</w:t>
      </w:r>
      <w:r w:rsidR="008C38D4">
        <w:rPr>
          <w:rStyle w:val="FontStyle132"/>
          <w:sz w:val="28"/>
          <w:szCs w:val="28"/>
          <w:lang w:val="ru-RU" w:eastAsia="ru-RU"/>
        </w:rPr>
        <w:t>за</w:t>
      </w:r>
      <w:r w:rsidRPr="00F87A31">
        <w:rPr>
          <w:rStyle w:val="FontStyle132"/>
          <w:sz w:val="28"/>
          <w:szCs w:val="28"/>
          <w:lang w:val="ru-RU" w:eastAsia="ru-RU"/>
        </w:rPr>
        <w:t>висимую от нумерации в ориг</w:t>
      </w:r>
      <w:r w:rsidR="008C38D4">
        <w:rPr>
          <w:rStyle w:val="FontStyle132"/>
          <w:sz w:val="28"/>
          <w:szCs w:val="28"/>
          <w:lang w:val="ru-RU" w:eastAsia="ru-RU"/>
        </w:rPr>
        <w:t>и</w:t>
      </w:r>
      <w:r w:rsidRPr="00F87A31">
        <w:rPr>
          <w:rStyle w:val="FontStyle132"/>
          <w:sz w:val="28"/>
          <w:szCs w:val="28"/>
          <w:lang w:val="ru-RU" w:eastAsia="ru-RU"/>
        </w:rPr>
        <w:t xml:space="preserve">нале. </w:t>
      </w:r>
    </w:p>
    <w:p w14:paraId="14ACA802" w14:textId="77777777" w:rsidR="008C38D4" w:rsidRDefault="008C38D4" w:rsidP="00876A06">
      <w:pPr>
        <w:pStyle w:val="Style7"/>
        <w:widowControl/>
        <w:spacing w:line="240" w:lineRule="auto"/>
        <w:ind w:firstLine="720"/>
        <w:rPr>
          <w:rStyle w:val="FontStyle132"/>
          <w:sz w:val="28"/>
          <w:szCs w:val="28"/>
          <w:lang w:val="ru-RU" w:eastAsia="ru-RU"/>
        </w:rPr>
      </w:pPr>
    </w:p>
    <w:p w14:paraId="3EB615C4" w14:textId="77777777" w:rsidR="00876A06" w:rsidRPr="008C38D4" w:rsidRDefault="00876A06" w:rsidP="00876A06">
      <w:pPr>
        <w:pStyle w:val="Style7"/>
        <w:widowControl/>
        <w:spacing w:line="240" w:lineRule="auto"/>
        <w:ind w:firstLine="720"/>
        <w:rPr>
          <w:rStyle w:val="FontStyle132"/>
          <w:b/>
          <w:sz w:val="28"/>
          <w:szCs w:val="28"/>
          <w:lang w:val="ru-RU" w:eastAsia="ru-RU"/>
        </w:rPr>
      </w:pPr>
      <w:r w:rsidRPr="008C38D4">
        <w:rPr>
          <w:rStyle w:val="FontStyle132"/>
          <w:b/>
          <w:sz w:val="28"/>
          <w:szCs w:val="28"/>
          <w:lang w:val="ru-RU" w:eastAsia="ru-RU"/>
        </w:rPr>
        <w:t>ЗАЯВКА НА ВЫДАЧУ ПАТЕНТА</w:t>
      </w:r>
    </w:p>
    <w:p w14:paraId="6A6DD8A7" w14:textId="77777777"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w:t>
      </w:r>
    </w:p>
    <w:p w14:paraId="131D7C1A" w14:textId="77777777" w:rsidR="008C38D4" w:rsidRDefault="008C38D4" w:rsidP="00876A06">
      <w:pPr>
        <w:pStyle w:val="Style7"/>
        <w:widowControl/>
        <w:spacing w:line="240" w:lineRule="auto"/>
        <w:ind w:firstLine="720"/>
        <w:rPr>
          <w:rStyle w:val="FontStyle132"/>
          <w:sz w:val="28"/>
          <w:szCs w:val="28"/>
          <w:lang w:val="ru-RU" w:eastAsia="ru-RU"/>
        </w:rPr>
      </w:pPr>
      <w:r>
        <w:rPr>
          <w:rStyle w:val="FontStyle132"/>
          <w:sz w:val="28"/>
          <w:szCs w:val="28"/>
          <w:lang w:val="ru-RU" w:eastAsia="ru-RU"/>
        </w:rPr>
        <w:t>Состав заявки на выдачу патента:</w:t>
      </w:r>
    </w:p>
    <w:p w14:paraId="6D2EA777"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Заявление.</w:t>
      </w:r>
    </w:p>
    <w:p w14:paraId="31DB7F03"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Описание изобретения.</w:t>
      </w:r>
    </w:p>
    <w:p w14:paraId="4CA45674"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Формула изобретения.</w:t>
      </w:r>
    </w:p>
    <w:p w14:paraId="57957B1A"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Чертежи.</w:t>
      </w:r>
    </w:p>
    <w:p w14:paraId="1CA081EB"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Реферат.</w:t>
      </w:r>
    </w:p>
    <w:p w14:paraId="54A4D64F" w14:textId="77777777"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Доверенность (если необходима).</w:t>
      </w:r>
    </w:p>
    <w:p w14:paraId="52BE688B" w14:textId="77777777" w:rsidR="008C38D4" w:rsidRDefault="008C38D4" w:rsidP="008C38D4">
      <w:pPr>
        <w:pStyle w:val="Style7"/>
        <w:widowControl/>
        <w:numPr>
          <w:ilvl w:val="0"/>
          <w:numId w:val="38"/>
        </w:numPr>
        <w:spacing w:line="240" w:lineRule="auto"/>
        <w:rPr>
          <w:rStyle w:val="FontStyle132"/>
          <w:sz w:val="28"/>
          <w:szCs w:val="28"/>
          <w:lang w:val="ru-RU" w:eastAsia="ru-RU"/>
        </w:rPr>
      </w:pPr>
      <w:bookmarkStart w:id="2" w:name="_Hlk101182325"/>
      <w:r>
        <w:rPr>
          <w:rStyle w:val="FontStyle132"/>
          <w:sz w:val="28"/>
          <w:szCs w:val="28"/>
          <w:lang w:val="ru-RU" w:eastAsia="ru-RU"/>
        </w:rPr>
        <w:t>Документ, удостоверяющий уплату пошлин.</w:t>
      </w:r>
    </w:p>
    <w:bookmarkEnd w:id="2"/>
    <w:p w14:paraId="6DBD8026"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Временная правовая охрана заявленному изобретению предоставляется с даты публикации заявки до даты публикации сведений о патенте.</w:t>
      </w:r>
      <w:r>
        <w:rPr>
          <w:rStyle w:val="FontStyle132"/>
          <w:sz w:val="28"/>
          <w:szCs w:val="28"/>
          <w:lang w:val="ru-RU" w:eastAsia="ru-RU"/>
        </w:rPr>
        <w:t xml:space="preserve"> </w:t>
      </w:r>
      <w:r w:rsidRPr="00F87A31">
        <w:rPr>
          <w:rStyle w:val="FontStyle132"/>
          <w:sz w:val="28"/>
          <w:szCs w:val="28"/>
          <w:lang w:val="ru-RU" w:eastAsia="ru-RU"/>
        </w:rPr>
        <w:t xml:space="preserve">До даты публикации сведений о заявке на изобретение но не позднее даты получения решения о выдаче патента на изобретение возможно </w:t>
      </w:r>
      <w:r>
        <w:rPr>
          <w:rStyle w:val="FontStyle132"/>
          <w:sz w:val="28"/>
          <w:szCs w:val="28"/>
          <w:lang w:val="ru-RU" w:eastAsia="ru-RU"/>
        </w:rPr>
        <w:t>п</w:t>
      </w:r>
      <w:r w:rsidRPr="00F87A31">
        <w:rPr>
          <w:rStyle w:val="FontStyle132"/>
          <w:sz w:val="28"/>
          <w:szCs w:val="28"/>
          <w:lang w:val="ru-RU" w:eastAsia="ru-RU"/>
        </w:rPr>
        <w:t>о ходатайству преобразование заявки на изобретение в заявку на полезную модель.</w:t>
      </w:r>
    </w:p>
    <w:p w14:paraId="19EA21FA"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Заявку на полезную модель преобразовать в заявку на изобре</w:t>
      </w:r>
      <w:r>
        <w:rPr>
          <w:rStyle w:val="FontStyle132"/>
          <w:sz w:val="28"/>
          <w:szCs w:val="28"/>
          <w:lang w:val="ru-RU" w:eastAsia="ru-RU"/>
        </w:rPr>
        <w:t>т</w:t>
      </w:r>
      <w:r w:rsidRPr="00F87A31">
        <w:rPr>
          <w:rStyle w:val="FontStyle132"/>
          <w:sz w:val="28"/>
          <w:szCs w:val="28"/>
          <w:lang w:val="ru-RU" w:eastAsia="ru-RU"/>
        </w:rPr>
        <w:t>ен</w:t>
      </w:r>
      <w:r>
        <w:rPr>
          <w:rStyle w:val="FontStyle132"/>
          <w:sz w:val="28"/>
          <w:szCs w:val="28"/>
          <w:lang w:val="ru-RU" w:eastAsia="ru-RU"/>
        </w:rPr>
        <w:t>и</w:t>
      </w:r>
      <w:r w:rsidRPr="00F87A31">
        <w:rPr>
          <w:rStyle w:val="FontStyle132"/>
          <w:sz w:val="28"/>
          <w:szCs w:val="28"/>
          <w:lang w:val="ru-RU" w:eastAsia="ru-RU"/>
        </w:rPr>
        <w:t>е возможно до даты получения решения о выдаче патента на полезную модель.</w:t>
      </w:r>
    </w:p>
    <w:p w14:paraId="46262426" w14:textId="77777777" w:rsidR="008C38D4" w:rsidRDefault="008C38D4" w:rsidP="008C38D4">
      <w:pPr>
        <w:pStyle w:val="Style4"/>
        <w:widowControl/>
        <w:spacing w:line="240" w:lineRule="auto"/>
        <w:ind w:firstLine="709"/>
        <w:jc w:val="both"/>
        <w:rPr>
          <w:rStyle w:val="FontStyle132"/>
          <w:sz w:val="28"/>
          <w:szCs w:val="28"/>
          <w:lang w:val="ru-RU" w:eastAsia="en-US"/>
        </w:rPr>
      </w:pPr>
    </w:p>
    <w:p w14:paraId="4045A5B7" w14:textId="77777777" w:rsidR="008C38D4" w:rsidRPr="008C38D4" w:rsidRDefault="008C38D4" w:rsidP="008C38D4">
      <w:pPr>
        <w:pStyle w:val="Style4"/>
        <w:widowControl/>
        <w:spacing w:line="240" w:lineRule="auto"/>
        <w:ind w:firstLine="709"/>
        <w:jc w:val="both"/>
        <w:rPr>
          <w:rStyle w:val="FontStyle132"/>
          <w:b/>
          <w:sz w:val="28"/>
          <w:szCs w:val="28"/>
          <w:lang w:val="ru-RU" w:eastAsia="en-US"/>
        </w:rPr>
      </w:pPr>
      <w:r w:rsidRPr="008C38D4">
        <w:rPr>
          <w:rStyle w:val="FontStyle132"/>
          <w:b/>
          <w:sz w:val="28"/>
          <w:szCs w:val="28"/>
          <w:lang w:val="ru-RU" w:eastAsia="en-US"/>
        </w:rPr>
        <w:t>Пример составлении описания изобретения способа</w:t>
      </w:r>
    </w:p>
    <w:p w14:paraId="4AF32423" w14:textId="77777777" w:rsidR="008C38D4" w:rsidRPr="00F87A31" w:rsidRDefault="008C38D4" w:rsidP="008C38D4">
      <w:pPr>
        <w:pStyle w:val="Style6"/>
        <w:widowControl/>
        <w:ind w:firstLine="709"/>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G</w:t>
      </w:r>
      <w:r w:rsidRPr="00F87A31">
        <w:rPr>
          <w:rStyle w:val="FontStyle132"/>
          <w:sz w:val="28"/>
          <w:szCs w:val="28"/>
          <w:lang w:val="ru-RU" w:eastAsia="ru-RU"/>
        </w:rPr>
        <w:t>09</w:t>
      </w:r>
      <w:r w:rsidRPr="00F87A31">
        <w:rPr>
          <w:rStyle w:val="FontStyle132"/>
          <w:sz w:val="28"/>
          <w:szCs w:val="28"/>
          <w:lang w:val="en-US" w:eastAsia="ru-RU"/>
        </w:rPr>
        <w:t>F</w:t>
      </w:r>
      <w:r w:rsidRPr="00F87A31">
        <w:rPr>
          <w:rStyle w:val="FontStyle132"/>
          <w:sz w:val="28"/>
          <w:szCs w:val="28"/>
          <w:lang w:val="ru-RU" w:eastAsia="ru-RU"/>
        </w:rPr>
        <w:t>23.10</w:t>
      </w:r>
    </w:p>
    <w:p w14:paraId="6CBE3791" w14:textId="77777777" w:rsidR="008C38D4" w:rsidRPr="00F87A31" w:rsidRDefault="008C38D4" w:rsidP="008C38D4">
      <w:pPr>
        <w:pStyle w:val="Style7"/>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14:paraId="5866A23F"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 в которых размещаются документы, гарантирующие предоставление услуг потребителю, например билеты для проезда на различных видах транспорта (авиационном, железнодорожном, водном и т.п.).</w:t>
      </w:r>
    </w:p>
    <w:p w14:paraId="746B2C5E"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 xml:space="preserve">Известна реклама и иллюстрация на упаковках и конвертах, состоящая в использовании в целях рекламы любого типа конвертов и упаковок, применяемых различными транспортными предприятиями (патент Франции № 2232261, </w:t>
      </w:r>
      <w:proofErr w:type="spellStart"/>
      <w:r w:rsidRPr="00F87A31">
        <w:rPr>
          <w:rStyle w:val="FontStyle132"/>
          <w:sz w:val="28"/>
          <w:szCs w:val="28"/>
          <w:lang w:val="ru-RU" w:eastAsia="ru-RU"/>
        </w:rPr>
        <w:t>кл</w:t>
      </w:r>
      <w:proofErr w:type="spellEnd"/>
      <w:r w:rsidRPr="00F87A31">
        <w:rPr>
          <w:rStyle w:val="FontStyle132"/>
          <w:sz w:val="28"/>
          <w:szCs w:val="28"/>
          <w:lang w:val="ru-RU" w:eastAsia="ru-RU"/>
        </w:rPr>
        <w:t xml:space="preserve">.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1975). Недостатком этого способа является неполное использование поверхностей конверта.</w:t>
      </w:r>
    </w:p>
    <w:p w14:paraId="4E91F80D" w14:textId="77777777"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Известен способ рекламы, состоящий в том, что текст и графическое изображение нанесены на свободной видимой внутренней поверхности конверта (конверт почтовый, прошедший чере</w:t>
      </w:r>
      <w:r>
        <w:rPr>
          <w:rStyle w:val="FontStyle132"/>
          <w:sz w:val="28"/>
          <w:szCs w:val="28"/>
          <w:lang w:val="ru-RU" w:eastAsia="ru-RU"/>
        </w:rPr>
        <w:t>з</w:t>
      </w:r>
      <w:r w:rsidRPr="00F87A31">
        <w:rPr>
          <w:rStyle w:val="FontStyle132"/>
          <w:sz w:val="28"/>
          <w:szCs w:val="28"/>
          <w:lang w:val="ru-RU" w:eastAsia="ru-RU"/>
        </w:rPr>
        <w:t xml:space="preserve"> цех 6 Казанского вокзала г. Москвы 26.01.85). Недостатком этого способа является не использование всех свободных внутренних и наружных поверхностей конверта.</w:t>
      </w:r>
    </w:p>
    <w:p w14:paraId="50E5E5C3"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Наиболее близким аналогом (прототипом) является способ рекламы товаров и услуг, включающий нанесение текста и/или графических изображений на</w:t>
      </w:r>
      <w:r>
        <w:rPr>
          <w:rStyle w:val="FontStyle132"/>
          <w:sz w:val="28"/>
          <w:szCs w:val="28"/>
          <w:lang w:val="ru-RU" w:eastAsia="ru-RU"/>
        </w:rPr>
        <w:t xml:space="preserve"> свободной </w:t>
      </w:r>
      <w:r w:rsidRPr="00F87A31">
        <w:rPr>
          <w:rStyle w:val="FontStyle132"/>
          <w:sz w:val="28"/>
          <w:szCs w:val="28"/>
          <w:lang w:val="ru-RU" w:eastAsia="ru-RU"/>
        </w:rPr>
        <w:t>видимой</w:t>
      </w:r>
      <w:r>
        <w:rPr>
          <w:rStyle w:val="FontStyle132"/>
          <w:sz w:val="28"/>
          <w:szCs w:val="28"/>
          <w:lang w:val="ru-RU" w:eastAsia="ru-RU"/>
        </w:rPr>
        <w:t xml:space="preserve"> </w:t>
      </w:r>
      <w:r w:rsidRPr="00F87A31">
        <w:rPr>
          <w:rStyle w:val="FontStyle132"/>
          <w:sz w:val="28"/>
          <w:szCs w:val="28"/>
          <w:lang w:val="ru-RU" w:eastAsia="ru-RU"/>
        </w:rPr>
        <w:t xml:space="preserve">внутренней поверхности конверта, на внутренней поверхности передней прямоугольной части конверта </w:t>
      </w:r>
      <w:r>
        <w:rPr>
          <w:rStyle w:val="FontStyle132"/>
          <w:sz w:val="28"/>
          <w:szCs w:val="28"/>
          <w:lang w:val="ru-RU" w:eastAsia="ru-RU"/>
        </w:rPr>
        <w:t>п</w:t>
      </w:r>
      <w:r w:rsidRPr="00F87A31">
        <w:rPr>
          <w:rStyle w:val="FontStyle132"/>
          <w:sz w:val="28"/>
          <w:szCs w:val="28"/>
          <w:lang w:val="ru-RU" w:eastAsia="ru-RU"/>
        </w:rPr>
        <w:t xml:space="preserve">од боковыми и нижним клапанами, а также на внутренних поверхностях боковых и нижнего клапанов, а также присоединение </w:t>
      </w:r>
      <w:r w:rsidRPr="00F87A31">
        <w:rPr>
          <w:rStyle w:val="FontStyle132"/>
          <w:sz w:val="28"/>
          <w:szCs w:val="28"/>
          <w:lang w:val="ru-RU" w:eastAsia="ru-RU"/>
        </w:rPr>
        <w:lastRenderedPageBreak/>
        <w:t xml:space="preserve">плоских рекламных объектов к внутренним поверхностям конверта и к наружным поверхностям боковых клапанов конверта (патент РФ </w:t>
      </w:r>
      <w:r w:rsidRPr="00F87A31">
        <w:rPr>
          <w:rStyle w:val="FontStyle132"/>
          <w:sz w:val="28"/>
          <w:szCs w:val="28"/>
          <w:lang w:val="en-US" w:eastAsia="ru-RU"/>
        </w:rPr>
        <w:t>N</w:t>
      </w:r>
      <w:r w:rsidRPr="00F87A31">
        <w:rPr>
          <w:rStyle w:val="FontStyle132"/>
          <w:sz w:val="28"/>
          <w:szCs w:val="28"/>
          <w:lang w:val="ru-RU" w:eastAsia="ru-RU"/>
        </w:rPr>
        <w:t xml:space="preserve"> 2099798, </w:t>
      </w:r>
      <w:proofErr w:type="spellStart"/>
      <w:r w:rsidRPr="00F87A31">
        <w:rPr>
          <w:rStyle w:val="FontStyle132"/>
          <w:sz w:val="28"/>
          <w:szCs w:val="28"/>
          <w:lang w:val="ru-RU" w:eastAsia="ru-RU"/>
        </w:rPr>
        <w:t>кл</w:t>
      </w:r>
      <w:proofErr w:type="spellEnd"/>
      <w:r w:rsidRPr="00F87A31">
        <w:rPr>
          <w:rStyle w:val="FontStyle132"/>
          <w:sz w:val="28"/>
          <w:szCs w:val="28"/>
          <w:lang w:val="ru-RU" w:eastAsia="ru-RU"/>
        </w:rPr>
        <w:t xml:space="preserve">.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1995).</w:t>
      </w:r>
    </w:p>
    <w:p w14:paraId="1EAC37EB"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Решение задачи достигается тем, что в способе размещения рекламы товаров и услуг, включающем нанесение текста и/или графических изображений на внутренней поверхности конверта и на внутренней поверхности клапана, дополнительно предусмотрено закрепление в верхней части передней наружной поверхности конверта нескольких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поверхностях конверта, на передней и задней наружных и внутренней поверхностях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поверхностях размещают легко стираемое покрытие, причем ко всем указанным наружным поверхностям присоединяют плоские рекламные объекты, кроме того,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w:t>
      </w:r>
    </w:p>
    <w:p w14:paraId="4FE9F030" w14:textId="77777777"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 фиг. 1 представлен общий вид одного из вариантов реализации способа размещения рекламы товаров и услуг. На фиг. 2 изображен текст рекламы или графическое изображение и присоединение рекламных объектов на наружной поверхности клапана и задней наружной поверхности конверта, а также лег ко стираемое покрытие на наружной поверхности клапана (один из вариантов расположения этого покрытия). На фиг. 3 изображен текст рекламы или графическое изображение, а также присоединение рекламных объектов на внутренних поверхностях клапана и конверта, на наружной передней поверхности первого кармана, на внутренней поверхности первого кармана и на рекламном вкладыше с плоским рекламным изображением первого кармана. На фиг. 4 изображен текст рекламы или графическое изображение и присоединение рекламных объектов на наружной задней поверхности первою кармана на наружной передней поверхности и внутренней поверхности последующего (в данном варианте реализации последнего) кармана, а также на объемном рекламном вкладыше этого кармана. На фиг. 5 изображен текст рекламы или графическое изображение, а также присоединение рекламных объектов на передней наружной поверхности конверта и на наружной задней поверхности последнего кармана. На фиг. 1 - 5 и в тексте приняты следующие обозначения:! - конверт; 2 - клапан; 3 - первый карман; 4 -последующий (в данном варианте реализации последний) карман; 5 - легко стираемое покрытие; 6 - рекламный вкладыш с плоским изображением; 7- объемные рекламные вкладыши.</w:t>
      </w:r>
    </w:p>
    <w:p w14:paraId="5CB035A8" w14:textId="77777777" w:rsidR="008C38D4"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Способ размещения рекламы товаров и услуг осуществляется следующим образом. Рекламная информация в виде текста или графического изображения заранее наносится на внутренние поверхности конверта </w:t>
      </w:r>
      <w:r>
        <w:rPr>
          <w:rStyle w:val="FontStyle132"/>
          <w:sz w:val="28"/>
          <w:szCs w:val="28"/>
          <w:lang w:val="ru-RU" w:eastAsia="ru-RU"/>
        </w:rPr>
        <w:t>1</w:t>
      </w:r>
      <w:r w:rsidRPr="00F87A31">
        <w:rPr>
          <w:rStyle w:val="FontStyle132"/>
          <w:sz w:val="28"/>
          <w:szCs w:val="28"/>
          <w:lang w:val="ru-RU" w:eastAsia="ru-RU"/>
        </w:rPr>
        <w:t xml:space="preserve">, а также первого 3 и последующего 4 карманов (фиг. 1). Далее на конверт 1 и карманы 3 и 4 наклеивают бумагу, образующую их передние наружные поверхности (фиг. 3, 4 и 5), на которых располагается рекламная информация в виде текста и/или графического изображения, а также возможного присоединения плоских рекламных объектов. В дальнейшем карманы 3 и 4 (фиг. 1) закрепляют, например, при помощи клея, в верхней части передней наружной поверхности конверта 1 (в данном варианте реализации дна кармана). Внутри карманов </w:t>
      </w:r>
      <w:r w:rsidRPr="00F87A31">
        <w:rPr>
          <w:rStyle w:val="FontStyle132"/>
          <w:sz w:val="28"/>
          <w:szCs w:val="28"/>
          <w:lang w:val="ru-RU" w:eastAsia="ru-RU"/>
        </w:rPr>
        <w:lastRenderedPageBreak/>
        <w:t>размещают рекламные вкладыши 6 с плоским изображением и/или объемные рекламные вкладыши 7 (фиг. 3, 4). На обеих поверхностях вкладышей 6 и 7, а также на наружных поверхностях задних поверхностей клапанов и конверта 1 наносят текст и/или графическое изображение (фиг. 2,4 и 5).</w:t>
      </w:r>
    </w:p>
    <w:p w14:paraId="6F074E29" w14:textId="77777777" w:rsidR="008C38D4" w:rsidRDefault="008C38D4" w:rsidP="008C38D4">
      <w:pPr>
        <w:pStyle w:val="Style7"/>
        <w:widowControl/>
        <w:spacing w:line="240" w:lineRule="auto"/>
        <w:ind w:firstLine="720"/>
        <w:rPr>
          <w:rStyle w:val="FontStyle132"/>
          <w:sz w:val="28"/>
          <w:szCs w:val="28"/>
          <w:lang w:val="ru-RU" w:eastAsia="ru-RU"/>
        </w:rPr>
      </w:pPr>
    </w:p>
    <w:p w14:paraId="064E7CD3" w14:textId="77777777" w:rsidR="008C38D4" w:rsidRDefault="008C38D4" w:rsidP="008C38D4">
      <w:pPr>
        <w:pStyle w:val="Style7"/>
        <w:widowControl/>
        <w:spacing w:line="240" w:lineRule="auto"/>
        <w:ind w:firstLine="720"/>
        <w:rPr>
          <w:rStyle w:val="FontStyle132"/>
          <w:sz w:val="28"/>
          <w:szCs w:val="28"/>
          <w:lang w:val="ru-RU" w:eastAsia="ru-RU"/>
        </w:rPr>
      </w:pPr>
      <w:r>
        <w:rPr>
          <w:noProof/>
          <w:lang w:val="ru-RU" w:eastAsia="ru-RU"/>
        </w:rPr>
        <w:drawing>
          <wp:inline distT="0" distB="0" distL="0" distR="0" wp14:anchorId="01DDB726" wp14:editId="31C7D6FE">
            <wp:extent cx="5362575" cy="23475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53" t="50907" r="54853" b="26711"/>
                    <a:stretch/>
                  </pic:blipFill>
                  <pic:spPr bwMode="auto">
                    <a:xfrm>
                      <a:off x="0" y="0"/>
                      <a:ext cx="5379641" cy="2355036"/>
                    </a:xfrm>
                    <a:prstGeom prst="rect">
                      <a:avLst/>
                    </a:prstGeom>
                    <a:ln>
                      <a:noFill/>
                    </a:ln>
                    <a:extLst>
                      <a:ext uri="{53640926-AAD7-44D8-BBD7-CCE9431645EC}">
                        <a14:shadowObscured xmlns:a14="http://schemas.microsoft.com/office/drawing/2010/main"/>
                      </a:ext>
                    </a:extLst>
                  </pic:spPr>
                </pic:pic>
              </a:graphicData>
            </a:graphic>
          </wp:inline>
        </w:drawing>
      </w:r>
    </w:p>
    <w:p w14:paraId="0C175CEF" w14:textId="77777777" w:rsidR="008C38D4" w:rsidRPr="00F87A31" w:rsidRDefault="008C38D4" w:rsidP="008C38D4">
      <w:pPr>
        <w:pStyle w:val="Style7"/>
        <w:widowControl/>
        <w:spacing w:line="240" w:lineRule="auto"/>
        <w:ind w:firstLine="720"/>
        <w:rPr>
          <w:rStyle w:val="FontStyle132"/>
          <w:sz w:val="28"/>
          <w:szCs w:val="28"/>
          <w:lang w:val="ru-RU" w:eastAsia="ru-RU"/>
        </w:rPr>
      </w:pPr>
    </w:p>
    <w:p w14:paraId="7754EBBA" w14:textId="77777777" w:rsidR="005D5492" w:rsidRPr="00F87A31" w:rsidRDefault="008C38D4"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Конверт </w:t>
      </w:r>
      <w:r w:rsidR="005D5492">
        <w:rPr>
          <w:rStyle w:val="FontStyle132"/>
          <w:sz w:val="28"/>
          <w:szCs w:val="28"/>
          <w:lang w:val="ru-RU" w:eastAsia="ru-RU"/>
        </w:rPr>
        <w:t>1</w:t>
      </w:r>
      <w:r w:rsidRPr="00F87A31">
        <w:rPr>
          <w:rStyle w:val="FontStyle132"/>
          <w:sz w:val="28"/>
          <w:szCs w:val="28"/>
          <w:lang w:val="ru-RU" w:eastAsia="ru-RU"/>
        </w:rPr>
        <w:t xml:space="preserve"> вместе с карманами 3 и 4 закрывают клапаном 2 (фиг. 1), который закрепляют, например, при помощи клея на передней кромке конверта 1. На внутренней и наружной поверхностях клапанов наносят текст и/или </w:t>
      </w:r>
      <w:r w:rsidR="00337D81">
        <w:rPr>
          <w:rStyle w:val="FontStyle132"/>
          <w:sz w:val="28"/>
          <w:szCs w:val="28"/>
          <w:lang w:val="ru-RU" w:eastAsia="ru-RU"/>
        </w:rPr>
        <w:t>гр</w:t>
      </w:r>
      <w:r w:rsidRPr="00F87A31">
        <w:rPr>
          <w:rStyle w:val="FontStyle132"/>
          <w:sz w:val="28"/>
          <w:szCs w:val="28"/>
          <w:lang w:val="ru-RU" w:eastAsia="ru-RU"/>
        </w:rPr>
        <w:t>афическое изображение (фиг.2, 3). Кроме того, на наружной поверхности клапана 2 (в данном варианте реализации) размещают, например, на</w:t>
      </w:r>
      <w:r w:rsidR="005D5492">
        <w:rPr>
          <w:rStyle w:val="FontStyle132"/>
          <w:sz w:val="28"/>
          <w:szCs w:val="28"/>
          <w:lang w:val="ru-RU" w:eastAsia="ru-RU"/>
        </w:rPr>
        <w:t xml:space="preserve"> </w:t>
      </w:r>
      <w:r w:rsidR="005D5492" w:rsidRPr="00F87A31">
        <w:rPr>
          <w:rStyle w:val="FontStyle132"/>
          <w:sz w:val="28"/>
          <w:szCs w:val="28"/>
          <w:lang w:val="ru-RU" w:eastAsia="ru-RU"/>
        </w:rPr>
        <w:t>клеевой основе легко стираемое покрытие 5 (фиг. 1, 2)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 На всех наружных поверхностях конверта 1 карманов 3 и 4 присоединяю</w:t>
      </w:r>
      <w:r w:rsidR="005D5492">
        <w:rPr>
          <w:rStyle w:val="FontStyle132"/>
          <w:sz w:val="28"/>
          <w:szCs w:val="28"/>
          <w:lang w:val="ru-RU" w:eastAsia="ru-RU"/>
        </w:rPr>
        <w:t>т</w:t>
      </w:r>
      <w:r w:rsidR="005D5492" w:rsidRPr="00F87A31">
        <w:rPr>
          <w:rStyle w:val="FontStyle132"/>
          <w:sz w:val="28"/>
          <w:szCs w:val="28"/>
          <w:lang w:val="ru-RU" w:eastAsia="ru-RU"/>
        </w:rPr>
        <w:t>, например, при помощи клея или липкой ленты плоские рекламные объекты.</w:t>
      </w:r>
    </w:p>
    <w:p w14:paraId="0FE43389" w14:textId="77777777" w:rsidR="008C38D4"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 конверт закладываю</w:t>
      </w:r>
      <w:r>
        <w:rPr>
          <w:rStyle w:val="FontStyle132"/>
          <w:sz w:val="28"/>
          <w:szCs w:val="28"/>
          <w:lang w:val="ru-RU" w:eastAsia="ru-RU"/>
        </w:rPr>
        <w:t>т</w:t>
      </w:r>
      <w:r w:rsidRPr="00F87A31">
        <w:rPr>
          <w:rStyle w:val="FontStyle132"/>
          <w:sz w:val="28"/>
          <w:szCs w:val="28"/>
          <w:lang w:val="ru-RU" w:eastAsia="ru-RU"/>
        </w:rPr>
        <w:t xml:space="preserve"> документы, гарантирующие предоставление услуг потребителю, например билеты для проезда на различных видах транспорта. Таким образом, конверт прилагается к документу бесплатно (без изменения тарифа первоначальной стоимости). Благодаря сменным рекламным вкладышам в карманах рекламная информация может быстро изменяться. Кроме того, объемные рекламные вкладыши, в которых могут располагаться, например, чай, кофе, шампунь и т.п., существенно расширяют область рекламируемых товаров</w:t>
      </w:r>
      <w:r>
        <w:rPr>
          <w:rStyle w:val="FontStyle132"/>
          <w:sz w:val="28"/>
          <w:szCs w:val="28"/>
          <w:lang w:val="ru-RU" w:eastAsia="ru-RU"/>
        </w:rPr>
        <w:t>.</w:t>
      </w:r>
    </w:p>
    <w:p w14:paraId="4099D713" w14:textId="77777777" w:rsidR="005D5492" w:rsidRDefault="005D5492" w:rsidP="005D5492">
      <w:pPr>
        <w:pStyle w:val="Style7"/>
        <w:widowControl/>
        <w:spacing w:line="240" w:lineRule="auto"/>
        <w:ind w:firstLine="709"/>
        <w:rPr>
          <w:rStyle w:val="FontStyle132"/>
          <w:sz w:val="28"/>
          <w:szCs w:val="28"/>
          <w:lang w:val="ru-RU" w:eastAsia="ru-RU"/>
        </w:rPr>
      </w:pPr>
    </w:p>
    <w:p w14:paraId="68DCD89B" w14:textId="77777777" w:rsidR="005D5492" w:rsidRPr="00F87A31" w:rsidRDefault="005D5492" w:rsidP="005D5492">
      <w:pPr>
        <w:pStyle w:val="Style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Формула изобретения (способ)</w:t>
      </w:r>
    </w:p>
    <w:p w14:paraId="7B6E90F1" w14:textId="77777777"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t>Способ размещения рекламы товаров и услуг, включающий нанесение текста и/или графического изображения на внутреннюю поверхность конверта и на внутреннюю поверхность клапана, отличающийся тем,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наружных поверхностей размещают легко стираемое покрытие.</w:t>
      </w:r>
    </w:p>
    <w:p w14:paraId="5BBB5733" w14:textId="77777777"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lastRenderedPageBreak/>
        <w:t>Способ но и.1, отличающийся тем, что ко всем указанным наружным поверхностям присоединяют плоские рекламные объекты.</w:t>
      </w:r>
    </w:p>
    <w:p w14:paraId="3D0D1DDD" w14:textId="77777777" w:rsidR="005D5492" w:rsidRDefault="005D5492" w:rsidP="005D5492">
      <w:pPr>
        <w:pStyle w:val="Style7"/>
        <w:widowControl/>
        <w:numPr>
          <w:ilvl w:val="0"/>
          <w:numId w:val="39"/>
        </w:numPr>
        <w:tabs>
          <w:tab w:val="left" w:pos="1035"/>
        </w:tabs>
        <w:spacing w:line="240" w:lineRule="auto"/>
        <w:ind w:left="0" w:firstLine="774"/>
        <w:rPr>
          <w:rStyle w:val="FontStyle132"/>
          <w:sz w:val="28"/>
          <w:szCs w:val="28"/>
          <w:lang w:val="ru-RU" w:eastAsia="ru-RU"/>
        </w:rPr>
      </w:pPr>
      <w:r w:rsidRPr="00F87A31">
        <w:rPr>
          <w:rStyle w:val="FontStyle132"/>
          <w:sz w:val="28"/>
          <w:szCs w:val="28"/>
          <w:lang w:val="ru-RU" w:eastAsia="ru-RU"/>
        </w:rPr>
        <w:t>Способ по п.1, отличающийся тем, что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оказании услуг.</w:t>
      </w:r>
    </w:p>
    <w:p w14:paraId="3B3F7510" w14:textId="77777777" w:rsidR="005D5492" w:rsidRDefault="005D5492" w:rsidP="005D5492">
      <w:pPr>
        <w:pStyle w:val="Style7"/>
        <w:widowControl/>
        <w:tabs>
          <w:tab w:val="left" w:pos="1035"/>
        </w:tabs>
        <w:spacing w:line="240" w:lineRule="auto"/>
        <w:ind w:left="774" w:firstLine="0"/>
        <w:rPr>
          <w:rStyle w:val="FontStyle132"/>
          <w:sz w:val="28"/>
          <w:szCs w:val="28"/>
          <w:lang w:val="ru-RU" w:eastAsia="ru-RU"/>
        </w:rPr>
      </w:pPr>
    </w:p>
    <w:p w14:paraId="0C7AAF1F" w14:textId="77777777" w:rsidR="005D5492"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(способ)</w:t>
      </w:r>
    </w:p>
    <w:p w14:paraId="599CF69A" w14:textId="77777777" w:rsidR="005D5492" w:rsidRPr="00F87A31"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14:paraId="75AD5094" w14:textId="77777777" w:rsidR="005D5492" w:rsidRPr="00F87A31"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w:t>
      </w:r>
    </w:p>
    <w:p w14:paraId="14F9276B" w14:textId="77777777" w:rsidR="005D5492"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 заключается в том,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и на любой из указанных наружных поверхностей размещают легко стираемое покрытие. Следовательно, имеет место повышение эффективности размещения рекламы</w:t>
      </w:r>
      <w:r>
        <w:rPr>
          <w:rStyle w:val="FontStyle132"/>
          <w:sz w:val="28"/>
          <w:szCs w:val="28"/>
          <w:lang w:val="ru-RU" w:eastAsia="ru-RU"/>
        </w:rPr>
        <w:t>.</w:t>
      </w:r>
    </w:p>
    <w:p w14:paraId="3569EBD8" w14:textId="77777777" w:rsidR="005D5492" w:rsidRDefault="005D5492" w:rsidP="005D5492">
      <w:pPr>
        <w:pStyle w:val="Style7"/>
        <w:widowControl/>
        <w:spacing w:line="240" w:lineRule="auto"/>
        <w:ind w:firstLine="709"/>
        <w:rPr>
          <w:rStyle w:val="FontStyle132"/>
          <w:sz w:val="28"/>
          <w:szCs w:val="28"/>
          <w:lang w:val="ru-RU" w:eastAsia="ru-RU"/>
        </w:rPr>
      </w:pPr>
    </w:p>
    <w:p w14:paraId="3B898B3F" w14:textId="77777777" w:rsidR="005D5492" w:rsidRPr="005D5492" w:rsidRDefault="005D5492" w:rsidP="005D5492">
      <w:pPr>
        <w:pStyle w:val="Style4"/>
        <w:widowControl/>
        <w:spacing w:line="240" w:lineRule="auto"/>
        <w:ind w:firstLine="720"/>
        <w:jc w:val="center"/>
        <w:rPr>
          <w:rStyle w:val="FontStyle132"/>
          <w:b/>
          <w:sz w:val="28"/>
          <w:szCs w:val="28"/>
          <w:lang w:val="ru-RU" w:eastAsia="ru-RU"/>
        </w:rPr>
      </w:pPr>
      <w:r w:rsidRPr="005D5492">
        <w:rPr>
          <w:rStyle w:val="FontStyle132"/>
          <w:b/>
          <w:sz w:val="28"/>
          <w:szCs w:val="28"/>
          <w:lang w:val="ru-RU" w:eastAsia="ru-RU"/>
        </w:rPr>
        <w:t>Пример составления описания изобретении устройства</w:t>
      </w:r>
    </w:p>
    <w:p w14:paraId="26AFB832" w14:textId="77777777" w:rsidR="005D5492" w:rsidRPr="00F87A31" w:rsidRDefault="005D5492" w:rsidP="005D5492">
      <w:pPr>
        <w:pStyle w:val="Style4"/>
        <w:widowControl/>
        <w:spacing w:line="240" w:lineRule="auto"/>
        <w:ind w:firstLine="720"/>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B</w:t>
      </w:r>
      <w:r w:rsidRPr="00F87A31">
        <w:rPr>
          <w:rStyle w:val="FontStyle132"/>
          <w:sz w:val="28"/>
          <w:szCs w:val="28"/>
          <w:lang w:val="ru-RU" w:eastAsia="ru-RU"/>
        </w:rPr>
        <w:t>65</w:t>
      </w:r>
      <w:r w:rsidRPr="00F87A31">
        <w:rPr>
          <w:rStyle w:val="FontStyle132"/>
          <w:sz w:val="28"/>
          <w:szCs w:val="28"/>
          <w:lang w:val="en-US" w:eastAsia="ru-RU"/>
        </w:rPr>
        <w:t>D</w:t>
      </w:r>
      <w:r w:rsidRPr="00F87A31">
        <w:rPr>
          <w:rStyle w:val="FontStyle132"/>
          <w:sz w:val="28"/>
          <w:szCs w:val="28"/>
          <w:lang w:val="ru-RU" w:eastAsia="ru-RU"/>
        </w:rPr>
        <w:t>91 00</w:t>
      </w:r>
    </w:p>
    <w:p w14:paraId="3E3A1481" w14:textId="77777777" w:rsidR="005D5492" w:rsidRPr="00F87A31" w:rsidRDefault="005D5492" w:rsidP="005D5492">
      <w:pPr>
        <w:pStyle w:val="Style8"/>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Почтовая секция</w:t>
      </w:r>
    </w:p>
    <w:p w14:paraId="5531777F"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14:paraId="65C22CC9"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Известен бытовой почтовый ящик, предназначенный для доставки населению корреспонденции, содержащий съемную кассету с ячейками, устанавливаемую в корпусе, имеющем дверцы против каждой ячейки. Недостатком известного почтового ящика являе</w:t>
      </w:r>
      <w:r>
        <w:rPr>
          <w:rStyle w:val="FontStyle132"/>
          <w:sz w:val="28"/>
          <w:szCs w:val="28"/>
          <w:lang w:val="ru-RU" w:eastAsia="ru-RU"/>
        </w:rPr>
        <w:t>т</w:t>
      </w:r>
      <w:r w:rsidRPr="00F87A31">
        <w:rPr>
          <w:rStyle w:val="FontStyle132"/>
          <w:sz w:val="28"/>
          <w:szCs w:val="28"/>
          <w:lang w:val="ru-RU" w:eastAsia="ru-RU"/>
        </w:rPr>
        <w:t>ся сложность конструкции и неудобство в эксплуатации, т.к. при пользовании почтовым ящиком корреспонденцию раскладывают по ячейкам в съемную кассету ПО номерам квартир в отделе доставки почтового отделения, заполненную кассету транспортируют к дому, где ее вставляют в корпус, а в следующую доставку пустую кассету вынимают и заменяют ее заполненной.</w:t>
      </w:r>
    </w:p>
    <w:p w14:paraId="653CF93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Наиболее близким к предложенному по технической сущности и количеству совпадающих признаков является почтовый абонентский шкаф, который состоит из корпуса, разделенного наклонными полками на индивидуальные ячейки для корреспонденции. На передней панели корпуса расположены </w:t>
      </w:r>
      <w:proofErr w:type="spellStart"/>
      <w:r w:rsidRPr="00F87A31">
        <w:rPr>
          <w:rStyle w:val="FontStyle132"/>
          <w:sz w:val="28"/>
          <w:szCs w:val="28"/>
          <w:lang w:val="ru-RU" w:eastAsia="ru-RU"/>
        </w:rPr>
        <w:t>закидочные</w:t>
      </w:r>
      <w:proofErr w:type="spellEnd"/>
      <w:r w:rsidRPr="00F87A31">
        <w:rPr>
          <w:rStyle w:val="FontStyle132"/>
          <w:sz w:val="28"/>
          <w:szCs w:val="28"/>
          <w:lang w:val="ru-RU" w:eastAsia="ru-RU"/>
        </w:rPr>
        <w:t xml:space="preserve"> щели и закрепленные на шарнирах дверцы для выемки корреспонденции абонентом.</w:t>
      </w:r>
    </w:p>
    <w:p w14:paraId="6F312617"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Недостатком указанного почтового абонентского шкафа является возможность непредусмотренного доступа к корреспонденции через </w:t>
      </w:r>
      <w:proofErr w:type="spellStart"/>
      <w:r w:rsidRPr="00F87A31">
        <w:rPr>
          <w:rStyle w:val="FontStyle132"/>
          <w:sz w:val="28"/>
          <w:szCs w:val="28"/>
          <w:lang w:val="ru-RU" w:eastAsia="ru-RU"/>
        </w:rPr>
        <w:t>закидочные</w:t>
      </w:r>
      <w:proofErr w:type="spellEnd"/>
      <w:r w:rsidRPr="00F87A31">
        <w:rPr>
          <w:rStyle w:val="FontStyle132"/>
          <w:sz w:val="28"/>
          <w:szCs w:val="28"/>
          <w:lang w:val="ru-RU" w:eastAsia="ru-RU"/>
        </w:rPr>
        <w:t xml:space="preserve"> щели, а также неудобство пользования, заключающееся в невозможности одновременного заполнения ячейки корреспонденцией почтальоном при толщине блока корреспонденции более ширины </w:t>
      </w:r>
      <w:proofErr w:type="spellStart"/>
      <w:r w:rsidRPr="00F87A31">
        <w:rPr>
          <w:rStyle w:val="FontStyle132"/>
          <w:sz w:val="28"/>
          <w:szCs w:val="28"/>
          <w:lang w:val="ru-RU" w:eastAsia="ru-RU"/>
        </w:rPr>
        <w:t>зак</w:t>
      </w:r>
      <w:r>
        <w:rPr>
          <w:rStyle w:val="FontStyle132"/>
          <w:sz w:val="28"/>
          <w:szCs w:val="28"/>
          <w:lang w:val="ru-RU" w:eastAsia="ru-RU"/>
        </w:rPr>
        <w:t>и</w:t>
      </w:r>
      <w:r w:rsidRPr="00F87A31">
        <w:rPr>
          <w:rStyle w:val="FontStyle132"/>
          <w:sz w:val="28"/>
          <w:szCs w:val="28"/>
          <w:lang w:val="ru-RU" w:eastAsia="ru-RU"/>
        </w:rPr>
        <w:t>дочной</w:t>
      </w:r>
      <w:proofErr w:type="spellEnd"/>
      <w:r w:rsidRPr="00F87A31">
        <w:rPr>
          <w:rStyle w:val="FontStyle132"/>
          <w:sz w:val="28"/>
          <w:szCs w:val="28"/>
          <w:lang w:val="ru-RU" w:eastAsia="ru-RU"/>
        </w:rPr>
        <w:t xml:space="preserve"> щели и невозможности легкого визуального контроля выемки корреспонденции абонентом вследствие того, что наклонная полка со стороны дверцы направлена вниз.</w:t>
      </w:r>
    </w:p>
    <w:p w14:paraId="4B8F374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Задачей изобретения является исключение возможности непредусмотренного доступа к корреспонденции и повышение удобства пользования.</w:t>
      </w:r>
    </w:p>
    <w:p w14:paraId="50480FBB"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Поставленная задача решается предложенным изобретением, включающим корпус с размещенными в нем ячейками, каждая из которых образована наклонной полкой и снабжена индивидуальной запирающейся дверцей.</w:t>
      </w:r>
    </w:p>
    <w:p w14:paraId="77906594" w14:textId="77777777"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Схема предлагаемого изобретения показана на фигуре 1а,б. Почтовая секция состоит из корпуса 1, который при помощи петель 2 шарнирно закреплен на опорной пластине 3. Опорная пластина 3 прикрепляется к стене по месту установки почтовой секции. Корпус 1 посредством наклонных полок 6 разделен на ячейки, каждая из которых снабжена дверцей 4, запирающейся с помощью замка 5.</w:t>
      </w:r>
    </w:p>
    <w:p w14:paraId="7995C723" w14:textId="77777777" w:rsidR="005D5492" w:rsidRDefault="005D5492" w:rsidP="005D5492">
      <w:pPr>
        <w:pStyle w:val="Style7"/>
        <w:widowControl/>
        <w:spacing w:line="240" w:lineRule="auto"/>
        <w:ind w:firstLine="720"/>
        <w:rPr>
          <w:rStyle w:val="FontStyle132"/>
          <w:sz w:val="28"/>
          <w:szCs w:val="28"/>
          <w:lang w:val="ru-RU" w:eastAsia="ru-RU"/>
        </w:rPr>
      </w:pPr>
    </w:p>
    <w:p w14:paraId="02058AF8" w14:textId="77777777" w:rsidR="005D5492" w:rsidRDefault="005D5492" w:rsidP="005D5492">
      <w:pPr>
        <w:pStyle w:val="Style7"/>
        <w:widowControl/>
        <w:spacing w:line="240" w:lineRule="auto"/>
        <w:ind w:firstLine="0"/>
        <w:jc w:val="center"/>
        <w:rPr>
          <w:rStyle w:val="FontStyle132"/>
          <w:sz w:val="28"/>
          <w:szCs w:val="28"/>
          <w:lang w:val="ru-RU" w:eastAsia="ru-RU"/>
        </w:rPr>
      </w:pPr>
      <w:r>
        <w:rPr>
          <w:noProof/>
          <w:lang w:val="ru-RU" w:eastAsia="ru-RU"/>
        </w:rPr>
        <w:drawing>
          <wp:inline distT="0" distB="0" distL="0" distR="0" wp14:anchorId="5A8F8BDE" wp14:editId="4FF599F7">
            <wp:extent cx="6006662" cy="4838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316" t="34450" r="49407" b="14642"/>
                    <a:stretch/>
                  </pic:blipFill>
                  <pic:spPr bwMode="auto">
                    <a:xfrm>
                      <a:off x="0" y="0"/>
                      <a:ext cx="6014923" cy="4845355"/>
                    </a:xfrm>
                    <a:prstGeom prst="rect">
                      <a:avLst/>
                    </a:prstGeom>
                    <a:ln>
                      <a:noFill/>
                    </a:ln>
                    <a:extLst>
                      <a:ext uri="{53640926-AAD7-44D8-BBD7-CCE9431645EC}">
                        <a14:shadowObscured xmlns:a14="http://schemas.microsoft.com/office/drawing/2010/main"/>
                      </a:ext>
                    </a:extLst>
                  </pic:spPr>
                </pic:pic>
              </a:graphicData>
            </a:graphic>
          </wp:inline>
        </w:drawing>
      </w:r>
    </w:p>
    <w:p w14:paraId="29B10C4F" w14:textId="77777777" w:rsidR="005D5492" w:rsidRDefault="005D5492" w:rsidP="005D5492">
      <w:pPr>
        <w:pStyle w:val="Style7"/>
        <w:widowControl/>
        <w:spacing w:line="240" w:lineRule="auto"/>
        <w:ind w:firstLine="720"/>
        <w:rPr>
          <w:rStyle w:val="FontStyle132"/>
          <w:sz w:val="28"/>
          <w:szCs w:val="28"/>
          <w:lang w:val="ru-RU" w:eastAsia="ru-RU"/>
        </w:rPr>
      </w:pPr>
    </w:p>
    <w:p w14:paraId="0831FFBB" w14:textId="77777777" w:rsidR="008C38D4" w:rsidRPr="00876A06" w:rsidRDefault="005D5492" w:rsidP="005D5492">
      <w:pPr>
        <w:pStyle w:val="Style7"/>
        <w:widowControl/>
        <w:spacing w:line="240" w:lineRule="auto"/>
        <w:ind w:firstLine="720"/>
        <w:rPr>
          <w:rStyle w:val="FontStyle132"/>
          <w:sz w:val="28"/>
          <w:szCs w:val="28"/>
          <w:lang w:eastAsia="ru-RU"/>
        </w:rPr>
      </w:pPr>
      <w:r w:rsidRPr="00F87A31">
        <w:rPr>
          <w:rStyle w:val="FontStyle132"/>
          <w:sz w:val="28"/>
          <w:szCs w:val="28"/>
          <w:lang w:val="ru-RU" w:eastAsia="ru-RU"/>
        </w:rPr>
        <w:t xml:space="preserve">При помощи опорной пластины 3 почтовая секция прикрепляется к стене по месту установки. При загрузке корреспонденции почтальон отпирает замок корпуса 7 и открывает корпус 1, шарнирно закрепленный на опорной пластине 3 при помощи петель 2, получая доступ к ячейкам. В этом случае ячейки доступны для одновременной загрузки на всю высоту даже и при толщине блока корреспонденции более ширины </w:t>
      </w:r>
      <w:proofErr w:type="spellStart"/>
      <w:r w:rsidRPr="00F87A31">
        <w:rPr>
          <w:rStyle w:val="FontStyle132"/>
          <w:sz w:val="28"/>
          <w:szCs w:val="28"/>
          <w:lang w:val="ru-RU" w:eastAsia="ru-RU"/>
        </w:rPr>
        <w:t>закидочной</w:t>
      </w:r>
      <w:proofErr w:type="spellEnd"/>
      <w:r w:rsidRPr="00F87A31">
        <w:rPr>
          <w:rStyle w:val="FontStyle132"/>
          <w:sz w:val="28"/>
          <w:szCs w:val="28"/>
          <w:lang w:val="ru-RU" w:eastAsia="ru-RU"/>
        </w:rPr>
        <w:t xml:space="preserve"> щели. Корреспонденция размещается по ячейкам, корпус </w:t>
      </w:r>
      <w:r>
        <w:rPr>
          <w:rStyle w:val="FontStyle132"/>
          <w:sz w:val="28"/>
          <w:szCs w:val="28"/>
          <w:lang w:val="ru-RU" w:eastAsia="ru-RU"/>
        </w:rPr>
        <w:t>1</w:t>
      </w:r>
      <w:r w:rsidRPr="00F87A31">
        <w:rPr>
          <w:rStyle w:val="FontStyle132"/>
          <w:sz w:val="28"/>
          <w:szCs w:val="28"/>
          <w:lang w:val="ru-RU" w:eastAsia="ru-RU"/>
        </w:rPr>
        <w:t xml:space="preserve"> закрывается и запирается на замок 7. Для выемки корреспонденции абонент отпирает замок 5 и, открыв дверцу 4, получает доступ к корреспонденции. При этом легко осуществляется возможность визуального контроля выемки корреспонденции абонентом вследствие того, что наклонная полка со стороны дверцы направлена вверх, а шарнирное закрепление корпуса на опорной пластине исключает необходимость наличия </w:t>
      </w:r>
      <w:proofErr w:type="spellStart"/>
      <w:r w:rsidRPr="00F87A31">
        <w:rPr>
          <w:rStyle w:val="FontStyle132"/>
          <w:sz w:val="28"/>
          <w:szCs w:val="28"/>
          <w:lang w:val="ru-RU" w:eastAsia="ru-RU"/>
        </w:rPr>
        <w:t>закидочных</w:t>
      </w:r>
      <w:proofErr w:type="spellEnd"/>
      <w:r w:rsidRPr="00F87A31">
        <w:rPr>
          <w:rStyle w:val="FontStyle132"/>
          <w:sz w:val="28"/>
          <w:szCs w:val="28"/>
          <w:lang w:val="ru-RU" w:eastAsia="ru-RU"/>
        </w:rPr>
        <w:t xml:space="preserve"> щелей на передней панели корпуса. Именно сочетание этих двух признаков </w:t>
      </w:r>
      <w:r w:rsidRPr="00F87A31">
        <w:rPr>
          <w:rStyle w:val="FontStyle132"/>
          <w:sz w:val="28"/>
          <w:szCs w:val="28"/>
          <w:lang w:val="ru-RU" w:eastAsia="ru-RU"/>
        </w:rPr>
        <w:lastRenderedPageBreak/>
        <w:t>и обеспечивает достижение технического результата, заключающегося в исключении возможности непредусмотренного доступа к корреспонденции и повышении удобства пользования.</w:t>
      </w:r>
    </w:p>
    <w:p w14:paraId="012C68ED" w14:textId="77777777" w:rsidR="005D5492" w:rsidRPr="00F87A31" w:rsidRDefault="005D5492" w:rsidP="005D5492">
      <w:pPr>
        <w:pStyle w:val="Style4"/>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Формула изобретения (устройство)</w:t>
      </w:r>
    </w:p>
    <w:p w14:paraId="1FC20439"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отличающаяся тем, что корпус шарнирно закреплен на вертикальной опорной пластине, причем каждая ячейка выполнена так, что наклонная полка ее стороны дверцы направлена вверх.</w:t>
      </w:r>
    </w:p>
    <w:p w14:paraId="7128B40E"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Данная формула изобретения является однозвенной, так как содержит один независимый пункт. В этом пункте указываются признаки достаточные для достижения технического результата. Независимый пункт </w:t>
      </w:r>
      <w:r>
        <w:rPr>
          <w:rStyle w:val="FontStyle132"/>
          <w:sz w:val="28"/>
          <w:szCs w:val="28"/>
          <w:lang w:val="ru-RU" w:eastAsia="ru-RU"/>
        </w:rPr>
        <w:t>состоит</w:t>
      </w:r>
      <w:r w:rsidRPr="00F87A31">
        <w:rPr>
          <w:rStyle w:val="FontStyle132"/>
          <w:sz w:val="28"/>
          <w:szCs w:val="28"/>
          <w:lang w:val="ru-RU" w:eastAsia="ru-RU"/>
        </w:rPr>
        <w:t xml:space="preserve"> из:</w:t>
      </w:r>
    </w:p>
    <w:p w14:paraId="41906F04" w14:textId="77777777" w:rsidR="005D5492"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F87A31">
        <w:rPr>
          <w:rStyle w:val="FontStyle132"/>
          <w:sz w:val="28"/>
          <w:szCs w:val="28"/>
          <w:lang w:val="ru-RU" w:eastAsia="ru-RU"/>
        </w:rPr>
        <w:t>о</w:t>
      </w:r>
      <w:r>
        <w:rPr>
          <w:rStyle w:val="FontStyle132"/>
          <w:sz w:val="28"/>
          <w:szCs w:val="28"/>
          <w:lang w:val="ru-RU" w:eastAsia="ru-RU"/>
        </w:rPr>
        <w:t>гр</w:t>
      </w:r>
      <w:r w:rsidRPr="00F87A31">
        <w:rPr>
          <w:rStyle w:val="FontStyle132"/>
          <w:sz w:val="28"/>
          <w:szCs w:val="28"/>
          <w:lang w:val="ru-RU" w:eastAsia="ru-RU"/>
        </w:rPr>
        <w:t>аничительной части (Почтовая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в которой указываются признаки, совпадающие с признаками прототипа</w:t>
      </w:r>
      <w:r>
        <w:rPr>
          <w:rStyle w:val="FontStyle132"/>
          <w:sz w:val="28"/>
          <w:szCs w:val="28"/>
          <w:lang w:val="ru-RU" w:eastAsia="ru-RU"/>
        </w:rPr>
        <w:t>;</w:t>
      </w:r>
    </w:p>
    <w:p w14:paraId="5CFFBA4D" w14:textId="77777777" w:rsidR="00A734C6"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5D5492">
        <w:rPr>
          <w:rStyle w:val="FontStyle132"/>
          <w:sz w:val="28"/>
          <w:szCs w:val="28"/>
          <w:lang w:val="ru-RU" w:eastAsia="ru-RU"/>
        </w:rPr>
        <w:t>отличительной части (корпус шарнирно закреплен на вертикальной опорной пластине, причем каждая ячейка выполнена так, что наклонная полка ее стороны дверцы направлена вверх), в которой указываются существенные признак</w:t>
      </w:r>
      <w:r>
        <w:rPr>
          <w:rStyle w:val="FontStyle132"/>
          <w:sz w:val="28"/>
          <w:szCs w:val="28"/>
          <w:lang w:val="ru-RU" w:eastAsia="ru-RU"/>
        </w:rPr>
        <w:t xml:space="preserve">и изобретения, которые отличаются </w:t>
      </w:r>
      <w:r w:rsidRPr="005D5492">
        <w:rPr>
          <w:rStyle w:val="FontStyle132"/>
          <w:sz w:val="28"/>
          <w:szCs w:val="28"/>
          <w:lang w:val="ru-RU" w:eastAsia="ru-RU"/>
        </w:rPr>
        <w:t>от прототипа.</w:t>
      </w:r>
    </w:p>
    <w:p w14:paraId="599B119C" w14:textId="77777777" w:rsidR="005D5492" w:rsidRDefault="005D5492" w:rsidP="005D5492">
      <w:pPr>
        <w:pStyle w:val="Style4"/>
        <w:widowControl/>
        <w:spacing w:line="240" w:lineRule="auto"/>
        <w:ind w:firstLine="709"/>
        <w:jc w:val="both"/>
        <w:rPr>
          <w:rStyle w:val="FontStyle132"/>
          <w:sz w:val="28"/>
          <w:szCs w:val="28"/>
          <w:lang w:val="ru-RU" w:eastAsia="ru-RU"/>
        </w:rPr>
      </w:pPr>
    </w:p>
    <w:p w14:paraId="2CFF6E42" w14:textId="77777777" w:rsidR="005D5492" w:rsidRPr="00F87A31" w:rsidRDefault="005D5492" w:rsidP="005D5492">
      <w:pPr>
        <w:pStyle w:val="Style4"/>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(устройство)</w:t>
      </w:r>
    </w:p>
    <w:p w14:paraId="5E35929F" w14:textId="77777777" w:rsidR="005D5492" w:rsidRPr="00F87A31" w:rsidRDefault="005D5492" w:rsidP="005D5492">
      <w:pPr>
        <w:pStyle w:val="Style8"/>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Почтовая секция.</w:t>
      </w:r>
    </w:p>
    <w:p w14:paraId="4846C3E4" w14:textId="77777777"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14:paraId="5DD5CB68" w14:textId="77777777"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Почтовая секция содержит корпус с размешенными в нем наклонными полками (ячейками) с индивидуальными запирающимися дверцами. Корпус шарнирно закреплен на вертикальной опорной пластине. Каждая ячейка выполнена так, что наклонная полка со стороны дверцы направлена вверх. Изобретение позволяет исключить возможность непредусмотренного доступа к корреспонденции и повысить удобство пользования.</w:t>
      </w:r>
    </w:p>
    <w:p w14:paraId="6DE93CDB" w14:textId="77777777" w:rsidR="005D5492" w:rsidRDefault="005D5492" w:rsidP="005D5492">
      <w:pPr>
        <w:pStyle w:val="Style1"/>
        <w:widowControl/>
        <w:tabs>
          <w:tab w:val="left" w:pos="1005"/>
        </w:tabs>
        <w:spacing w:line="240" w:lineRule="auto"/>
        <w:jc w:val="both"/>
        <w:rPr>
          <w:rStyle w:val="FontStyle132"/>
          <w:sz w:val="28"/>
          <w:szCs w:val="28"/>
          <w:lang w:val="ru-RU" w:eastAsia="ru-RU"/>
        </w:rPr>
      </w:pPr>
    </w:p>
    <w:p w14:paraId="27D082DD" w14:textId="77777777" w:rsidR="005D5492" w:rsidRPr="005D5492" w:rsidRDefault="005D5492" w:rsidP="005D5492">
      <w:pPr>
        <w:pStyle w:val="Style4"/>
        <w:widowControl/>
        <w:tabs>
          <w:tab w:val="left" w:pos="8280"/>
        </w:tabs>
        <w:spacing w:line="240" w:lineRule="auto"/>
        <w:ind w:firstLine="720"/>
        <w:jc w:val="center"/>
        <w:rPr>
          <w:rStyle w:val="FontStyle132"/>
          <w:b/>
          <w:sz w:val="28"/>
          <w:szCs w:val="28"/>
          <w:lang w:val="ru-RU" w:eastAsia="en-US"/>
        </w:rPr>
      </w:pPr>
      <w:r w:rsidRPr="005D5492">
        <w:rPr>
          <w:rStyle w:val="FontStyle132"/>
          <w:b/>
          <w:sz w:val="28"/>
          <w:szCs w:val="28"/>
          <w:lang w:val="ru-RU" w:eastAsia="en-US"/>
        </w:rPr>
        <w:t>Порядок заполнения бланков заявления о выдаче патента.</w:t>
      </w:r>
    </w:p>
    <w:p w14:paraId="053921F2"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Две верхние графы заявления, расположенные над словом «заявление», предназначены для внесения реквизитов после поступления в НЦИС, и заявителем не заполняются.</w:t>
      </w:r>
    </w:p>
    <w:p w14:paraId="7BD7E33A"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Исключение составляет графа, в которой простановкой знака «X» обозначается то, что заявление имеет продолжение на дополнительном листе.</w:t>
      </w:r>
    </w:p>
    <w:p w14:paraId="24352F9E" w14:textId="77777777"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гр</w:t>
      </w:r>
      <w:r w:rsidRPr="00F87A31">
        <w:rPr>
          <w:rStyle w:val="FontStyle132"/>
          <w:sz w:val="28"/>
          <w:szCs w:val="28"/>
          <w:lang w:val="ru-RU" w:eastAsia="ru-RU"/>
        </w:rPr>
        <w:t>афе «Заявите</w:t>
      </w:r>
      <w:r>
        <w:rPr>
          <w:rStyle w:val="FontStyle132"/>
          <w:sz w:val="28"/>
          <w:szCs w:val="28"/>
          <w:lang w:val="ru-RU" w:eastAsia="ru-RU"/>
        </w:rPr>
        <w:t>л</w:t>
      </w:r>
      <w:r w:rsidRPr="00F87A31">
        <w:rPr>
          <w:rStyle w:val="FontStyle132"/>
          <w:sz w:val="28"/>
          <w:szCs w:val="28"/>
          <w:lang w:val="ru-RU" w:eastAsia="ru-RU"/>
        </w:rPr>
        <w:t>ь(и):» приводятся сведения о заявителе (заявителях): фамилия, имя и отчество физического лица, и/или официальное наименование юридического лица в именительном падеже, а также сведения об их соответственно местожительстве, местонахождении, включая официальное наименование страны и адрес.</w:t>
      </w:r>
    </w:p>
    <w:p w14:paraId="27708A81" w14:textId="77777777" w:rsidR="005D5492" w:rsidRDefault="005D5492" w:rsidP="005D5492">
      <w:pPr>
        <w:pStyle w:val="Style1"/>
        <w:widowControl/>
        <w:tabs>
          <w:tab w:val="left" w:pos="1005"/>
        </w:tabs>
        <w:spacing w:line="240" w:lineRule="auto"/>
        <w:jc w:val="both"/>
        <w:rPr>
          <w:rStyle w:val="FontStyle132"/>
          <w:sz w:val="28"/>
          <w:szCs w:val="28"/>
          <w:lang w:val="ru-RU" w:eastAsia="ru-RU"/>
        </w:rPr>
      </w:pPr>
      <w:r w:rsidRPr="00F87A31">
        <w:rPr>
          <w:rStyle w:val="FontStyle132"/>
          <w:sz w:val="28"/>
          <w:szCs w:val="28"/>
          <w:lang w:val="ru-RU" w:eastAsia="ru-RU"/>
        </w:rPr>
        <w:t>Сведения о местожительстве заявителей, являющихся авторами изобретения, в данной графе не приводятся, а излагаются в графе «адрес местожительства» на второй странице заявления. Если заявителей несколько, указанные сведения приводятся для каждого из них.</w:t>
      </w:r>
    </w:p>
    <w:p w14:paraId="237E42FE" w14:textId="77777777" w:rsidR="005D5492" w:rsidRDefault="005D5492" w:rsidP="005D5492">
      <w:pPr>
        <w:pStyle w:val="Style1"/>
        <w:widowControl/>
        <w:tabs>
          <w:tab w:val="left" w:pos="1005"/>
        </w:tabs>
        <w:spacing w:line="240" w:lineRule="auto"/>
        <w:jc w:val="both"/>
        <w:rPr>
          <w:sz w:val="28"/>
          <w:szCs w:val="28"/>
          <w:lang w:val="ru-RU" w:eastAsia="en-US"/>
        </w:rPr>
      </w:pPr>
    </w:p>
    <w:p w14:paraId="3DDCD2BB" w14:textId="77777777" w:rsidR="005D5492" w:rsidRDefault="005D5492" w:rsidP="005D5492">
      <w:pPr>
        <w:pStyle w:val="Style1"/>
        <w:widowControl/>
        <w:tabs>
          <w:tab w:val="left" w:pos="1005"/>
        </w:tabs>
        <w:spacing w:line="240" w:lineRule="auto"/>
        <w:jc w:val="both"/>
        <w:rPr>
          <w:sz w:val="28"/>
          <w:szCs w:val="28"/>
          <w:lang w:val="ru-RU" w:eastAsia="en-US"/>
        </w:rPr>
      </w:pPr>
      <w:r>
        <w:rPr>
          <w:noProof/>
          <w:lang w:val="ru-RU" w:eastAsia="ru-RU"/>
        </w:rPr>
        <w:lastRenderedPageBreak/>
        <w:drawing>
          <wp:inline distT="0" distB="0" distL="0" distR="0" wp14:anchorId="1C207C2A" wp14:editId="25480C29">
            <wp:extent cx="5829300" cy="40838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3" t="19968" r="45681" b="25614"/>
                    <a:stretch/>
                  </pic:blipFill>
                  <pic:spPr bwMode="auto">
                    <a:xfrm>
                      <a:off x="0" y="0"/>
                      <a:ext cx="5833896" cy="4087023"/>
                    </a:xfrm>
                    <a:prstGeom prst="rect">
                      <a:avLst/>
                    </a:prstGeom>
                    <a:ln>
                      <a:noFill/>
                    </a:ln>
                    <a:extLst>
                      <a:ext uri="{53640926-AAD7-44D8-BBD7-CCE9431645EC}">
                        <a14:shadowObscured xmlns:a14="http://schemas.microsoft.com/office/drawing/2010/main"/>
                      </a:ext>
                    </a:extLst>
                  </pic:spPr>
                </pic:pic>
              </a:graphicData>
            </a:graphic>
          </wp:inline>
        </w:drawing>
      </w:r>
    </w:p>
    <w:p w14:paraId="5B8D1C36" w14:textId="77777777" w:rsidR="005D5492" w:rsidRDefault="005D5492" w:rsidP="005D5492">
      <w:pPr>
        <w:pStyle w:val="Style1"/>
        <w:widowControl/>
        <w:tabs>
          <w:tab w:val="left" w:pos="1005"/>
        </w:tabs>
        <w:spacing w:line="240" w:lineRule="auto"/>
        <w:jc w:val="both"/>
        <w:rPr>
          <w:sz w:val="28"/>
          <w:szCs w:val="28"/>
          <w:lang w:val="ru-RU" w:eastAsia="en-US"/>
        </w:rPr>
      </w:pPr>
    </w:p>
    <w:p w14:paraId="4F801A02" w14:textId="77777777" w:rsidR="005D5492" w:rsidRPr="005D5492" w:rsidRDefault="005D5492" w:rsidP="005D5492">
      <w:pPr>
        <w:pStyle w:val="Style1"/>
        <w:widowControl/>
        <w:tabs>
          <w:tab w:val="left" w:pos="1005"/>
        </w:tabs>
        <w:spacing w:line="240" w:lineRule="auto"/>
        <w:jc w:val="both"/>
        <w:rPr>
          <w:sz w:val="28"/>
          <w:szCs w:val="28"/>
          <w:lang w:val="ru-RU" w:eastAsia="en-US"/>
        </w:rPr>
      </w:pPr>
      <w:r>
        <w:rPr>
          <w:noProof/>
          <w:lang w:val="ru-RU" w:eastAsia="ru-RU"/>
        </w:rPr>
        <w:drawing>
          <wp:inline distT="0" distB="0" distL="0" distR="0" wp14:anchorId="58073D83" wp14:editId="28CFA268">
            <wp:extent cx="5829300" cy="45801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76" t="21504" r="45968" b="20567"/>
                    <a:stretch/>
                  </pic:blipFill>
                  <pic:spPr bwMode="auto">
                    <a:xfrm>
                      <a:off x="0" y="0"/>
                      <a:ext cx="5834101" cy="4583936"/>
                    </a:xfrm>
                    <a:prstGeom prst="rect">
                      <a:avLst/>
                    </a:prstGeom>
                    <a:ln>
                      <a:noFill/>
                    </a:ln>
                    <a:extLst>
                      <a:ext uri="{53640926-AAD7-44D8-BBD7-CCE9431645EC}">
                        <a14:shadowObscured xmlns:a14="http://schemas.microsoft.com/office/drawing/2010/main"/>
                      </a:ext>
                    </a:extLst>
                  </pic:spPr>
                </pic:pic>
              </a:graphicData>
            </a:graphic>
          </wp:inline>
        </w:drawing>
      </w:r>
    </w:p>
    <w:p w14:paraId="0072A921"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9CF07C4"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2669CD90"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3FFC6B5"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676ECD6"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val="ru-RU" w:eastAsia="ru-RU"/>
        </w:rPr>
        <w:lastRenderedPageBreak/>
        <w:drawing>
          <wp:inline distT="0" distB="0" distL="0" distR="0" wp14:anchorId="40964520" wp14:editId="5FE6B231">
            <wp:extent cx="6246341" cy="41148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4" t="25014" r="45968" b="26273"/>
                    <a:stretch/>
                  </pic:blipFill>
                  <pic:spPr bwMode="auto">
                    <a:xfrm>
                      <a:off x="0" y="0"/>
                      <a:ext cx="6254906" cy="4120442"/>
                    </a:xfrm>
                    <a:prstGeom prst="rect">
                      <a:avLst/>
                    </a:prstGeom>
                    <a:ln>
                      <a:noFill/>
                    </a:ln>
                    <a:extLst>
                      <a:ext uri="{53640926-AAD7-44D8-BBD7-CCE9431645EC}">
                        <a14:shadowObscured xmlns:a14="http://schemas.microsoft.com/office/drawing/2010/main"/>
                      </a:ext>
                    </a:extLst>
                  </pic:spPr>
                </pic:pic>
              </a:graphicData>
            </a:graphic>
          </wp:inline>
        </w:drawing>
      </w:r>
    </w:p>
    <w:p w14:paraId="5B68BAD6"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5BD48F90"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val="ru-RU" w:eastAsia="ru-RU"/>
        </w:rPr>
        <w:drawing>
          <wp:inline distT="0" distB="0" distL="0" distR="0" wp14:anchorId="304EEC46" wp14:editId="5ECB178A">
            <wp:extent cx="6249122" cy="3924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3" t="20845" r="46111" b="32855"/>
                    <a:stretch/>
                  </pic:blipFill>
                  <pic:spPr bwMode="auto">
                    <a:xfrm>
                      <a:off x="0" y="0"/>
                      <a:ext cx="6261292" cy="3931943"/>
                    </a:xfrm>
                    <a:prstGeom prst="rect">
                      <a:avLst/>
                    </a:prstGeom>
                    <a:ln>
                      <a:noFill/>
                    </a:ln>
                    <a:extLst>
                      <a:ext uri="{53640926-AAD7-44D8-BBD7-CCE9431645EC}">
                        <a14:shadowObscured xmlns:a14="http://schemas.microsoft.com/office/drawing/2010/main"/>
                      </a:ext>
                    </a:extLst>
                  </pic:spPr>
                </pic:pic>
              </a:graphicData>
            </a:graphic>
          </wp:inline>
        </w:drawing>
      </w:r>
    </w:p>
    <w:p w14:paraId="04946FC4" w14:textId="77777777"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14:paraId="4D906D9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Графа «Представитель заявителя» заполняется в случае, когда заявка подается через патентного поверенного, зарегистрированного в НЦИС, приводятся сведения о нем: фамилия, имя (и отчество, если оно имеется), регистрационный номер.</w:t>
      </w:r>
    </w:p>
    <w:p w14:paraId="38CA482D"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Эта графа заполняется и в том случае, если заявителей несколько и ведение дел по заявке после ее подачи поручается одному из них, приводятся сведения о нем, идентичные приведенным после слов «Заявитель».</w:t>
      </w:r>
    </w:p>
    <w:p w14:paraId="433FB0E7"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Графа «Перечень прилагаемых документов» на второй странице заявления заполняется путем простановки знака «X» в соответствующих клетках и указания количества экземпляров и листов в каждом экземпляре прилагаемых документов. Для прилагаемых документов, вид которых не предусмотрен формой заявления («другой документ»), указывается конкретно их назначение.</w:t>
      </w:r>
    </w:p>
    <w:p w14:paraId="7D725D7D"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«Основание для возникновения права на подачу заявки» простановкой знака «X» отмечается соответствующее основание (основания) для подачи заявки. Указанная графа не заполняется в случаях, когда заявителем является автор или, если заявителей несколько, и их состав совпадает с составом авторов.</w:t>
      </w:r>
    </w:p>
    <w:p w14:paraId="277980DE"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«Фигура №» указывается номер фигуры чертежей, предлагаемой для публикации (если фигур несколько).</w:t>
      </w:r>
    </w:p>
    <w:p w14:paraId="7B51933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«Автор(ы)» приводятся сведения об авторе (авторах) изобретения фамилия, имя (и отчество, если оно имеется).</w:t>
      </w:r>
    </w:p>
    <w:p w14:paraId="038AC67C"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автор переуступил право на получение патента заявителю, в </w:t>
      </w:r>
      <w:r>
        <w:rPr>
          <w:rStyle w:val="FontStyle132"/>
          <w:sz w:val="28"/>
          <w:szCs w:val="28"/>
          <w:lang w:val="ru-RU" w:eastAsia="ru-RU"/>
        </w:rPr>
        <w:t>гр</w:t>
      </w:r>
      <w:r w:rsidRPr="00F87A31">
        <w:rPr>
          <w:rStyle w:val="FontStyle132"/>
          <w:sz w:val="28"/>
          <w:szCs w:val="28"/>
          <w:lang w:val="ru-RU" w:eastAsia="ru-RU"/>
        </w:rPr>
        <w:t>афе, находящейся справа от предыдущей, приводятся его подпись и дата.</w:t>
      </w:r>
    </w:p>
    <w:p w14:paraId="7DED3A6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Предпоследняя графа второй страницы заявления заполняется только тогда, когда право на подачу заявки передано лицу правопреемником автора. В ней приводятся следующие сведения о правопреемнике: фамилия, имя (и отчество, если оно имеется), адрес местожительства физического лица или официальное наименование и адрес местонахождения юридического лица, скрепленные его подписью с простановкой даты (в случае, когда правопреемник автора является юридическим лицом, приводится подпись руководителя).</w:t>
      </w:r>
    </w:p>
    <w:p w14:paraId="10E6FDA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Заполнение последней графы заявления «Подпись» с указанием даты подписания обязательно всегда. Заявление подписывается заявителем. От имени юридического лица заявление подписывается руководителем организации с указанием его должности, подпись скрепляется печатью.</w:t>
      </w:r>
    </w:p>
    <w:p w14:paraId="089CCC8E"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подаче заявки через патентного поверенного заявление подписывается патентным поверенным.</w:t>
      </w:r>
    </w:p>
    <w:p w14:paraId="02600682"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Подписи в двух последних графах заявления расшифровываются указанием фамилий и инициалов подписывающего лица.</w:t>
      </w:r>
    </w:p>
    <w:p w14:paraId="38E64F1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Наличие подписи заявителя или </w:t>
      </w:r>
      <w:bookmarkStart w:id="3" w:name="_GoBack"/>
      <w:r w:rsidRPr="00F87A31">
        <w:rPr>
          <w:rStyle w:val="FontStyle132"/>
          <w:sz w:val="28"/>
          <w:szCs w:val="28"/>
          <w:lang w:val="ru-RU" w:eastAsia="ru-RU"/>
        </w:rPr>
        <w:t>патент</w:t>
      </w:r>
      <w:bookmarkEnd w:id="3"/>
      <w:r w:rsidRPr="00F87A31">
        <w:rPr>
          <w:rStyle w:val="FontStyle132"/>
          <w:sz w:val="28"/>
          <w:szCs w:val="28"/>
          <w:lang w:val="ru-RU" w:eastAsia="ru-RU"/>
        </w:rPr>
        <w:t>ного поверенною обязательно на каждом дополнительном листе.</w:t>
      </w:r>
    </w:p>
    <w:p w14:paraId="76740E99" w14:textId="77777777" w:rsidR="00646F6B" w:rsidRDefault="00646F6B" w:rsidP="00646F6B">
      <w:pPr>
        <w:pStyle w:val="Style78"/>
        <w:widowControl/>
        <w:spacing w:line="240" w:lineRule="auto"/>
        <w:ind w:firstLine="720"/>
        <w:jc w:val="both"/>
        <w:rPr>
          <w:rStyle w:val="FontStyle132"/>
          <w:sz w:val="28"/>
          <w:szCs w:val="28"/>
          <w:lang w:val="ru-RU" w:eastAsia="ru-RU"/>
        </w:rPr>
      </w:pPr>
    </w:p>
    <w:p w14:paraId="5D61091A" w14:textId="77777777" w:rsidR="00646F6B" w:rsidRPr="00646F6B" w:rsidRDefault="00646F6B" w:rsidP="00646F6B">
      <w:pPr>
        <w:pStyle w:val="Style78"/>
        <w:widowControl/>
        <w:spacing w:line="240" w:lineRule="auto"/>
        <w:ind w:firstLine="720"/>
        <w:jc w:val="both"/>
        <w:rPr>
          <w:rStyle w:val="FontStyle132"/>
          <w:b/>
          <w:sz w:val="28"/>
          <w:szCs w:val="28"/>
          <w:lang w:val="ru-RU" w:eastAsia="ru-RU"/>
        </w:rPr>
      </w:pPr>
      <w:r w:rsidRPr="00646F6B">
        <w:rPr>
          <w:rStyle w:val="FontStyle132"/>
          <w:b/>
          <w:sz w:val="28"/>
          <w:szCs w:val="28"/>
          <w:lang w:val="ru-RU" w:eastAsia="ru-RU"/>
        </w:rPr>
        <w:t>Подача заявки на полезную модель</w:t>
      </w:r>
    </w:p>
    <w:p w14:paraId="6EA71EA8" w14:textId="77777777" w:rsidR="00646F6B" w:rsidRPr="00F87A31" w:rsidRDefault="00646F6B" w:rsidP="00646F6B">
      <w:pPr>
        <w:pStyle w:val="Style7"/>
        <w:widowControl/>
        <w:spacing w:line="240" w:lineRule="auto"/>
        <w:ind w:firstLine="720"/>
        <w:rPr>
          <w:rStyle w:val="FontStyle132"/>
          <w:sz w:val="28"/>
          <w:szCs w:val="28"/>
          <w:lang w:val="ru-RU" w:eastAsia="ru-RU"/>
        </w:rPr>
      </w:pPr>
      <w:bookmarkStart w:id="4" w:name="_Hlk101182967"/>
      <w:r w:rsidRPr="00F87A31">
        <w:rPr>
          <w:rStyle w:val="FontStyle132"/>
          <w:sz w:val="28"/>
          <w:szCs w:val="28"/>
          <w:lang w:val="ru-RU" w:eastAsia="ru-RU"/>
        </w:rPr>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bookmarkEnd w:id="4"/>
    <w:p w14:paraId="1C5008AC"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полезную модель подается в Национальный центр интеллектуальной собственности (далее - Центр).</w:t>
      </w:r>
    </w:p>
    <w:p w14:paraId="456968D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Заявка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 xml:space="preserve">ую модель должна относиться к одной полезной модели или </w:t>
      </w:r>
      <w:r>
        <w:rPr>
          <w:rStyle w:val="FontStyle132"/>
          <w:sz w:val="28"/>
          <w:szCs w:val="28"/>
          <w:lang w:val="ru-RU" w:eastAsia="ru-RU"/>
        </w:rPr>
        <w:t>г</w:t>
      </w:r>
      <w:proofErr w:type="spellStart"/>
      <w:r w:rsidRPr="00F87A31">
        <w:rPr>
          <w:rStyle w:val="FontStyle132"/>
          <w:sz w:val="28"/>
          <w:szCs w:val="28"/>
          <w:lang w:val="en-US" w:eastAsia="ru-RU"/>
        </w:rPr>
        <w:t>py</w:t>
      </w:r>
      <w:r>
        <w:rPr>
          <w:rStyle w:val="FontStyle132"/>
          <w:sz w:val="28"/>
          <w:szCs w:val="28"/>
          <w:lang w:val="ru-RU" w:eastAsia="ru-RU"/>
        </w:rPr>
        <w:t>ппу</w:t>
      </w:r>
      <w:proofErr w:type="spellEnd"/>
      <w:r w:rsidRPr="00F87A31">
        <w:rPr>
          <w:rStyle w:val="FontStyle132"/>
          <w:sz w:val="28"/>
          <w:szCs w:val="28"/>
          <w:lang w:val="ru-RU" w:eastAsia="ru-RU"/>
        </w:rPr>
        <w:t xml:space="preserve"> полезных моделей, связанных между собой так, что они образуют единый творческий замысел (требование единства полезной модели).</w:t>
      </w:r>
    </w:p>
    <w:p w14:paraId="77E86023" w14:textId="77777777" w:rsidR="00646F6B" w:rsidRPr="00F87A31" w:rsidRDefault="00646F6B" w:rsidP="00646F6B">
      <w:pPr>
        <w:pStyle w:val="Style7"/>
        <w:widowControl/>
        <w:spacing w:line="240" w:lineRule="auto"/>
        <w:ind w:firstLine="720"/>
        <w:rPr>
          <w:rStyle w:val="FontStyle132"/>
          <w:sz w:val="28"/>
          <w:szCs w:val="28"/>
          <w:lang w:val="ru-RU" w:eastAsia="ru-RU"/>
        </w:rPr>
      </w:pPr>
      <w:bookmarkStart w:id="5" w:name="_Hlk101182986"/>
      <w:r w:rsidRPr="00F87A31">
        <w:rPr>
          <w:rStyle w:val="FontStyle132"/>
          <w:sz w:val="28"/>
          <w:szCs w:val="28"/>
          <w:lang w:val="ru-RU" w:eastAsia="ru-RU"/>
        </w:rPr>
        <w:t>Заявка на полезную модель должна содержать:</w:t>
      </w:r>
    </w:p>
    <w:p w14:paraId="28BD22F7"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полезной модели и лица (лиц), на имя которого (которых) испрашивается патент;</w:t>
      </w:r>
    </w:p>
    <w:p w14:paraId="7AF32822"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описание полезной модели, раскрывающее ее с полнотой, достаточной для осуществления;</w:t>
      </w:r>
    </w:p>
    <w:p w14:paraId="5D57885A"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lastRenderedPageBreak/>
        <w:t>формулу полезной модели, выражающую ее сущность и полностью основанную на описании;</w:t>
      </w:r>
    </w:p>
    <w:p w14:paraId="0216C309"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чертежи;</w:t>
      </w:r>
    </w:p>
    <w:p w14:paraId="3E44D7AF" w14:textId="77777777"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реферат.</w:t>
      </w:r>
    </w:p>
    <w:bookmarkEnd w:id="5"/>
    <w:p w14:paraId="72131CE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прилагаются следующие документы:</w:t>
      </w:r>
    </w:p>
    <w:p w14:paraId="6247DF71"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7A53EE0E"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14:paraId="00E08088" w14:textId="77777777"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14:paraId="3FAF952F"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полезную модель проверка соответствия заявленной полезной модели условиям патентоспособности не осуществляется.</w:t>
      </w:r>
    </w:p>
    <w:p w14:paraId="4DFAF342" w14:textId="77777777" w:rsidR="005D5492" w:rsidRDefault="00646F6B" w:rsidP="00646F6B">
      <w:pPr>
        <w:spacing w:after="0" w:line="240" w:lineRule="auto"/>
        <w:ind w:firstLine="720"/>
        <w:jc w:val="both"/>
        <w:rPr>
          <w:rStyle w:val="FontStyle132"/>
          <w:sz w:val="28"/>
          <w:szCs w:val="28"/>
          <w:lang w:val="ru-RU" w:eastAsia="ru-RU"/>
        </w:rPr>
      </w:pPr>
      <w:bookmarkStart w:id="6" w:name="_Hlk101183290"/>
      <w:r w:rsidRPr="00F87A31">
        <w:rPr>
          <w:rStyle w:val="FontStyle132"/>
          <w:sz w:val="28"/>
          <w:szCs w:val="28"/>
          <w:lang w:val="ru-RU" w:eastAsia="ru-RU"/>
        </w:rPr>
        <w:t>До даты получения заявителем решения о выдаче патента на полезную модель</w:t>
      </w:r>
      <w:bookmarkEnd w:id="6"/>
      <w:r w:rsidRPr="00F87A31">
        <w:rPr>
          <w:rStyle w:val="FontStyle132"/>
          <w:sz w:val="28"/>
          <w:szCs w:val="28"/>
          <w:lang w:val="ru-RU" w:eastAsia="ru-RU"/>
        </w:rPr>
        <w:t xml:space="preserve">, а в случае принятия решения об отказе в выдаче патента - до момента истечения срока его обжалования, </w:t>
      </w:r>
      <w:bookmarkStart w:id="7" w:name="_Hlk101183296"/>
      <w:r w:rsidRPr="00F87A31">
        <w:rPr>
          <w:rStyle w:val="FontStyle132"/>
          <w:sz w:val="28"/>
          <w:szCs w:val="28"/>
          <w:lang w:val="ru-RU" w:eastAsia="ru-RU"/>
        </w:rPr>
        <w:t xml:space="preserve">возможно преобразование заявки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ую модель в заявку на изобретение.</w:t>
      </w:r>
    </w:p>
    <w:bookmarkEnd w:id="7"/>
    <w:p w14:paraId="2F52FF59"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Патент на полезную модель действует в течение пяти лет, считая с даты подачи заявки в патентный орган. Действие патента на полезную модель продлевается патентным органом по ходатайству патентообладателя, но не более чем на зри года.</w:t>
      </w:r>
    </w:p>
    <w:p w14:paraId="1E1AC10A"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полезную модель оформляется и подается в соответствии со следующими нормативными правовыми актами:</w:t>
      </w:r>
    </w:p>
    <w:p w14:paraId="036C6FF5" w14:textId="77777777"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Закон Республики Беларусь "О патентах на изобретения, полезные модели, промышленные образцы";</w:t>
      </w:r>
    </w:p>
    <w:p w14:paraId="720FBCE1" w14:textId="77777777"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Правила составления, подачи и рассмотрения заявки на выдачу патента на полезную модель;</w:t>
      </w:r>
    </w:p>
    <w:p w14:paraId="60CDEA63" w14:textId="77777777" w:rsidR="001C5DAF" w:rsidRDefault="00646F6B" w:rsidP="001C5DAF">
      <w:pPr>
        <w:pStyle w:val="Style2"/>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14:paraId="56A5D279" w14:textId="77777777" w:rsidR="001C5DAF" w:rsidRDefault="001C5DAF" w:rsidP="00646F6B">
      <w:pPr>
        <w:pStyle w:val="Style2"/>
        <w:widowControl/>
        <w:spacing w:line="240" w:lineRule="auto"/>
        <w:ind w:firstLine="720"/>
        <w:rPr>
          <w:rStyle w:val="FontStyle132"/>
          <w:sz w:val="28"/>
          <w:szCs w:val="28"/>
          <w:lang w:val="ru-RU" w:eastAsia="ru-RU"/>
        </w:rPr>
      </w:pPr>
    </w:p>
    <w:p w14:paraId="3288451F" w14:textId="77777777" w:rsidR="00646F6B" w:rsidRPr="001C5DAF" w:rsidRDefault="00646F6B" w:rsidP="00646F6B">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промышленный образец</w:t>
      </w:r>
    </w:p>
    <w:p w14:paraId="30D095F2" w14:textId="77777777" w:rsidR="00646F6B" w:rsidRPr="00F87A31" w:rsidRDefault="00646F6B" w:rsidP="00646F6B">
      <w:pPr>
        <w:pStyle w:val="Style7"/>
        <w:widowControl/>
        <w:spacing w:line="240" w:lineRule="auto"/>
        <w:ind w:firstLine="720"/>
        <w:rPr>
          <w:rStyle w:val="FontStyle132"/>
          <w:sz w:val="28"/>
          <w:szCs w:val="28"/>
          <w:lang w:val="ru-RU" w:eastAsia="ru-RU"/>
        </w:rPr>
      </w:pPr>
      <w:bookmarkStart w:id="8" w:name="_Hlk101183014"/>
      <w:r w:rsidRPr="00F87A31">
        <w:rPr>
          <w:rStyle w:val="FontStyle132"/>
          <w:sz w:val="28"/>
          <w:szCs w:val="28"/>
          <w:lang w:val="ru-RU" w:eastAsia="ru-RU"/>
        </w:rPr>
        <w:t>Промышленный образец представляет собой художественное или художественно-конструкторское решение, определяющее внешний вид изделия.</w:t>
      </w:r>
    </w:p>
    <w:bookmarkEnd w:id="8"/>
    <w:p w14:paraId="4D153D07"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промышленный образец подается в Национальный центр интеллектуальной собственности.</w:t>
      </w:r>
    </w:p>
    <w:p w14:paraId="42D326C3"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должна относиться к одному промышленному образцу и может включать его варианты (требование единства промышленного образца).</w:t>
      </w:r>
    </w:p>
    <w:p w14:paraId="3982CBED" w14:textId="77777777" w:rsidR="00646F6B" w:rsidRPr="00F87A31" w:rsidRDefault="00646F6B" w:rsidP="00646F6B">
      <w:pPr>
        <w:pStyle w:val="Style7"/>
        <w:widowControl/>
        <w:spacing w:line="240" w:lineRule="auto"/>
        <w:ind w:firstLine="720"/>
        <w:rPr>
          <w:rStyle w:val="FontStyle132"/>
          <w:sz w:val="28"/>
          <w:szCs w:val="28"/>
          <w:lang w:val="ru-RU" w:eastAsia="ru-RU"/>
        </w:rPr>
      </w:pPr>
      <w:bookmarkStart w:id="9" w:name="_Hlk101183028"/>
      <w:r w:rsidRPr="00F87A31">
        <w:rPr>
          <w:rStyle w:val="FontStyle132"/>
          <w:sz w:val="28"/>
          <w:szCs w:val="28"/>
          <w:lang w:val="ru-RU" w:eastAsia="ru-RU"/>
        </w:rPr>
        <w:t>Заявка должна содержать:</w:t>
      </w:r>
    </w:p>
    <w:p w14:paraId="69D608B4"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14:paraId="5318D7C7"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комплект изображений изделия (макета, рисунка), дающих полное и детальное представление о внешнем виде изделия;</w:t>
      </w:r>
    </w:p>
    <w:p w14:paraId="7B1AC6D4"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описание промышленного образца, включающее совокупность его существенных признаков;</w:t>
      </w:r>
    </w:p>
    <w:p w14:paraId="4D4AB58A"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lastRenderedPageBreak/>
        <w:t>чертеж общего вида изделия, эргономическую схему, конфекционную карту, если они необходимы для раскрытия сущности промышленного образца. К заявке прилагаются документы:</w:t>
      </w:r>
    </w:p>
    <w:p w14:paraId="46235928"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55202E32"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14:paraId="4E9905C3" w14:textId="77777777"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bookmarkEnd w:id="9"/>
    <w:p w14:paraId="5F7EDC42"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14:paraId="20D4C8B0"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Патент на промышленный образец действует в течение 10 лет, считая с даты подачи заявки в патентный орган. По ходатайству патентообладателя действие патента продлевается на срок до пяти лет.</w:t>
      </w:r>
    </w:p>
    <w:p w14:paraId="1E23D351" w14:textId="77777777"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14:paraId="5F6E99EC" w14:textId="77777777" w:rsidR="00646F6B" w:rsidRPr="001C5DAF" w:rsidRDefault="00646F6B" w:rsidP="001C5DAF">
      <w:pPr>
        <w:pStyle w:val="a5"/>
        <w:numPr>
          <w:ilvl w:val="0"/>
          <w:numId w:val="46"/>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патентах на изобретения, полезные модели, промышленные образцы";</w:t>
      </w:r>
    </w:p>
    <w:p w14:paraId="3113E839" w14:textId="77777777" w:rsidR="001C5DAF" w:rsidRPr="00F87A31" w:rsidRDefault="001C5DAF" w:rsidP="001C5DAF">
      <w:pPr>
        <w:pStyle w:val="Style7"/>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t>"Правила составления, подачи и рассмотрения заявки на выдачу патента на промышленный образец;</w:t>
      </w:r>
    </w:p>
    <w:p w14:paraId="63C0A55A" w14:textId="77777777" w:rsidR="001C5DAF" w:rsidRDefault="001C5DAF" w:rsidP="001C5DAF">
      <w:pPr>
        <w:pStyle w:val="Style2"/>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пошлинах". </w:t>
      </w:r>
    </w:p>
    <w:p w14:paraId="709454F2" w14:textId="77777777" w:rsidR="001C5DAF" w:rsidRDefault="001C5DAF" w:rsidP="001C5DAF">
      <w:pPr>
        <w:pStyle w:val="Style2"/>
        <w:widowControl/>
        <w:spacing w:line="240" w:lineRule="auto"/>
        <w:ind w:firstLine="720"/>
        <w:rPr>
          <w:rStyle w:val="FontStyle132"/>
          <w:sz w:val="28"/>
          <w:szCs w:val="28"/>
          <w:lang w:val="ru-RU" w:eastAsia="ru-RU"/>
        </w:rPr>
      </w:pPr>
    </w:p>
    <w:p w14:paraId="058BAD4C" w14:textId="77777777" w:rsidR="001C5DAF" w:rsidRPr="001C5DAF" w:rsidRDefault="001C5DAF" w:rsidP="001C5DAF">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товарный знак</w:t>
      </w:r>
    </w:p>
    <w:p w14:paraId="5A83E6F1" w14:textId="77777777" w:rsidR="001C5DAF" w:rsidRPr="00F87A31" w:rsidRDefault="001C5DAF" w:rsidP="001C5DAF">
      <w:pPr>
        <w:pStyle w:val="Style7"/>
        <w:widowControl/>
        <w:spacing w:line="240" w:lineRule="auto"/>
        <w:ind w:firstLine="720"/>
        <w:rPr>
          <w:rStyle w:val="FontStyle132"/>
          <w:sz w:val="28"/>
          <w:szCs w:val="28"/>
          <w:lang w:val="ru-RU" w:eastAsia="ru-RU"/>
        </w:rPr>
      </w:pPr>
      <w:bookmarkStart w:id="10" w:name="_Hlk101183047"/>
      <w:r w:rsidRPr="00F87A31">
        <w:rPr>
          <w:rStyle w:val="FontStyle132"/>
          <w:sz w:val="28"/>
          <w:szCs w:val="28"/>
          <w:lang w:val="ru-RU" w:eastAsia="ru-RU"/>
        </w:rPr>
        <w:t>Товарные знаки и знаки обслуживания представляют собой обозначения, которые способствуют отличию товаров или услуг одних юридических или физических лиц от однородных товаров или услуг дру</w:t>
      </w:r>
      <w:r>
        <w:rPr>
          <w:rStyle w:val="FontStyle132"/>
          <w:sz w:val="28"/>
          <w:szCs w:val="28"/>
          <w:lang w:val="ru-RU" w:eastAsia="ru-RU"/>
        </w:rPr>
        <w:t>ги</w:t>
      </w:r>
      <w:r w:rsidRPr="00F87A31">
        <w:rPr>
          <w:rStyle w:val="FontStyle132"/>
          <w:sz w:val="28"/>
          <w:szCs w:val="28"/>
          <w:lang w:val="ru-RU" w:eastAsia="ru-RU"/>
        </w:rPr>
        <w:t>х юридических или физических лиц.</w:t>
      </w:r>
    </w:p>
    <w:p w14:paraId="113F9D72"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качестве товарных знаков регистрируются обозначения, которые могут быть представлены в графической форме: словесные, включая имена собственные, буквенные, цифровые, изобразительные, сочетания цветов, объемные обозначения, включая форму товара или его упаковку, а также комбинации таких обозначений.</w:t>
      </w:r>
    </w:p>
    <w:bookmarkEnd w:id="10"/>
    <w:p w14:paraId="5087D57C"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товарных знаков в Республике Беларусь осуществляется на основании их регистрации в Национальном центре интеллектуальной собственности (далее - Центр) либо в соответствии с международными соглашениями, в частности Парижской конвенцией по охране промышленной собственности. Мадридским соглашением о международной регистрации знаков и Протоколом к Мадридскому соглашению о международной регистрации знаков.</w:t>
      </w:r>
    </w:p>
    <w:p w14:paraId="0615E34C"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Любое физическое или юридическое лицо может зарегистрировать товарный знак или знак обслуживания. Иностранные юридические лица, имеющие постоянное местонахождение в зарубежных странах, или граждане и лица без </w:t>
      </w:r>
      <w:r>
        <w:rPr>
          <w:rStyle w:val="FontStyle132"/>
          <w:sz w:val="28"/>
          <w:szCs w:val="28"/>
          <w:lang w:val="ru-RU" w:eastAsia="ru-RU"/>
        </w:rPr>
        <w:t>гр</w:t>
      </w:r>
      <w:r w:rsidRPr="00F87A31">
        <w:rPr>
          <w:rStyle w:val="FontStyle132"/>
          <w:sz w:val="28"/>
          <w:szCs w:val="28"/>
          <w:lang w:val="ru-RU" w:eastAsia="ru-RU"/>
        </w:rPr>
        <w:t>ажданства, проживающие за пределами Республики Беларусь, ведут в Республике Беларусь дела, связанные с ре</w:t>
      </w:r>
      <w:r>
        <w:rPr>
          <w:rStyle w:val="FontStyle132"/>
          <w:sz w:val="28"/>
          <w:szCs w:val="28"/>
          <w:lang w:val="ru-RU" w:eastAsia="ru-RU"/>
        </w:rPr>
        <w:t>ги</w:t>
      </w:r>
      <w:r w:rsidRPr="00F87A31">
        <w:rPr>
          <w:rStyle w:val="FontStyle132"/>
          <w:sz w:val="28"/>
          <w:szCs w:val="28"/>
          <w:lang w:val="ru-RU" w:eastAsia="ru-RU"/>
        </w:rPr>
        <w:t>страцией товарных знаков и продлением срока ее действия, через патентных поверенных Республики Беларусь, зарегистрированных в Центре.</w:t>
      </w:r>
    </w:p>
    <w:p w14:paraId="10BD87A5"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 каждый товарный знак или знак обслуживания должна быть оформлена отдельная заявка на специальном бланке. </w:t>
      </w:r>
      <w:bookmarkStart w:id="11" w:name="_Hlk101183103"/>
      <w:r w:rsidRPr="00F87A31">
        <w:rPr>
          <w:rStyle w:val="FontStyle132"/>
          <w:sz w:val="28"/>
          <w:szCs w:val="28"/>
          <w:lang w:val="ru-RU" w:eastAsia="ru-RU"/>
        </w:rPr>
        <w:t xml:space="preserve">Заявка должна содержать сведения о </w:t>
      </w:r>
      <w:r w:rsidRPr="00F87A31">
        <w:rPr>
          <w:rStyle w:val="FontStyle132"/>
          <w:sz w:val="28"/>
          <w:szCs w:val="28"/>
          <w:lang w:val="ru-RU" w:eastAsia="ru-RU"/>
        </w:rPr>
        <w:lastRenderedPageBreak/>
        <w:t xml:space="preserve">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w:t>
      </w:r>
      <w:r>
        <w:rPr>
          <w:rStyle w:val="FontStyle132"/>
          <w:sz w:val="28"/>
          <w:szCs w:val="28"/>
          <w:lang w:val="ru-RU" w:eastAsia="ru-RU"/>
        </w:rPr>
        <w:t>гр</w:t>
      </w:r>
      <w:r w:rsidRPr="00F87A31">
        <w:rPr>
          <w:rStyle w:val="FontStyle132"/>
          <w:sz w:val="28"/>
          <w:szCs w:val="28"/>
          <w:lang w:val="ru-RU" w:eastAsia="ru-RU"/>
        </w:rPr>
        <w:t>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bookmarkEnd w:id="11"/>
    <w:p w14:paraId="52097EC9"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в установленном размере.</w:t>
      </w:r>
    </w:p>
    <w:p w14:paraId="5151C78D"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переданы другим лицам.</w:t>
      </w:r>
    </w:p>
    <w:p w14:paraId="49614097"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Регистрация товарного знака действительна в течение 10 лете даты подачи заявки в Центр. Срок действия регистрации товарного знака может быть продлен по заявлению владельца товарного знака, поданному в течение последнего года ее действия, каждый раз на десять лет.</w:t>
      </w:r>
    </w:p>
    <w:p w14:paraId="32F7CEED"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Законодательство Республики Беларусь предусматривает исключительное право на использование товарного знака на ее территории. Поэтому только владельцы товарных знаков могут давать разрешение другим лицам на использование своего знака на определенные товары или услуги.</w:t>
      </w:r>
    </w:p>
    <w:p w14:paraId="67CA2D6A" w14:textId="77777777"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14:paraId="523D3B1C" w14:textId="77777777" w:rsidR="001C5DAF" w:rsidRPr="001C5DAF" w:rsidRDefault="001C5DAF" w:rsidP="001C5DAF">
      <w:pPr>
        <w:pStyle w:val="a5"/>
        <w:numPr>
          <w:ilvl w:val="0"/>
          <w:numId w:val="47"/>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товарных знаках и знаках обслуживания";</w:t>
      </w:r>
    </w:p>
    <w:p w14:paraId="121187D4" w14:textId="77777777"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Правила составления и подачи заявки на регистрацию товарного знака;</w:t>
      </w:r>
    </w:p>
    <w:p w14:paraId="45947DA6" w14:textId="77777777"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14:paraId="6CA51488" w14:textId="77777777" w:rsidR="00646F6B" w:rsidRDefault="00646F6B" w:rsidP="00646F6B">
      <w:pPr>
        <w:spacing w:after="0" w:line="240" w:lineRule="auto"/>
        <w:ind w:firstLine="720"/>
        <w:jc w:val="both"/>
        <w:rPr>
          <w:rFonts w:ascii="Times New Roman" w:hAnsi="Times New Roman" w:cs="Times New Roman"/>
          <w:b/>
          <w:color w:val="000000" w:themeColor="text1"/>
          <w:sz w:val="28"/>
          <w:szCs w:val="28"/>
          <w:lang w:val="ru-RU"/>
        </w:rPr>
      </w:pPr>
    </w:p>
    <w:p w14:paraId="14118D56" w14:textId="77777777" w:rsidR="001C5DAF" w:rsidRPr="001C5DAF" w:rsidRDefault="001C5DAF" w:rsidP="001C5DAF">
      <w:pPr>
        <w:pStyle w:val="Style83"/>
        <w:widowControl/>
        <w:spacing w:line="240" w:lineRule="auto"/>
        <w:ind w:firstLine="720"/>
        <w:rPr>
          <w:rStyle w:val="FontStyle132"/>
          <w:b/>
          <w:sz w:val="28"/>
          <w:szCs w:val="28"/>
          <w:lang w:val="ru-RU" w:eastAsia="en-US"/>
        </w:rPr>
      </w:pPr>
      <w:r w:rsidRPr="001C5DAF">
        <w:rPr>
          <w:rStyle w:val="FontStyle132"/>
          <w:b/>
          <w:sz w:val="28"/>
          <w:szCs w:val="28"/>
          <w:lang w:val="ru-RU" w:eastAsia="en-US"/>
        </w:rPr>
        <w:t>Подача заявки на регистрацию топологии интегральной микросхемы</w:t>
      </w:r>
    </w:p>
    <w:p w14:paraId="0067CD53" w14:textId="77777777" w:rsidR="001C5DAF" w:rsidRDefault="001C5DAF" w:rsidP="001C5DAF">
      <w:pPr>
        <w:pStyle w:val="Style83"/>
        <w:widowControl/>
        <w:spacing w:line="240" w:lineRule="auto"/>
        <w:ind w:firstLine="720"/>
        <w:jc w:val="both"/>
        <w:rPr>
          <w:rStyle w:val="FontStyle132"/>
          <w:sz w:val="28"/>
          <w:szCs w:val="28"/>
          <w:lang w:val="ru-RU" w:eastAsia="ru-RU"/>
        </w:rPr>
      </w:pPr>
      <w:bookmarkStart w:id="12" w:name="_Hlk101183115"/>
      <w:r w:rsidRPr="00F87A31">
        <w:rPr>
          <w:rStyle w:val="FontStyle132"/>
          <w:sz w:val="28"/>
          <w:szCs w:val="28"/>
          <w:lang w:val="ru-RU" w:eastAsia="ru-RU"/>
        </w:rPr>
        <w:t>Заявка на регистрацию топологии интегральной микросхемы (ИМС) подается в Национальный центр интелл</w:t>
      </w:r>
      <w:r>
        <w:rPr>
          <w:rStyle w:val="FontStyle132"/>
          <w:sz w:val="28"/>
          <w:szCs w:val="28"/>
          <w:lang w:val="ru-RU" w:eastAsia="ru-RU"/>
        </w:rPr>
        <w:t>ектуальной собственности</w:t>
      </w:r>
      <w:r w:rsidRPr="00F87A31">
        <w:rPr>
          <w:rStyle w:val="FontStyle132"/>
          <w:sz w:val="28"/>
          <w:szCs w:val="28"/>
          <w:lang w:val="ru-RU" w:eastAsia="ru-RU"/>
        </w:rPr>
        <w:t xml:space="preserve">. </w:t>
      </w:r>
    </w:p>
    <w:p w14:paraId="293C9BA8" w14:textId="77777777" w:rsidR="001C5DAF"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Заявка должна содержать документы: </w:t>
      </w:r>
    </w:p>
    <w:p w14:paraId="152C3FD9" w14:textId="77777777"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заявление о выдаче свидетельства;</w:t>
      </w:r>
    </w:p>
    <w:p w14:paraId="5D9A1217" w14:textId="77777777"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депонируемые материалы, содержащие комплект одного из следующих видов материалов: ф</w:t>
      </w:r>
      <w:r>
        <w:rPr>
          <w:rStyle w:val="FontStyle132"/>
          <w:sz w:val="28"/>
          <w:szCs w:val="28"/>
          <w:lang w:val="ru-RU" w:eastAsia="ru-RU"/>
        </w:rPr>
        <w:t>о</w:t>
      </w:r>
      <w:r w:rsidRPr="00F87A31">
        <w:rPr>
          <w:rStyle w:val="FontStyle132"/>
          <w:sz w:val="28"/>
          <w:szCs w:val="28"/>
          <w:lang w:val="ru-RU" w:eastAsia="ru-RU"/>
        </w:rPr>
        <w:t>тографии фотошаблонов; сборочный Топологический чертеж; послойные тополо</w:t>
      </w:r>
      <w:r>
        <w:rPr>
          <w:rStyle w:val="FontStyle132"/>
          <w:sz w:val="28"/>
          <w:szCs w:val="28"/>
          <w:lang w:val="ru-RU" w:eastAsia="ru-RU"/>
        </w:rPr>
        <w:t>ги</w:t>
      </w:r>
      <w:r w:rsidRPr="00F87A31">
        <w:rPr>
          <w:rStyle w:val="FontStyle132"/>
          <w:sz w:val="28"/>
          <w:szCs w:val="28"/>
          <w:lang w:val="ru-RU" w:eastAsia="ru-RU"/>
        </w:rPr>
        <w:t>ческие чертежи; фотографии каждого слоя топологии;</w:t>
      </w:r>
    </w:p>
    <w:p w14:paraId="7AB4E746" w14:textId="77777777" w:rsidR="001C5DAF"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образцы ИМС с данной топо</w:t>
      </w:r>
      <w:r>
        <w:rPr>
          <w:rStyle w:val="FontStyle132"/>
          <w:sz w:val="28"/>
          <w:szCs w:val="28"/>
          <w:lang w:val="ru-RU" w:eastAsia="ru-RU"/>
        </w:rPr>
        <w:t>лог</w:t>
      </w:r>
      <w:r w:rsidRPr="00F87A31">
        <w:rPr>
          <w:rStyle w:val="FontStyle132"/>
          <w:sz w:val="28"/>
          <w:szCs w:val="28"/>
          <w:lang w:val="ru-RU" w:eastAsia="ru-RU"/>
        </w:rPr>
        <w:t xml:space="preserve">ией в случае использования ее до даты подачи заявки; </w:t>
      </w:r>
    </w:p>
    <w:p w14:paraId="0919705A" w14:textId="77777777"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реферат;</w:t>
      </w:r>
    </w:p>
    <w:p w14:paraId="2FF7F35B" w14:textId="77777777"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доверенность (в случае подачи через патентного поверенного).</w:t>
      </w:r>
    </w:p>
    <w:bookmarkEnd w:id="12"/>
    <w:p w14:paraId="563FA88C"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14:paraId="6331EF6E"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Пошлина перечисляется на расчетный счет Центра. Платежный документ должен относиться только к одной заявке и содержать ре</w:t>
      </w:r>
      <w:r>
        <w:rPr>
          <w:rStyle w:val="FontStyle132"/>
          <w:sz w:val="28"/>
          <w:szCs w:val="28"/>
          <w:lang w:val="ru-RU" w:eastAsia="ru-RU"/>
        </w:rPr>
        <w:t>ги</w:t>
      </w:r>
      <w:r w:rsidRPr="00F87A31">
        <w:rPr>
          <w:rStyle w:val="FontStyle132"/>
          <w:sz w:val="28"/>
          <w:szCs w:val="28"/>
          <w:lang w:val="ru-RU" w:eastAsia="ru-RU"/>
        </w:rPr>
        <w:t>страционный номер заявки или название ИМС, а также наименование действия, за которое произведена оплата.</w:t>
      </w:r>
    </w:p>
    <w:p w14:paraId="0DBB305F" w14:textId="77777777"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14:paraId="613B6515" w14:textId="77777777" w:rsidR="001C5DAF" w:rsidRPr="00F87A31"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lastRenderedPageBreak/>
        <w:t>Закон Республики Беларусь "О правовой охране топологий интегральных микросхем"; Правила составления, подачи и рассмотрения заявки на регистрацию топологий интегральных микросхем;</w:t>
      </w:r>
    </w:p>
    <w:p w14:paraId="3EA1B5CA" w14:textId="77777777" w:rsidR="001C5DAF"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w:t>
      </w:r>
      <w:r>
        <w:rPr>
          <w:rStyle w:val="FontStyle132"/>
          <w:sz w:val="28"/>
          <w:szCs w:val="28"/>
          <w:lang w:val="ru-RU" w:eastAsia="ru-RU"/>
        </w:rPr>
        <w:t>п</w:t>
      </w:r>
      <w:r w:rsidRPr="00F87A31">
        <w:rPr>
          <w:rStyle w:val="FontStyle132"/>
          <w:sz w:val="28"/>
          <w:szCs w:val="28"/>
          <w:lang w:val="ru-RU" w:eastAsia="ru-RU"/>
        </w:rPr>
        <w:t>ош</w:t>
      </w:r>
      <w:r>
        <w:rPr>
          <w:rStyle w:val="FontStyle132"/>
          <w:sz w:val="28"/>
          <w:szCs w:val="28"/>
          <w:lang w:val="ru-RU" w:eastAsia="ru-RU"/>
        </w:rPr>
        <w:t>ли</w:t>
      </w:r>
      <w:r w:rsidRPr="00F87A31">
        <w:rPr>
          <w:rStyle w:val="FontStyle132"/>
          <w:sz w:val="28"/>
          <w:szCs w:val="28"/>
          <w:lang w:val="ru-RU" w:eastAsia="ru-RU"/>
        </w:rPr>
        <w:t xml:space="preserve">нах". </w:t>
      </w:r>
    </w:p>
    <w:p w14:paraId="5CC7D415" w14:textId="77777777" w:rsidR="001C5DAF" w:rsidRDefault="001C5DAF" w:rsidP="001C5DAF">
      <w:pPr>
        <w:pStyle w:val="Style12"/>
        <w:widowControl/>
        <w:spacing w:line="240" w:lineRule="auto"/>
        <w:ind w:firstLine="720"/>
        <w:jc w:val="both"/>
        <w:rPr>
          <w:rStyle w:val="FontStyle132"/>
          <w:sz w:val="28"/>
          <w:szCs w:val="28"/>
          <w:lang w:val="ru-RU" w:eastAsia="ru-RU"/>
        </w:rPr>
      </w:pPr>
    </w:p>
    <w:p w14:paraId="79201154" w14:textId="77777777"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t>Задание для выполнения.</w:t>
      </w:r>
    </w:p>
    <w:p w14:paraId="5E45AC57" w14:textId="77777777" w:rsidR="00F87E3E" w:rsidRPr="00474D73" w:rsidRDefault="00F87E3E" w:rsidP="001C5DAF">
      <w:pPr>
        <w:spacing w:after="0" w:line="240" w:lineRule="auto"/>
        <w:ind w:firstLine="709"/>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14:paraId="31F163F1"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14:paraId="1493E254"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Правила оформления описания изобретения?</w:t>
      </w:r>
    </w:p>
    <w:p w14:paraId="085E78D3"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Какие основные пункты должна содержать заявка на изобретение?</w:t>
      </w:r>
    </w:p>
    <w:p w14:paraId="2B4DF4FF"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Основные документы, необходимые для подачи заявки на изобретения?</w:t>
      </w:r>
    </w:p>
    <w:p w14:paraId="68BC92E8" w14:textId="77777777"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ОТЛИЧИЯ заявок на охранные документы различных объектов промышленной собственности?</w:t>
      </w:r>
    </w:p>
    <w:p w14:paraId="255CB7EF" w14:textId="77777777" w:rsidR="001C5DAF"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На какие ОПС выдаются патенты?</w:t>
      </w:r>
    </w:p>
    <w:p w14:paraId="710903A5" w14:textId="77777777" w:rsidR="00FE5943" w:rsidRPr="001C5DAF" w:rsidRDefault="001C5DAF" w:rsidP="001C5DAF">
      <w:pPr>
        <w:pStyle w:val="Style1"/>
        <w:widowControl/>
        <w:numPr>
          <w:ilvl w:val="0"/>
          <w:numId w:val="50"/>
        </w:numPr>
        <w:tabs>
          <w:tab w:val="left" w:pos="960"/>
        </w:tabs>
        <w:spacing w:line="240" w:lineRule="auto"/>
        <w:ind w:firstLine="720"/>
        <w:jc w:val="both"/>
        <w:rPr>
          <w:sz w:val="28"/>
          <w:szCs w:val="28"/>
          <w:lang w:val="ru-RU" w:eastAsia="en-US"/>
        </w:rPr>
      </w:pPr>
      <w:r w:rsidRPr="001C5DAF">
        <w:rPr>
          <w:rStyle w:val="FontStyle132"/>
          <w:sz w:val="28"/>
          <w:szCs w:val="28"/>
          <w:lang w:val="ru-RU" w:eastAsia="ru-RU"/>
        </w:rPr>
        <w:t>На какие ОПС выдаются свидетельства?</w:t>
      </w:r>
    </w:p>
    <w:sectPr w:rsidR="00FE5943" w:rsidRPr="001C5DAF"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15380" w14:textId="77777777" w:rsidR="0094480C" w:rsidRDefault="0094480C" w:rsidP="00DA76B7">
      <w:pPr>
        <w:spacing w:after="0" w:line="240" w:lineRule="auto"/>
      </w:pPr>
      <w:r>
        <w:separator/>
      </w:r>
    </w:p>
  </w:endnote>
  <w:endnote w:type="continuationSeparator" w:id="0">
    <w:p w14:paraId="3B58CC06" w14:textId="77777777" w:rsidR="0094480C" w:rsidRDefault="0094480C"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ndara">
    <w:panose1 w:val="020E0502030303020204"/>
    <w:charset w:val="CC"/>
    <w:family w:val="swiss"/>
    <w:pitch w:val="variable"/>
    <w:sig w:usb0="A00002EF" w:usb1="4000A44B" w:usb2="00000000" w:usb3="00000000" w:csb0="0000019F" w:csb1="00000000"/>
  </w:font>
  <w:font w:name="Franklin Gothic Medium Cond">
    <w:panose1 w:val="020B06060304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4FE2E" w14:textId="77777777" w:rsidR="0094480C" w:rsidRDefault="0094480C" w:rsidP="00DA76B7">
      <w:pPr>
        <w:spacing w:after="0" w:line="240" w:lineRule="auto"/>
      </w:pPr>
      <w:r>
        <w:separator/>
      </w:r>
    </w:p>
  </w:footnote>
  <w:footnote w:type="continuationSeparator" w:id="0">
    <w:p w14:paraId="0127D6DD" w14:textId="77777777" w:rsidR="0094480C" w:rsidRDefault="0094480C"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8263E55"/>
    <w:multiLevelType w:val="hybridMultilevel"/>
    <w:tmpl w:val="F11ED3C2"/>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4"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6" w15:restartNumberingAfterBreak="0">
    <w:nsid w:val="1F1347A3"/>
    <w:multiLevelType w:val="hybridMultilevel"/>
    <w:tmpl w:val="110E983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7"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10" w15:restartNumberingAfterBreak="0">
    <w:nsid w:val="2CD409E5"/>
    <w:multiLevelType w:val="hybridMultilevel"/>
    <w:tmpl w:val="A8B4B68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1"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12"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15:restartNumberingAfterBreak="0">
    <w:nsid w:val="3CA40CD9"/>
    <w:multiLevelType w:val="singleLevel"/>
    <w:tmpl w:val="0423000F"/>
    <w:lvl w:ilvl="0">
      <w:start w:val="1"/>
      <w:numFmt w:val="decimal"/>
      <w:lvlText w:val="%1."/>
      <w:lvlJc w:val="left"/>
      <w:pPr>
        <w:ind w:left="720" w:hanging="360"/>
      </w:pPr>
      <w:rPr>
        <w:rFonts w:hint="default"/>
      </w:rPr>
    </w:lvl>
  </w:abstractNum>
  <w:abstractNum w:abstractNumId="15"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16"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7"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8"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0"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2"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24"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5"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26" w15:restartNumberingAfterBreak="0">
    <w:nsid w:val="5F15039A"/>
    <w:multiLevelType w:val="hybridMultilevel"/>
    <w:tmpl w:val="CE16BCD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7" w15:restartNumberingAfterBreak="0">
    <w:nsid w:val="61280F45"/>
    <w:multiLevelType w:val="hybridMultilevel"/>
    <w:tmpl w:val="19A07006"/>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8" w15:restartNumberingAfterBreak="0">
    <w:nsid w:val="61320837"/>
    <w:multiLevelType w:val="hybridMultilevel"/>
    <w:tmpl w:val="A77E2EB8"/>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9" w15:restartNumberingAfterBreak="0">
    <w:nsid w:val="62855079"/>
    <w:multiLevelType w:val="hybridMultilevel"/>
    <w:tmpl w:val="08260E9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0" w15:restartNumberingAfterBreak="0">
    <w:nsid w:val="641838AC"/>
    <w:multiLevelType w:val="hybridMultilevel"/>
    <w:tmpl w:val="F33031F2"/>
    <w:lvl w:ilvl="0" w:tplc="ED8827F2">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31" w15:restartNumberingAfterBreak="0">
    <w:nsid w:val="68706D0C"/>
    <w:multiLevelType w:val="hybridMultilevel"/>
    <w:tmpl w:val="43A8F8EE"/>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2" w15:restartNumberingAfterBreak="0">
    <w:nsid w:val="6F055B41"/>
    <w:multiLevelType w:val="hybridMultilevel"/>
    <w:tmpl w:val="1CBCDD94"/>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3" w15:restartNumberingAfterBreak="0">
    <w:nsid w:val="746A487E"/>
    <w:multiLevelType w:val="hybridMultilevel"/>
    <w:tmpl w:val="8DEE7FB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4"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35"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36"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15:restartNumberingAfterBreak="0">
    <w:nsid w:val="7B3B5A23"/>
    <w:multiLevelType w:val="singleLevel"/>
    <w:tmpl w:val="15ACB2DE"/>
    <w:lvl w:ilvl="0">
      <w:start w:val="1"/>
      <w:numFmt w:val="decimal"/>
      <w:lvlText w:val="%1."/>
      <w:legacy w:legacy="1" w:legacySpace="0" w:legacyIndent="360"/>
      <w:lvlJc w:val="left"/>
      <w:rPr>
        <w:rFonts w:ascii="Times New Roman" w:hAnsi="Times New Roman" w:cs="Times New Roman" w:hint="default"/>
      </w:rPr>
    </w:lvl>
  </w:abstractNum>
  <w:abstractNum w:abstractNumId="38" w15:restartNumberingAfterBreak="0">
    <w:nsid w:val="7D52099F"/>
    <w:multiLevelType w:val="hybridMultilevel"/>
    <w:tmpl w:val="71A8AA0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num w:numId="1">
    <w:abstractNumId w:val="36"/>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25"/>
  </w:num>
  <w:num w:numId="8">
    <w:abstractNumId w:val="11"/>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7"/>
  </w:num>
  <w:num w:numId="11">
    <w:abstractNumId w:val="35"/>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9"/>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5"/>
  </w:num>
  <w:num w:numId="16">
    <w:abstractNumId w:val="13"/>
  </w:num>
  <w:num w:numId="17">
    <w:abstractNumId w:val="22"/>
  </w:num>
  <w:num w:numId="18">
    <w:abstractNumId w:val="20"/>
  </w:num>
  <w:num w:numId="19">
    <w:abstractNumId w:val="12"/>
  </w:num>
  <w:num w:numId="20">
    <w:abstractNumId w:val="16"/>
  </w:num>
  <w:num w:numId="21">
    <w:abstractNumId w:val="1"/>
  </w:num>
  <w:num w:numId="22">
    <w:abstractNumId w:val="2"/>
  </w:num>
  <w:num w:numId="23">
    <w:abstractNumId w:val="24"/>
  </w:num>
  <w:num w:numId="24">
    <w:abstractNumId w:val="19"/>
  </w:num>
  <w:num w:numId="25">
    <w:abstractNumId w:val="18"/>
  </w:num>
  <w:num w:numId="26">
    <w:abstractNumId w:val="4"/>
  </w:num>
  <w:num w:numId="27">
    <w:abstractNumId w:val="34"/>
  </w:num>
  <w:num w:numId="28">
    <w:abstractNumId w:val="8"/>
  </w:num>
  <w:num w:numId="29">
    <w:abstractNumId w:val="0"/>
    <w:lvlOverride w:ilvl="0">
      <w:lvl w:ilvl="0">
        <w:start w:val="65535"/>
        <w:numFmt w:val="bullet"/>
        <w:lvlText w:val="-"/>
        <w:legacy w:legacy="1" w:legacySpace="0" w:legacyIndent="135"/>
        <w:lvlJc w:val="left"/>
        <w:rPr>
          <w:rFonts w:ascii="Times New Roman" w:hAnsi="Times New Roman" w:cs="Times New Roman" w:hint="default"/>
        </w:rPr>
      </w:lvl>
    </w:lvlOverride>
  </w:num>
  <w:num w:numId="30">
    <w:abstractNumId w:val="37"/>
  </w:num>
  <w:num w:numId="31">
    <w:abstractNumId w:val="0"/>
    <w:lvlOverride w:ilvl="0">
      <w:lvl w:ilvl="0">
        <w:start w:val="65535"/>
        <w:numFmt w:val="bullet"/>
        <w:lvlText w:val="—"/>
        <w:legacy w:legacy="1" w:legacySpace="0" w:legacyIndent="390"/>
        <w:lvlJc w:val="left"/>
        <w:rPr>
          <w:rFonts w:ascii="Times New Roman" w:hAnsi="Times New Roman" w:cs="Times New Roman" w:hint="default"/>
        </w:rPr>
      </w:lvl>
    </w:lvlOverride>
  </w:num>
  <w:num w:numId="32">
    <w:abstractNumId w:val="0"/>
    <w:lvlOverride w:ilvl="0">
      <w:lvl w:ilvl="0">
        <w:start w:val="65535"/>
        <w:numFmt w:val="bullet"/>
        <w:lvlText w:val="—"/>
        <w:legacy w:legacy="1" w:legacySpace="0" w:legacyIndent="615"/>
        <w:lvlJc w:val="left"/>
        <w:rPr>
          <w:rFonts w:ascii="Times New Roman" w:hAnsi="Times New Roman" w:cs="Times New Roman" w:hint="default"/>
        </w:rPr>
      </w:lvl>
    </w:lvlOverride>
  </w:num>
  <w:num w:numId="33">
    <w:abstractNumId w:val="3"/>
  </w:num>
  <w:num w:numId="34">
    <w:abstractNumId w:val="7"/>
  </w:num>
  <w:num w:numId="35">
    <w:abstractNumId w:val="23"/>
  </w:num>
  <w:num w:numId="36">
    <w:abstractNumId w:val="15"/>
  </w:num>
  <w:num w:numId="37">
    <w:abstractNumId w:val="6"/>
  </w:num>
  <w:num w:numId="38">
    <w:abstractNumId w:val="30"/>
  </w:num>
  <w:num w:numId="39">
    <w:abstractNumId w:val="14"/>
  </w:num>
  <w:num w:numId="40">
    <w:abstractNumId w:val="0"/>
    <w:lvlOverride w:ilvl="0">
      <w:lvl w:ilvl="0">
        <w:start w:val="65535"/>
        <w:numFmt w:val="bullet"/>
        <w:lvlText w:val="-"/>
        <w:legacy w:legacy="1" w:legacySpace="0" w:legacyIndent="285"/>
        <w:lvlJc w:val="left"/>
        <w:rPr>
          <w:rFonts w:ascii="Times New Roman" w:hAnsi="Times New Roman" w:cs="Times New Roman" w:hint="default"/>
        </w:rPr>
      </w:lvl>
    </w:lvlOverride>
  </w:num>
  <w:num w:numId="41">
    <w:abstractNumId w:val="31"/>
  </w:num>
  <w:num w:numId="42">
    <w:abstractNumId w:val="26"/>
  </w:num>
  <w:num w:numId="43">
    <w:abstractNumId w:val="10"/>
  </w:num>
  <w:num w:numId="44">
    <w:abstractNumId w:val="33"/>
  </w:num>
  <w:num w:numId="45">
    <w:abstractNumId w:val="27"/>
  </w:num>
  <w:num w:numId="46">
    <w:abstractNumId w:val="32"/>
  </w:num>
  <w:num w:numId="47">
    <w:abstractNumId w:val="38"/>
  </w:num>
  <w:num w:numId="48">
    <w:abstractNumId w:val="28"/>
  </w:num>
  <w:num w:numId="49">
    <w:abstractNumId w:val="29"/>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54C"/>
    <w:rsid w:val="001C5DAF"/>
    <w:rsid w:val="001D7E7B"/>
    <w:rsid w:val="001F2DBD"/>
    <w:rsid w:val="001F511A"/>
    <w:rsid w:val="002B0484"/>
    <w:rsid w:val="002F1B9F"/>
    <w:rsid w:val="00337D81"/>
    <w:rsid w:val="003C2304"/>
    <w:rsid w:val="00474D73"/>
    <w:rsid w:val="004F2E48"/>
    <w:rsid w:val="005D5492"/>
    <w:rsid w:val="00616378"/>
    <w:rsid w:val="00646F6B"/>
    <w:rsid w:val="006937A7"/>
    <w:rsid w:val="006B6F74"/>
    <w:rsid w:val="00853F53"/>
    <w:rsid w:val="00876A06"/>
    <w:rsid w:val="008C38D4"/>
    <w:rsid w:val="0094480C"/>
    <w:rsid w:val="00966D32"/>
    <w:rsid w:val="009910C4"/>
    <w:rsid w:val="009B4B34"/>
    <w:rsid w:val="00A178D8"/>
    <w:rsid w:val="00A41B38"/>
    <w:rsid w:val="00A734C6"/>
    <w:rsid w:val="00BA15FB"/>
    <w:rsid w:val="00BE654C"/>
    <w:rsid w:val="00C00439"/>
    <w:rsid w:val="00C83D5B"/>
    <w:rsid w:val="00CF35B5"/>
    <w:rsid w:val="00D01829"/>
    <w:rsid w:val="00DA76B7"/>
    <w:rsid w:val="00E57A06"/>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4AB2"/>
  <w15:docId w15:val="{A5E6CFA2-9DC1-464C-89BF-3D075545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
    <w:name w:val="Style1"/>
    <w:basedOn w:val="a"/>
    <w:uiPriority w:val="99"/>
    <w:rsid w:val="00876A06"/>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eastAsia="be-BY"/>
    </w:rPr>
  </w:style>
  <w:style w:type="character" w:customStyle="1" w:styleId="FontStyle104">
    <w:name w:val="Font Style104"/>
    <w:basedOn w:val="a0"/>
    <w:uiPriority w:val="99"/>
    <w:rsid w:val="00876A06"/>
    <w:rPr>
      <w:rFonts w:ascii="Times New Roman" w:hAnsi="Times New Roman" w:cs="Times New Roman"/>
      <w:b/>
      <w:bCs/>
      <w:spacing w:val="20"/>
      <w:sz w:val="12"/>
      <w:szCs w:val="12"/>
    </w:rPr>
  </w:style>
  <w:style w:type="character" w:customStyle="1" w:styleId="FontStyle132">
    <w:name w:val="Font Style132"/>
    <w:basedOn w:val="a0"/>
    <w:uiPriority w:val="99"/>
    <w:rsid w:val="00876A06"/>
    <w:rPr>
      <w:rFonts w:ascii="Times New Roman" w:hAnsi="Times New Roman" w:cs="Times New Roman"/>
      <w:sz w:val="22"/>
      <w:szCs w:val="22"/>
    </w:rPr>
  </w:style>
  <w:style w:type="paragraph" w:customStyle="1" w:styleId="Style11">
    <w:name w:val="Style11"/>
    <w:basedOn w:val="a"/>
    <w:uiPriority w:val="99"/>
    <w:rsid w:val="00876A06"/>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12">
    <w:name w:val="Style12"/>
    <w:basedOn w:val="a"/>
    <w:uiPriority w:val="99"/>
    <w:rsid w:val="00876A0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3">
    <w:name w:val="Style13"/>
    <w:basedOn w:val="a"/>
    <w:uiPriority w:val="99"/>
    <w:rsid w:val="00876A06"/>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eastAsia="be-BY"/>
    </w:rPr>
  </w:style>
  <w:style w:type="paragraph" w:customStyle="1" w:styleId="Style14">
    <w:name w:val="Style14"/>
    <w:basedOn w:val="a"/>
    <w:uiPriority w:val="99"/>
    <w:rsid w:val="00876A06"/>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eastAsia="be-BY"/>
    </w:rPr>
  </w:style>
  <w:style w:type="paragraph" w:customStyle="1" w:styleId="Style17">
    <w:name w:val="Style17"/>
    <w:basedOn w:val="a"/>
    <w:uiPriority w:val="99"/>
    <w:rsid w:val="00876A06"/>
    <w:pPr>
      <w:widowControl w:val="0"/>
      <w:autoSpaceDE w:val="0"/>
      <w:autoSpaceDN w:val="0"/>
      <w:adjustRightInd w:val="0"/>
      <w:spacing w:after="0" w:line="240" w:lineRule="auto"/>
      <w:jc w:val="both"/>
    </w:pPr>
    <w:rPr>
      <w:rFonts w:ascii="Times New Roman" w:eastAsiaTheme="minorEastAsia" w:hAnsi="Times New Roman" w:cs="Times New Roman"/>
      <w:sz w:val="24"/>
      <w:szCs w:val="24"/>
      <w:lang w:eastAsia="be-BY"/>
    </w:rPr>
  </w:style>
  <w:style w:type="paragraph" w:customStyle="1" w:styleId="Style19">
    <w:name w:val="Style19"/>
    <w:basedOn w:val="a"/>
    <w:uiPriority w:val="99"/>
    <w:rsid w:val="00876A06"/>
    <w:pPr>
      <w:widowControl w:val="0"/>
      <w:autoSpaceDE w:val="0"/>
      <w:autoSpaceDN w:val="0"/>
      <w:adjustRightInd w:val="0"/>
      <w:spacing w:after="0" w:line="278" w:lineRule="exact"/>
      <w:ind w:firstLine="1395"/>
    </w:pPr>
    <w:rPr>
      <w:rFonts w:ascii="Times New Roman" w:eastAsiaTheme="minorEastAsia" w:hAnsi="Times New Roman" w:cs="Times New Roman"/>
      <w:sz w:val="24"/>
      <w:szCs w:val="24"/>
      <w:lang w:eastAsia="be-BY"/>
    </w:rPr>
  </w:style>
  <w:style w:type="character" w:customStyle="1" w:styleId="FontStyle105">
    <w:name w:val="Font Style105"/>
    <w:basedOn w:val="a0"/>
    <w:uiPriority w:val="99"/>
    <w:rsid w:val="00876A06"/>
    <w:rPr>
      <w:rFonts w:ascii="Candara" w:hAnsi="Candara" w:cs="Candara"/>
      <w:b/>
      <w:bCs/>
      <w:sz w:val="18"/>
      <w:szCs w:val="18"/>
    </w:rPr>
  </w:style>
  <w:style w:type="paragraph" w:customStyle="1" w:styleId="Style35">
    <w:name w:val="Style35"/>
    <w:basedOn w:val="a"/>
    <w:uiPriority w:val="99"/>
    <w:rsid w:val="005D5492"/>
    <w:pPr>
      <w:widowControl w:val="0"/>
      <w:autoSpaceDE w:val="0"/>
      <w:autoSpaceDN w:val="0"/>
      <w:adjustRightInd w:val="0"/>
      <w:spacing w:after="0" w:line="275" w:lineRule="exact"/>
      <w:ind w:firstLine="855"/>
      <w:jc w:val="both"/>
    </w:pPr>
    <w:rPr>
      <w:rFonts w:ascii="Times New Roman" w:eastAsiaTheme="minorEastAsia" w:hAnsi="Times New Roman" w:cs="Times New Roman"/>
      <w:sz w:val="24"/>
      <w:szCs w:val="24"/>
      <w:lang w:eastAsia="be-BY"/>
    </w:rPr>
  </w:style>
  <w:style w:type="paragraph" w:customStyle="1" w:styleId="Style36">
    <w:name w:val="Style36"/>
    <w:basedOn w:val="a"/>
    <w:uiPriority w:val="99"/>
    <w:rsid w:val="005D5492"/>
    <w:pPr>
      <w:widowControl w:val="0"/>
      <w:autoSpaceDE w:val="0"/>
      <w:autoSpaceDN w:val="0"/>
      <w:adjustRightInd w:val="0"/>
      <w:spacing w:after="0" w:line="270" w:lineRule="exact"/>
      <w:ind w:firstLine="2655"/>
    </w:pPr>
    <w:rPr>
      <w:rFonts w:ascii="Times New Roman" w:eastAsiaTheme="minorEastAsia" w:hAnsi="Times New Roman" w:cs="Times New Roman"/>
      <w:sz w:val="24"/>
      <w:szCs w:val="24"/>
      <w:lang w:eastAsia="be-BY"/>
    </w:rPr>
  </w:style>
  <w:style w:type="paragraph" w:customStyle="1" w:styleId="Style30">
    <w:name w:val="Style30"/>
    <w:basedOn w:val="a"/>
    <w:uiPriority w:val="99"/>
    <w:rsid w:val="005D5492"/>
    <w:pPr>
      <w:widowControl w:val="0"/>
      <w:autoSpaceDE w:val="0"/>
      <w:autoSpaceDN w:val="0"/>
      <w:adjustRightInd w:val="0"/>
      <w:spacing w:after="0" w:line="225" w:lineRule="exact"/>
      <w:jc w:val="both"/>
    </w:pPr>
    <w:rPr>
      <w:rFonts w:ascii="Times New Roman" w:eastAsiaTheme="minorEastAsia" w:hAnsi="Times New Roman" w:cs="Times New Roman"/>
      <w:sz w:val="24"/>
      <w:szCs w:val="24"/>
      <w:lang w:eastAsia="be-BY"/>
    </w:rPr>
  </w:style>
  <w:style w:type="paragraph" w:customStyle="1" w:styleId="Style70">
    <w:name w:val="Style70"/>
    <w:basedOn w:val="a"/>
    <w:uiPriority w:val="99"/>
    <w:rsid w:val="00646F6B"/>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71">
    <w:name w:val="Style71"/>
    <w:basedOn w:val="a"/>
    <w:uiPriority w:val="99"/>
    <w:rsid w:val="00646F6B"/>
    <w:pPr>
      <w:widowControl w:val="0"/>
      <w:autoSpaceDE w:val="0"/>
      <w:autoSpaceDN w:val="0"/>
      <w:adjustRightInd w:val="0"/>
      <w:spacing w:after="0" w:line="278" w:lineRule="exact"/>
      <w:jc w:val="center"/>
    </w:pPr>
    <w:rPr>
      <w:rFonts w:ascii="Times New Roman" w:eastAsiaTheme="minorEastAsia" w:hAnsi="Times New Roman" w:cs="Times New Roman"/>
      <w:sz w:val="24"/>
      <w:szCs w:val="24"/>
      <w:lang w:eastAsia="be-BY"/>
    </w:rPr>
  </w:style>
  <w:style w:type="paragraph" w:customStyle="1" w:styleId="Style78">
    <w:name w:val="Style78"/>
    <w:basedOn w:val="a"/>
    <w:uiPriority w:val="99"/>
    <w:rsid w:val="00646F6B"/>
    <w:pPr>
      <w:widowControl w:val="0"/>
      <w:autoSpaceDE w:val="0"/>
      <w:autoSpaceDN w:val="0"/>
      <w:adjustRightInd w:val="0"/>
      <w:spacing w:after="0" w:line="285" w:lineRule="exact"/>
      <w:ind w:firstLine="150"/>
    </w:pPr>
    <w:rPr>
      <w:rFonts w:ascii="Times New Roman" w:eastAsiaTheme="minorEastAsia" w:hAnsi="Times New Roman" w:cs="Times New Roman"/>
      <w:sz w:val="24"/>
      <w:szCs w:val="24"/>
      <w:lang w:eastAsia="be-BY"/>
    </w:rPr>
  </w:style>
  <w:style w:type="character" w:customStyle="1" w:styleId="FontStyle125">
    <w:name w:val="Font Style125"/>
    <w:basedOn w:val="a0"/>
    <w:uiPriority w:val="99"/>
    <w:rsid w:val="00646F6B"/>
    <w:rPr>
      <w:rFonts w:ascii="Franklin Gothic Medium Cond" w:hAnsi="Franklin Gothic Medium Cond" w:cs="Franklin Gothic Medium Cond"/>
      <w:b/>
      <w:bCs/>
      <w:spacing w:val="-10"/>
      <w:sz w:val="22"/>
      <w:szCs w:val="22"/>
    </w:rPr>
  </w:style>
  <w:style w:type="paragraph" w:customStyle="1" w:styleId="Style83">
    <w:name w:val="Style83"/>
    <w:basedOn w:val="a"/>
    <w:uiPriority w:val="99"/>
    <w:rsid w:val="001C5DAF"/>
    <w:pPr>
      <w:widowControl w:val="0"/>
      <w:autoSpaceDE w:val="0"/>
      <w:autoSpaceDN w:val="0"/>
      <w:adjustRightInd w:val="0"/>
      <w:spacing w:after="0" w:line="330" w:lineRule="exact"/>
      <w:ind w:firstLine="705"/>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20</Pages>
  <Words>7259</Words>
  <Characters>41377</Characters>
  <Application>Microsoft Office Word</Application>
  <DocSecurity>0</DocSecurity>
  <Lines>344</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Valdaitsev Alexander</cp:lastModifiedBy>
  <cp:revision>5</cp:revision>
  <cp:lastPrinted>2015-02-10T10:10:00Z</cp:lastPrinted>
  <dcterms:created xsi:type="dcterms:W3CDTF">2021-03-24T11:26:00Z</dcterms:created>
  <dcterms:modified xsi:type="dcterms:W3CDTF">2022-04-18T11:18:00Z</dcterms:modified>
</cp:coreProperties>
</file>