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A1D0E" w14:textId="5834143E" w:rsidR="00A178D8" w:rsidRPr="004A6463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Практическое занятие №</w:t>
      </w:r>
      <w:r w:rsidR="001F511A"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1</w:t>
      </w:r>
      <w:r w:rsidR="004A64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be-BY"/>
        </w:rPr>
        <w:t>1</w:t>
      </w:r>
    </w:p>
    <w:p w14:paraId="622979C0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="00AD2FF0" w:rsidRPr="00F22D56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Патентный по</w:t>
      </w:r>
      <w:r w:rsidR="00AD2FF0" w:rsidRPr="00F22D56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D2FF0" w:rsidRPr="00F22D56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ск</w:t>
      </w: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14:paraId="6C30A884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14:paraId="21BDD421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Цель:</w:t>
      </w:r>
      <w:r w:rsidR="004476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476A9"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Изучить виды, содержание и порядок проведения патентных исследований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A7FB95A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14:paraId="60F6707C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Теоретическое введение</w:t>
      </w:r>
    </w:p>
    <w:p w14:paraId="69462720" w14:textId="77777777" w:rsidR="00F87E3E" w:rsidRPr="00F22D56" w:rsidRDefault="00F87E3E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14:paraId="4357EDE9" w14:textId="77777777"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14:paraId="1F4EE414" w14:textId="77777777"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14:paraId="3090A457" w14:textId="77777777"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14:paraId="37FD659D" w14:textId="77777777"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eastAsia="ru-RU"/>
        </w:rPr>
        <w:t>Нац</w:t>
      </w:r>
      <w:proofErr w:type="spellStart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иональный</w:t>
      </w:r>
      <w:proofErr w:type="spell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центр интеллектуальной собственности </w:t>
      </w:r>
      <w:hyperlink r:id="rId7" w:history="1">
        <w:r w:rsidRPr="00F22D56">
          <w:rPr>
            <w:rStyle w:val="a4"/>
            <w:color w:val="000000" w:themeColor="text1"/>
            <w:sz w:val="28"/>
            <w:szCs w:val="28"/>
            <w:u w:val="none"/>
          </w:rPr>
          <w:t>http://www.belgospatent.org.by</w:t>
        </w:r>
      </w:hyperlink>
    </w:p>
    <w:p w14:paraId="0F3000DE" w14:textId="77777777"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Российское </w:t>
      </w:r>
      <w:proofErr w:type="gramStart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агентство</w:t>
      </w:r>
      <w:proofErr w:type="gram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но патентам и товарным знакам (Роспатент) предоставляет доступ к патентным материалам на страницах своего сайта:</w:t>
      </w:r>
    </w:p>
    <w:p w14:paraId="3F9E0D67" w14:textId="77777777"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http://www1.fips.ru/wps/wcm/connect/content_ru/ru/inform_resources/inform_retrieval_system</w:t>
      </w:r>
    </w:p>
    <w:p w14:paraId="2D751092" w14:textId="77777777" w:rsidR="001C5DAF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Евразийские патенты</w:t>
      </w:r>
      <w:r w:rsidR="00005422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–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http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://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www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eapo</w:t>
      </w:r>
      <w:proofErr w:type="spell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org</w:t>
      </w:r>
    </w:p>
    <w:p w14:paraId="7F0976F2" w14:textId="77777777" w:rsidR="00AD2FF0" w:rsidRPr="004476A9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Бесплатный поиск по патентам США возможно проводить с 1790 г по сайту компании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United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States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Patent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and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Trademark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Office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hyperlink r:id="rId8" w:history="1"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http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://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www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uspto</w:t>
        </w:r>
        <w:proofErr w:type="spellEnd"/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gov</w:t>
        </w:r>
      </w:hyperlink>
    </w:p>
    <w:p w14:paraId="29250DD0" w14:textId="77777777" w:rsidR="00F22D56" w:rsidRPr="00F22D56" w:rsidRDefault="00F22D56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Европейский патентный офис </w:t>
      </w:r>
      <w:hyperlink r:id="rId9" w:history="1">
        <w:r w:rsidRPr="00F22D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http://www.epo.org</w:t>
        </w:r>
      </w:hyperlink>
    </w:p>
    <w:p w14:paraId="0D8FAD9F" w14:textId="77777777"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Патентное бюро Японии. Поиск по серверу Японского патентного ведомства (ЯПВ) необходимо начинать со страницы  </w:t>
      </w:r>
      <w:hyperlink r:id="rId10" w:history="1"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www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proofErr w:type="spellStart"/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jpo</w:t>
        </w:r>
        <w:proofErr w:type="spellEnd"/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go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proofErr w:type="spellStart"/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jp</w:t>
        </w:r>
        <w:proofErr w:type="spellEnd"/>
      </w:hyperlink>
    </w:p>
    <w:p w14:paraId="5C04640F" w14:textId="77777777" w:rsidR="00005422" w:rsidRDefault="00005422" w:rsidP="00005422">
      <w:pPr>
        <w:pStyle w:val="5"/>
        <w:spacing w:before="0" w:after="0"/>
        <w:ind w:firstLine="851"/>
        <w:jc w:val="center"/>
        <w:rPr>
          <w:i w:val="0"/>
          <w:color w:val="000000" w:themeColor="text1"/>
          <w:sz w:val="28"/>
          <w:szCs w:val="28"/>
        </w:rPr>
      </w:pPr>
    </w:p>
    <w:p w14:paraId="2F7F6F3D" w14:textId="77777777" w:rsidR="00005422" w:rsidRPr="00F22D56" w:rsidRDefault="00005422" w:rsidP="00005422">
      <w:pPr>
        <w:pStyle w:val="5"/>
        <w:spacing w:before="0" w:after="0"/>
        <w:ind w:firstLine="851"/>
        <w:jc w:val="center"/>
        <w:rPr>
          <w:i w:val="0"/>
          <w:color w:val="000000" w:themeColor="text1"/>
          <w:sz w:val="28"/>
          <w:szCs w:val="28"/>
        </w:rPr>
      </w:pPr>
      <w:r w:rsidRPr="00F22D56">
        <w:rPr>
          <w:i w:val="0"/>
          <w:color w:val="000000" w:themeColor="text1"/>
          <w:sz w:val="28"/>
          <w:szCs w:val="28"/>
        </w:rPr>
        <w:t>МЕЖДУНАРОДНЫЕ КЛАССИФИКАТОРЫ</w:t>
      </w:r>
    </w:p>
    <w:p w14:paraId="46DB3E31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Для обеспечения единообразия в международном масштабе распределения патентных документов, а также упрощения поиска необходимой патентной документации применяются специально разработанные патентные классификаторы. </w:t>
      </w:r>
    </w:p>
    <w:p w14:paraId="63EDBF21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Международная патентная классификация (МПК)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принятая в соответствии со Страсбургским соглашением 1971 года, предусматривает создание единой системы классификации, охватывающей патенты на изобретения, включая опубликованные патентные заявки, авторские свидетельства, полезные модели и свидетельства о полезности. Аббревиатура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«МПК»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общепринятым обозначением Международной патентной классификации. </w:t>
      </w:r>
    </w:p>
    <w:p w14:paraId="32CA5352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Международная классификация промышленных образцов (МКПО)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была принята 8 октября 1968 года дипломатической конференцией в г. Локарно (Швейцария), на которую были приглашены все страны-участницы Парижской конвенции по охране промышленной собственности.</w:t>
      </w:r>
    </w:p>
    <w:p w14:paraId="16EB2DB5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Международная классификация товаров и услуг (МКТУ)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соответствии с Ниццким соглашением от 15 июня </w:t>
      </w:r>
      <w:smartTag w:uri="urn:schemas-microsoft-com:office:smarttags" w:element="metricconverter">
        <w:smartTagPr>
          <w:attr w:name="ProductID" w:val="1957 г"/>
        </w:smartTagPr>
        <w:r w:rsidRPr="00F22D56">
          <w:rPr>
            <w:rFonts w:ascii="Times New Roman" w:hAnsi="Times New Roman" w:cs="Times New Roman"/>
            <w:color w:val="000000" w:themeColor="text1"/>
            <w:sz w:val="28"/>
            <w:szCs w:val="28"/>
          </w:rPr>
          <w:t>1957 г</w:t>
        </w:r>
      </w:smartTag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., отражая единую классификацию товаров и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услуг для регистрации товарного знака, позволяет c максимальной достоверностью идентифицировать и, соответственно, классифицировать товар или услугу с обеспечением их единообразного восприятия всеми заинтересованными лицами.</w:t>
      </w:r>
    </w:p>
    <w:p w14:paraId="57454614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Универсальная десятичная классификация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(УДК),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первое сводное издание которой, вышло в </w:t>
      </w:r>
      <w:smartTag w:uri="urn:schemas-microsoft-com:office:smarttags" w:element="metricconverter">
        <w:smartTagPr>
          <w:attr w:name="ProductID" w:val="1905 г"/>
        </w:smartTagPr>
        <w:r w:rsidRPr="00F22D56">
          <w:rPr>
            <w:rFonts w:ascii="Times New Roman" w:hAnsi="Times New Roman" w:cs="Times New Roman"/>
            <w:color w:val="000000" w:themeColor="text1"/>
            <w:sz w:val="28"/>
            <w:szCs w:val="28"/>
          </w:rPr>
          <w:t>1905 г</w:t>
        </w:r>
      </w:smartTag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Брюсселе, получила широкое применение в качестве единой системы классификации информационных материалов в области естественных и технических наук. Ее применение позволяет обеспечить единообразие в организации справочно-информационных фондов в органах научно-технической информации, научных и технических библиотеках страны. </w:t>
      </w:r>
    </w:p>
    <w:p w14:paraId="179E587E" w14:textId="77777777" w:rsidR="00005422" w:rsidRPr="00F22D56" w:rsidRDefault="00005422" w:rsidP="00005422">
      <w:pPr>
        <w:pStyle w:val="5"/>
        <w:spacing w:before="0" w:after="0"/>
        <w:ind w:firstLine="851"/>
        <w:jc w:val="both"/>
        <w:rPr>
          <w:i w:val="0"/>
          <w:color w:val="000000" w:themeColor="text1"/>
          <w:sz w:val="28"/>
          <w:szCs w:val="28"/>
        </w:rPr>
      </w:pPr>
      <w:r w:rsidRPr="00F22D56">
        <w:rPr>
          <w:i w:val="0"/>
          <w:color w:val="000000" w:themeColor="text1"/>
          <w:sz w:val="28"/>
          <w:szCs w:val="28"/>
        </w:rPr>
        <w:t>МЕЖДУНАРОДНАЯ ПАТЕНТНАЯ КЛАССИФИКАЦМЯ (МПК)</w:t>
      </w:r>
    </w:p>
    <w:p w14:paraId="30B58A7A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МПК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средством для единообразного в международном масштабе классифицирования патентных документов, позволяет эффективно осуществлять поиск патентных документов с целью установления новизны и оценки вклада изобретателя в заявленное техническое решение (включая оценку технической прогрессивности и полезного результата). </w:t>
      </w:r>
    </w:p>
    <w:p w14:paraId="3F8E46B5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МПК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кроме того, является: </w:t>
      </w:r>
    </w:p>
    <w:p w14:paraId="503B662B" w14:textId="77777777" w:rsidR="00005422" w:rsidRPr="00F22D56" w:rsidRDefault="00005422" w:rsidP="00B118EE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инструментом для упорядоченного хранения патентных документов, что облегчает доступ к содержащейся в них технической и правовой информации;</w:t>
      </w:r>
    </w:p>
    <w:p w14:paraId="11CB665A" w14:textId="77777777" w:rsidR="00005422" w:rsidRPr="00F22D56" w:rsidRDefault="00005422" w:rsidP="00B118EE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основой для избирательного распределения информации среди потребителей патентной информации;</w:t>
      </w:r>
    </w:p>
    <w:p w14:paraId="43223F4C" w14:textId="77777777" w:rsidR="00005422" w:rsidRPr="00F22D56" w:rsidRDefault="00005422" w:rsidP="00B118EE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основой для определения уровня техники в отдельных областях; </w:t>
      </w:r>
    </w:p>
    <w:p w14:paraId="13E30DB8" w14:textId="77777777" w:rsidR="00005422" w:rsidRPr="00F22D56" w:rsidRDefault="00005422" w:rsidP="00B118EE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основой для получения статистических данных в области промышленной собственности, что в свою очередь позволит определять уровень развития различных отраслей техники.</w:t>
      </w:r>
    </w:p>
    <w:p w14:paraId="08920DC9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МПК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охватывает все области знаний, объекты которых могут подлежать защите охранными документами. Иерархическая структура МПК выражается в разбивке всех областей знаний на несколько классификационных уровней. В нисходящем порядке эти уровни иерархии соответствуют разделам, классам, подклассам, основным группам и подгруппам.</w:t>
      </w:r>
    </w:p>
    <w:p w14:paraId="66278580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своей структуре МПК разделена на восемь основных разделов. </w:t>
      </w:r>
    </w:p>
    <w:p w14:paraId="15396328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Индекс раздела.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раздел обозначен заглавной буквой латинского алфавита от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59DBF56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Заголовок раздела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лишь приблизительно отражает его содержание. Разделы имеют следующие названия: </w:t>
      </w:r>
    </w:p>
    <w:p w14:paraId="1FC21CDD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УДОВЛЕТВОРЕНИЕ ЖИЗНЕННЫХ ПОТРЕБНОСТЕЙ ЧЕЛОВЕКА</w:t>
      </w:r>
    </w:p>
    <w:p w14:paraId="74D9FCDC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- РАЗЛИЧНЫЕ ТЕХНОЛОГИЧЕСКИЕ ПРОЦЕССЫ; ТРАНСПОРТИРОВАНИЕ</w:t>
      </w:r>
    </w:p>
    <w:p w14:paraId="69C67510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ХИМИЯ; МЕТАЛЛУРГИЯ</w:t>
      </w:r>
    </w:p>
    <w:p w14:paraId="7D85CB70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ТЕКСТИЛЬ; БУМАГА</w:t>
      </w:r>
    </w:p>
    <w:p w14:paraId="10DA85B8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СТРОИТЕЛЬСТВО; ГОРНОЕ ДЕЛО</w:t>
      </w:r>
    </w:p>
    <w:p w14:paraId="2A48AB67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МЕХАНИКА; ОСВЕЩЕНИЕ; ОТОПЛЕНИЕ; ДВИГАТЕЛИ И НАСОСЫ; ОРУЖИЕ; БОЕПРИПАСЫ; ВЗРЫВНЫЕ РАБОТЫ</w:t>
      </w:r>
    </w:p>
    <w:p w14:paraId="40E453CD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ФИЗИКА</w:t>
      </w:r>
    </w:p>
    <w:p w14:paraId="126FC0F5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ЭЛЕКТРИЧЕСТВО</w:t>
      </w:r>
    </w:p>
    <w:p w14:paraId="644A368B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Содержание раздела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оглавлении к каждому разделу помещен перечень относящихся к нему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классов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подклассов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1B4D8A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>Подраздел.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Внутри разделов родственные классы условно объединяются в подразделы, которые не обозначаются индексами. </w:t>
      </w:r>
    </w:p>
    <w:p w14:paraId="487A4ED8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Например, в разделе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имеются подразделы: </w:t>
      </w:r>
    </w:p>
    <w:p w14:paraId="172F98A7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натуральные и химические нити и волокна; прядение; пряжа; окончательная обработка пряжи; ткачество; плетение; изготовление кружев; трикотажно-вязальное производство; нетканые материалы; шитье, вышивание, производство прошивных изделий; обработка текстильных изделий, стирка, эластичные материалы; канаты, тросы или кабели; производство бумаги; производство целлюлозы.</w:t>
      </w:r>
    </w:p>
    <w:p w14:paraId="17FFEC87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Класс.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раздел делится на классы. Индекс класса состоит из индекса раздела и двузначного числа.</w:t>
      </w:r>
    </w:p>
    <w:p w14:paraId="5021B0D0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 06</w:t>
      </w:r>
    </w:p>
    <w:p w14:paraId="3788F720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Заголовок класса отражает его содержание.</w:t>
      </w:r>
    </w:p>
    <w:p w14:paraId="1C7D5F1E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 06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Обработка текстильных изделий; стирка; эластичные материалы, не отнесенные к другим классам </w:t>
      </w:r>
    </w:p>
    <w:p w14:paraId="10B6C93C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Далее идет разбивка по подклассам, основным группам и подгруппам.</w:t>
      </w:r>
    </w:p>
    <w:p w14:paraId="4F52B346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Полный классификационный индекс.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Полный классификационный индекс состоит из комбинации символов, используемых для обозначения раздела, класса, подкласса и основной группы или подгруппы.</w:t>
      </w:r>
    </w:p>
    <w:p w14:paraId="32B47247" w14:textId="77777777" w:rsidR="00005422" w:rsidRPr="00F22D56" w:rsidRDefault="00005422" w:rsidP="0000542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МЕЖДУНАРОДНАЯ КЛАССИФИКАЦИЯ ПРОМЫШЛЕННЫХ ОБРАЗЦОВ (МКПО)</w:t>
      </w:r>
    </w:p>
    <w:p w14:paraId="4F90CC35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МКПО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служит для классифицирования промышленных образцов и состоит из перечня классов и подклассов и алфавитного перечня наименований изделий, в котором промышленные образцы объединены с указанием соответствующих им классов и подклассов.</w:t>
      </w:r>
    </w:p>
    <w:p w14:paraId="00F6F2DC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 02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предметы одежды, галантерея.</w:t>
      </w:r>
    </w:p>
    <w:p w14:paraId="1CCFA117" w14:textId="77777777" w:rsidR="00005422" w:rsidRPr="00F22D56" w:rsidRDefault="00005422" w:rsidP="0000542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МЕЖДУНАРОДНАЯ КЛАССИФИКАЦИЯ ТОВАРОВ И УСЛУГ (МКТУ)</w:t>
      </w:r>
    </w:p>
    <w:p w14:paraId="6463A78D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МКТУ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при регистрации товарных знаков либо в качестве основной (единственной), либо вспомогательной классификации. В официальных публикациях о регистрации знаков указываются номера классов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МКТУ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товаров/услуг, в отношении которых зарегистрированы знаки.</w:t>
      </w:r>
    </w:p>
    <w:p w14:paraId="5E1FBA67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Заголовки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классов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указывают в общем виде только области, к которым товары и услуги в принципе могут относиться, и не содержат названия конкретных товаров или услуг.</w:t>
      </w:r>
    </w:p>
    <w:p w14:paraId="023EF26A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Для правильной классификации каждого конкретного товара или услуги необходимо пользоваться непосредственно перечнями товаров и услуг и пояснениями к каждому классу.</w:t>
      </w:r>
    </w:p>
    <w:p w14:paraId="43E67CB0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Класс 25 -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Одежда, обувь, головные уборы. </w:t>
      </w:r>
    </w:p>
    <w:p w14:paraId="7C4A3DE8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В опубликованные в официальных бюллетенях формы заявки на изобретение, полезную модель, промышленный образец и товарный знак с указанием соответствующих кодов МПК, МКПО и МКТУ</w:t>
      </w:r>
    </w:p>
    <w:p w14:paraId="4735F98C" w14:textId="77777777" w:rsidR="00005422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B34AE5" w14:textId="77777777" w:rsidR="00F22D56" w:rsidRPr="00F22D56" w:rsidRDefault="00F22D56" w:rsidP="0000542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 ВЫПОЛНЕНИЯ РАБОТ ПО ПАТЕНТНЫМ ИССЛЕДОВАНИЯМ</w:t>
      </w:r>
    </w:p>
    <w:p w14:paraId="054D27A2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В общем случае, порядок выполнения работ по патентным исследованиям состоит из следующих этапов.</w:t>
      </w:r>
    </w:p>
    <w:p w14:paraId="7BF62FD0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ПЕРВЫЙ ЭТАП.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Разработка регламента поиска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954715" w14:textId="77777777" w:rsid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Регламент поиска включает выбор источников информации страны, в которой будет вестись поиск, его ретроспективу и указание источников (этот этап оформляется в виде таблицы</w:t>
      </w:r>
      <w:r w:rsidR="000054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1). 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59"/>
        <w:gridCol w:w="779"/>
        <w:gridCol w:w="554"/>
        <w:gridCol w:w="931"/>
        <w:gridCol w:w="387"/>
        <w:gridCol w:w="624"/>
        <w:gridCol w:w="624"/>
        <w:gridCol w:w="624"/>
        <w:gridCol w:w="624"/>
        <w:gridCol w:w="624"/>
        <w:gridCol w:w="779"/>
        <w:gridCol w:w="1247"/>
      </w:tblGrid>
      <w:tr w:rsidR="00F22D56" w:rsidRPr="00F22D56" w14:paraId="0E502FB8" w14:textId="77777777" w:rsidTr="00005422">
        <w:trPr>
          <w:jc w:val="center"/>
        </w:trPr>
        <w:tc>
          <w:tcPr>
            <w:tcW w:w="9356" w:type="dxa"/>
            <w:gridSpan w:val="12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14:paraId="2FD4C8AC" w14:textId="77777777" w:rsidR="00F22D56" w:rsidRPr="00F22D56" w:rsidRDefault="00F22D56" w:rsidP="00005422">
            <w:pPr>
              <w:pStyle w:val="2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</w:rPr>
            </w:pPr>
            <w:r w:rsidRPr="00F22D56">
              <w:rPr>
                <w:color w:val="000000" w:themeColor="text1"/>
                <w:sz w:val="28"/>
                <w:szCs w:val="28"/>
              </w:rPr>
              <w:t>Таблица 1 – Источники информации</w:t>
            </w:r>
          </w:p>
          <w:p w14:paraId="1123325F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22D56" w:rsidRPr="00F22D56" w14:paraId="766FB1CF" w14:textId="77777777" w:rsidTr="00005422">
        <w:trPr>
          <w:trHeight w:val="478"/>
          <w:jc w:val="center"/>
        </w:trPr>
        <w:tc>
          <w:tcPr>
            <w:tcW w:w="9356" w:type="dxa"/>
            <w:gridSpan w:val="12"/>
            <w:tcMar>
              <w:top w:w="28" w:type="dxa"/>
              <w:bottom w:w="28" w:type="dxa"/>
            </w:tcMar>
            <w:vAlign w:val="center"/>
          </w:tcPr>
          <w:p w14:paraId="35436B14" w14:textId="77777777" w:rsidR="00F22D56" w:rsidRPr="00F22D56" w:rsidRDefault="00F22D56" w:rsidP="00005422">
            <w:pPr>
              <w:pStyle w:val="2"/>
              <w:spacing w:before="0" w:beforeAutospacing="0" w:after="0" w:afterAutospacing="0"/>
              <w:jc w:val="both"/>
              <w:rPr>
                <w:color w:val="000000" w:themeColor="text1"/>
                <w:spacing w:val="20"/>
                <w:sz w:val="28"/>
                <w:szCs w:val="28"/>
              </w:rPr>
            </w:pPr>
            <w:r w:rsidRPr="00F22D56">
              <w:rPr>
                <w:color w:val="000000" w:themeColor="text1"/>
                <w:spacing w:val="20"/>
                <w:sz w:val="28"/>
                <w:szCs w:val="28"/>
              </w:rPr>
              <w:t>Источники информации, по которым будет проводиться поиск</w:t>
            </w:r>
          </w:p>
        </w:tc>
      </w:tr>
      <w:tr w:rsidR="00F22D56" w:rsidRPr="00F22D56" w14:paraId="4D6F09BD" w14:textId="77777777" w:rsidTr="00005422">
        <w:trPr>
          <w:trHeight w:val="556"/>
          <w:jc w:val="center"/>
        </w:trPr>
        <w:tc>
          <w:tcPr>
            <w:tcW w:w="1559" w:type="dxa"/>
            <w:vMerge w:val="restart"/>
            <w:tcMar>
              <w:top w:w="28" w:type="dxa"/>
              <w:bottom w:w="28" w:type="dxa"/>
            </w:tcMar>
          </w:tcPr>
          <w:p w14:paraId="36054058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2824A69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Предмет поиска (объект исследования, его составные части</w:t>
            </w:r>
          </w:p>
        </w:tc>
        <w:tc>
          <w:tcPr>
            <w:tcW w:w="779" w:type="dxa"/>
            <w:vMerge w:val="restart"/>
            <w:tcMar>
              <w:top w:w="28" w:type="dxa"/>
              <w:bottom w:w="28" w:type="dxa"/>
            </w:tcMar>
          </w:tcPr>
          <w:p w14:paraId="5B6D5AD6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D42A288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Страна поиска</w:t>
            </w:r>
          </w:p>
        </w:tc>
        <w:tc>
          <w:tcPr>
            <w:tcW w:w="1485" w:type="dxa"/>
            <w:gridSpan w:val="2"/>
            <w:tcMar>
              <w:top w:w="28" w:type="dxa"/>
              <w:bottom w:w="28" w:type="dxa"/>
            </w:tcMar>
          </w:tcPr>
          <w:p w14:paraId="5061FD44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патентные</w:t>
            </w:r>
          </w:p>
        </w:tc>
        <w:tc>
          <w:tcPr>
            <w:tcW w:w="1011" w:type="dxa"/>
            <w:gridSpan w:val="2"/>
            <w:tcMar>
              <w:top w:w="28" w:type="dxa"/>
              <w:bottom w:w="28" w:type="dxa"/>
            </w:tcMar>
          </w:tcPr>
          <w:p w14:paraId="5A3E0CF1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НТИ</w:t>
            </w:r>
          </w:p>
        </w:tc>
        <w:tc>
          <w:tcPr>
            <w:tcW w:w="1248" w:type="dxa"/>
            <w:gridSpan w:val="2"/>
            <w:tcMar>
              <w:top w:w="28" w:type="dxa"/>
              <w:bottom w:w="28" w:type="dxa"/>
            </w:tcMar>
          </w:tcPr>
          <w:p w14:paraId="19836154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конъюнктурные</w:t>
            </w:r>
          </w:p>
        </w:tc>
        <w:tc>
          <w:tcPr>
            <w:tcW w:w="1248" w:type="dxa"/>
            <w:gridSpan w:val="2"/>
            <w:tcMar>
              <w:top w:w="28" w:type="dxa"/>
              <w:bottom w:w="28" w:type="dxa"/>
            </w:tcMar>
          </w:tcPr>
          <w:p w14:paraId="60399CF2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другие</w:t>
            </w:r>
          </w:p>
        </w:tc>
        <w:tc>
          <w:tcPr>
            <w:tcW w:w="779" w:type="dxa"/>
            <w:vMerge w:val="restart"/>
            <w:tcMar>
              <w:top w:w="28" w:type="dxa"/>
              <w:bottom w:w="28" w:type="dxa"/>
            </w:tcMar>
          </w:tcPr>
          <w:p w14:paraId="1D46CA0E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FC24245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Ретро-спективность</w:t>
            </w:r>
          </w:p>
        </w:tc>
        <w:tc>
          <w:tcPr>
            <w:tcW w:w="1247" w:type="dxa"/>
            <w:vMerge w:val="restart"/>
            <w:tcMar>
              <w:top w:w="28" w:type="dxa"/>
              <w:bottom w:w="28" w:type="dxa"/>
            </w:tcMar>
          </w:tcPr>
          <w:p w14:paraId="1A7519F9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972352F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информа-ционной базы (фонда)</w:t>
            </w:r>
          </w:p>
        </w:tc>
      </w:tr>
      <w:tr w:rsidR="00F22D56" w:rsidRPr="00F22D56" w14:paraId="58FC4961" w14:textId="77777777" w:rsidTr="00005422">
        <w:trPr>
          <w:cantSplit/>
          <w:trHeight w:val="2958"/>
          <w:jc w:val="center"/>
        </w:trPr>
        <w:tc>
          <w:tcPr>
            <w:tcW w:w="1559" w:type="dxa"/>
            <w:vMerge/>
            <w:tcMar>
              <w:top w:w="28" w:type="dxa"/>
              <w:bottom w:w="28" w:type="dxa"/>
            </w:tcMar>
          </w:tcPr>
          <w:p w14:paraId="37D5844F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79" w:type="dxa"/>
            <w:vMerge/>
            <w:tcMar>
              <w:top w:w="28" w:type="dxa"/>
              <w:bottom w:w="28" w:type="dxa"/>
            </w:tcMar>
          </w:tcPr>
          <w:p w14:paraId="15418CB7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4" w:type="dxa"/>
            <w:tcMar>
              <w:top w:w="28" w:type="dxa"/>
              <w:bottom w:w="28" w:type="dxa"/>
            </w:tcMar>
            <w:textDirection w:val="btLr"/>
          </w:tcPr>
          <w:p w14:paraId="0EBFFCEF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931" w:type="dxa"/>
            <w:tcMar>
              <w:top w:w="28" w:type="dxa"/>
              <w:bottom w:w="28" w:type="dxa"/>
            </w:tcMar>
            <w:textDirection w:val="btLr"/>
          </w:tcPr>
          <w:p w14:paraId="765715FE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Классификационные </w:t>
            </w:r>
          </w:p>
          <w:p w14:paraId="05F3A1D2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рубрики: МПК (МКИ)* </w:t>
            </w:r>
          </w:p>
          <w:p w14:paraId="6E93A22B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МКПО** МКТУ*** другие</w:t>
            </w:r>
          </w:p>
        </w:tc>
        <w:tc>
          <w:tcPr>
            <w:tcW w:w="387" w:type="dxa"/>
            <w:tcMar>
              <w:top w:w="28" w:type="dxa"/>
              <w:bottom w:w="28" w:type="dxa"/>
            </w:tcMar>
            <w:textDirection w:val="btLr"/>
          </w:tcPr>
          <w:p w14:paraId="30C14442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textDirection w:val="btLr"/>
          </w:tcPr>
          <w:p w14:paraId="01645C8A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Рубрики УДК**** и другие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textDirection w:val="btLr"/>
          </w:tcPr>
          <w:p w14:paraId="023ED555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textDirection w:val="btLr"/>
          </w:tcPr>
          <w:p w14:paraId="3F8ABE06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 товара ГС СМТК БТН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textDirection w:val="btLr"/>
          </w:tcPr>
          <w:p w14:paraId="48A8CE98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textDirection w:val="btLr"/>
          </w:tcPr>
          <w:p w14:paraId="0F0A89B8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Классификационные индексы</w:t>
            </w:r>
          </w:p>
        </w:tc>
        <w:tc>
          <w:tcPr>
            <w:tcW w:w="779" w:type="dxa"/>
            <w:vMerge/>
            <w:tcMar>
              <w:top w:w="28" w:type="dxa"/>
              <w:bottom w:w="28" w:type="dxa"/>
            </w:tcMar>
          </w:tcPr>
          <w:p w14:paraId="22520BEC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  <w:vMerge/>
            <w:tcMar>
              <w:top w:w="28" w:type="dxa"/>
              <w:bottom w:w="28" w:type="dxa"/>
            </w:tcMar>
          </w:tcPr>
          <w:p w14:paraId="40A0196D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22D56" w:rsidRPr="00F22D56" w14:paraId="76B4964F" w14:textId="77777777" w:rsidTr="00005422">
        <w:trPr>
          <w:trHeight w:val="571"/>
          <w:jc w:val="center"/>
        </w:trPr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619805D2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79" w:type="dxa"/>
            <w:tcMar>
              <w:top w:w="28" w:type="dxa"/>
              <w:bottom w:w="28" w:type="dxa"/>
            </w:tcMar>
            <w:vAlign w:val="center"/>
          </w:tcPr>
          <w:p w14:paraId="20244599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54" w:type="dxa"/>
            <w:tcMar>
              <w:top w:w="28" w:type="dxa"/>
              <w:bottom w:w="28" w:type="dxa"/>
            </w:tcMar>
            <w:vAlign w:val="center"/>
          </w:tcPr>
          <w:p w14:paraId="2A8EBF2C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31" w:type="dxa"/>
            <w:tcMar>
              <w:top w:w="28" w:type="dxa"/>
              <w:bottom w:w="28" w:type="dxa"/>
            </w:tcMar>
            <w:vAlign w:val="center"/>
          </w:tcPr>
          <w:p w14:paraId="4148C47D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87" w:type="dxa"/>
            <w:tcMar>
              <w:top w:w="28" w:type="dxa"/>
              <w:bottom w:w="28" w:type="dxa"/>
            </w:tcMar>
            <w:vAlign w:val="center"/>
          </w:tcPr>
          <w:p w14:paraId="1FA6D085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vAlign w:val="center"/>
          </w:tcPr>
          <w:p w14:paraId="5D9A4160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vAlign w:val="center"/>
          </w:tcPr>
          <w:p w14:paraId="01CAEF86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vAlign w:val="center"/>
          </w:tcPr>
          <w:p w14:paraId="61538D84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vAlign w:val="center"/>
          </w:tcPr>
          <w:p w14:paraId="5D68F6BE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vAlign w:val="center"/>
          </w:tcPr>
          <w:p w14:paraId="1ECEB62F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779" w:type="dxa"/>
            <w:tcMar>
              <w:top w:w="28" w:type="dxa"/>
              <w:bottom w:w="28" w:type="dxa"/>
            </w:tcMar>
            <w:vAlign w:val="center"/>
          </w:tcPr>
          <w:p w14:paraId="7B2FF6C6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247" w:type="dxa"/>
            <w:tcMar>
              <w:top w:w="28" w:type="dxa"/>
              <w:bottom w:w="28" w:type="dxa"/>
            </w:tcMar>
            <w:vAlign w:val="center"/>
          </w:tcPr>
          <w:p w14:paraId="7A1AF1A1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</w:tr>
    </w:tbl>
    <w:p w14:paraId="08F75967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D6BE8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- МПК – Международная патентная классификация, МКИ – Международная классификация изобретений (обозначение, применяемое до 1 января </w:t>
      </w:r>
      <w:smartTag w:uri="urn:schemas-microsoft-com:office:smarttags" w:element="metricconverter">
        <w:smartTagPr>
          <w:attr w:name="ProductID" w:val="1990 г"/>
        </w:smartTagPr>
        <w:r w:rsidRPr="00F22D56">
          <w:rPr>
            <w:rFonts w:ascii="Times New Roman" w:hAnsi="Times New Roman" w:cs="Times New Roman"/>
            <w:color w:val="000000" w:themeColor="text1"/>
            <w:sz w:val="28"/>
            <w:szCs w:val="28"/>
          </w:rPr>
          <w:t>1990 г</w:t>
        </w:r>
      </w:smartTag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.).</w:t>
      </w:r>
    </w:p>
    <w:p w14:paraId="2D91728F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**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- МКПО – Международная классификация промышленных образцов.</w:t>
      </w:r>
    </w:p>
    <w:p w14:paraId="3FE4922B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***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- МКТУ – Международная классификация товаров и услуг.</w:t>
      </w:r>
    </w:p>
    <w:p w14:paraId="3EC85AA1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****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- УДК – Универсальная десятичная классификация.</w:t>
      </w:r>
    </w:p>
    <w:p w14:paraId="2749B89E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сведения по структуре и применению международных классификаторов приводятся </w:t>
      </w:r>
      <w:r w:rsidR="000054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ниже в тексте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3C4EFA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ВТОРОЙ ЭТАП.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Поиск и отбор патентной и другой научно-технической документации.</w:t>
      </w:r>
    </w:p>
    <w:p w14:paraId="6EAEB4E5" w14:textId="77777777" w:rsidR="00F22D56" w:rsidRPr="00F22D56" w:rsidRDefault="00F22D56" w:rsidP="00005422">
      <w:pPr>
        <w:pStyle w:val="21"/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 xml:space="preserve">Поиск должен осуществляться при наименьших затратах времени и с помощью автоматизированных информационных систем. Поиск в зарубежном патентном ведомстве должен быть согласован с национальным патентным ведомством – </w:t>
      </w:r>
      <w:r w:rsidRPr="00F22D56">
        <w:rPr>
          <w:b/>
          <w:i/>
          <w:color w:val="000000" w:themeColor="text1"/>
          <w:szCs w:val="28"/>
        </w:rPr>
        <w:t>Национальным центром интеллектуальной собственности</w:t>
      </w:r>
      <w:r w:rsidRPr="00F22D56">
        <w:rPr>
          <w:color w:val="000000" w:themeColor="text1"/>
          <w:szCs w:val="28"/>
        </w:rPr>
        <w:t xml:space="preserve">. Материалы, отобранные для поиска должны включать патентную документацию, научно-техническую, конъюнктурную, ТНПА (технические нормативно-правовые акты) и материалы государственной регистрации НИОКР (научно-исследовательские и опытно-конструкторские работы). </w:t>
      </w:r>
    </w:p>
    <w:p w14:paraId="3F5E9A7F" w14:textId="77777777" w:rsidR="00F22D56" w:rsidRPr="00F22D56" w:rsidRDefault="00F22D56" w:rsidP="00005422">
      <w:pPr>
        <w:pStyle w:val="21"/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Данный этап оформляется в виде таблиц 2 и 3.</w:t>
      </w:r>
    </w:p>
    <w:tbl>
      <w:tblPr>
        <w:tblW w:w="10627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86"/>
        <w:gridCol w:w="1838"/>
        <w:gridCol w:w="2562"/>
        <w:gridCol w:w="1484"/>
        <w:gridCol w:w="3057"/>
      </w:tblGrid>
      <w:tr w:rsidR="00F22D56" w:rsidRPr="00F22D56" w14:paraId="2DB90B6E" w14:textId="77777777" w:rsidTr="00005422">
        <w:tc>
          <w:tcPr>
            <w:tcW w:w="10627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2B59C3CB" w14:textId="77777777" w:rsidR="00F22D56" w:rsidRPr="00F22D56" w:rsidRDefault="00F22D56" w:rsidP="000054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2 – Патентная документация</w:t>
            </w:r>
          </w:p>
        </w:tc>
      </w:tr>
      <w:tr w:rsidR="00F22D56" w:rsidRPr="00F22D56" w14:paraId="55F427C4" w14:textId="77777777" w:rsidTr="00005422">
        <w:tc>
          <w:tcPr>
            <w:tcW w:w="1686" w:type="dxa"/>
            <w:vAlign w:val="center"/>
          </w:tcPr>
          <w:p w14:paraId="2EF835C8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Предмет поиска (объект исследования, его составные 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части)</w:t>
            </w:r>
          </w:p>
        </w:tc>
        <w:tc>
          <w:tcPr>
            <w:tcW w:w="1838" w:type="dxa"/>
            <w:vAlign w:val="center"/>
          </w:tcPr>
          <w:p w14:paraId="033403B0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Страна выдачи, вид и номер охранного документа. Классификац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ионный индекс</w:t>
            </w:r>
          </w:p>
        </w:tc>
        <w:tc>
          <w:tcPr>
            <w:tcW w:w="2562" w:type="dxa"/>
            <w:vAlign w:val="center"/>
          </w:tcPr>
          <w:p w14:paraId="7D7E3C18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Заявитель (патентообладатель), страна. Номер заявки, дата приоритета, конвенционный 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приоритет, дата публикации</w:t>
            </w:r>
          </w:p>
        </w:tc>
        <w:tc>
          <w:tcPr>
            <w:tcW w:w="1484" w:type="dxa"/>
            <w:vAlign w:val="center"/>
          </w:tcPr>
          <w:p w14:paraId="6ED457A9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Название изобретения (полезной модели, промышле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нного образца)</w:t>
            </w:r>
          </w:p>
        </w:tc>
        <w:tc>
          <w:tcPr>
            <w:tcW w:w="3057" w:type="dxa"/>
            <w:vAlign w:val="center"/>
          </w:tcPr>
          <w:p w14:paraId="6333D15F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Сведения о действии охран-ного документа или причина его аннулирования (только для анализа патентной  чистоты)</w:t>
            </w:r>
          </w:p>
        </w:tc>
      </w:tr>
      <w:tr w:rsidR="00F22D56" w:rsidRPr="00F22D56" w14:paraId="72874719" w14:textId="77777777" w:rsidTr="00005422">
        <w:trPr>
          <w:trHeight w:val="274"/>
        </w:trPr>
        <w:tc>
          <w:tcPr>
            <w:tcW w:w="1686" w:type="dxa"/>
            <w:vAlign w:val="center"/>
          </w:tcPr>
          <w:p w14:paraId="12A66685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38" w:type="dxa"/>
            <w:vAlign w:val="center"/>
          </w:tcPr>
          <w:p w14:paraId="14B7A767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562" w:type="dxa"/>
            <w:vAlign w:val="center"/>
          </w:tcPr>
          <w:p w14:paraId="649DDEE7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484" w:type="dxa"/>
            <w:vAlign w:val="center"/>
          </w:tcPr>
          <w:p w14:paraId="177D1E82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057" w:type="dxa"/>
            <w:vAlign w:val="center"/>
          </w:tcPr>
          <w:p w14:paraId="36082BDB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4ABF826B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10622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7"/>
        <w:gridCol w:w="3255"/>
        <w:gridCol w:w="1979"/>
        <w:gridCol w:w="3281"/>
      </w:tblGrid>
      <w:tr w:rsidR="00F22D56" w:rsidRPr="00F22D56" w14:paraId="4DEB5669" w14:textId="77777777" w:rsidTr="00005422">
        <w:tc>
          <w:tcPr>
            <w:tcW w:w="10622" w:type="dxa"/>
            <w:gridSpan w:val="4"/>
            <w:tcBorders>
              <w:top w:val="nil"/>
              <w:left w:val="nil"/>
              <w:right w:val="nil"/>
            </w:tcBorders>
          </w:tcPr>
          <w:p w14:paraId="2FFB11EC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3 – Научно-техническая, конъюнктурная, ТНПА и материалы государственной регистрации НИОКР</w:t>
            </w:r>
          </w:p>
        </w:tc>
      </w:tr>
      <w:tr w:rsidR="00F22D56" w:rsidRPr="00F22D56" w14:paraId="0010C29B" w14:textId="77777777" w:rsidTr="00005422">
        <w:tc>
          <w:tcPr>
            <w:tcW w:w="2107" w:type="dxa"/>
          </w:tcPr>
          <w:p w14:paraId="585EE584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B97DDF5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3255" w:type="dxa"/>
          </w:tcPr>
          <w:p w14:paraId="1C2AD427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2198EF8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источника информации с указанием страницы источника, номера и даты  госрегистрации для НИОКР</w:t>
            </w:r>
          </w:p>
        </w:tc>
        <w:tc>
          <w:tcPr>
            <w:tcW w:w="1979" w:type="dxa"/>
          </w:tcPr>
          <w:p w14:paraId="198E9FC8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F946D69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Автор, фирма (держатель) технической документации</w:t>
            </w:r>
          </w:p>
        </w:tc>
        <w:tc>
          <w:tcPr>
            <w:tcW w:w="3281" w:type="dxa"/>
          </w:tcPr>
          <w:p w14:paraId="4C361FFF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766515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Год, место и орган издания (утверждения, депонирования источника), дата и № регистрации для НИОКР</w:t>
            </w:r>
          </w:p>
        </w:tc>
      </w:tr>
      <w:tr w:rsidR="00F22D56" w:rsidRPr="00F22D56" w14:paraId="6EB1FB8E" w14:textId="77777777" w:rsidTr="00005422">
        <w:tc>
          <w:tcPr>
            <w:tcW w:w="2107" w:type="dxa"/>
            <w:vAlign w:val="center"/>
          </w:tcPr>
          <w:p w14:paraId="1E065DF9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255" w:type="dxa"/>
            <w:vAlign w:val="center"/>
          </w:tcPr>
          <w:p w14:paraId="754FCCA2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979" w:type="dxa"/>
            <w:vAlign w:val="center"/>
          </w:tcPr>
          <w:p w14:paraId="116A4CA7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281" w:type="dxa"/>
            <w:vAlign w:val="center"/>
          </w:tcPr>
          <w:p w14:paraId="360B686D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</w:tbl>
    <w:p w14:paraId="3D0C6E3F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E43E0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ТРЕТИЙ ЭТАП.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Систематизация и анализ отобранной документации.</w:t>
      </w:r>
    </w:p>
    <w:p w14:paraId="6FAEABCF" w14:textId="77777777" w:rsidR="00F22D56" w:rsidRPr="00F22D56" w:rsidRDefault="00F22D56" w:rsidP="00005422">
      <w:pPr>
        <w:pStyle w:val="31"/>
        <w:ind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По выявленным в процессе поиска документам, требующим, например, в случае нарушения прав ОПС незамедлительного принятия решений руководством организации, выводы и рекомендации исполнителей патентных исследований оформляются экспертным заключением.</w:t>
      </w:r>
    </w:p>
    <w:p w14:paraId="1B021053" w14:textId="77777777" w:rsidR="00F22D56" w:rsidRPr="00F22D56" w:rsidRDefault="00F22D56" w:rsidP="00005422">
      <w:pPr>
        <w:pStyle w:val="31"/>
        <w:ind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В общем случае анализ отобранной документации включает:</w:t>
      </w:r>
    </w:p>
    <w:p w14:paraId="3938F7D3" w14:textId="77777777" w:rsidR="00F22D56" w:rsidRPr="00F22D56" w:rsidRDefault="00F22D56" w:rsidP="00B118EE">
      <w:pPr>
        <w:pStyle w:val="31"/>
        <w:numPr>
          <w:ilvl w:val="0"/>
          <w:numId w:val="1"/>
        </w:numPr>
        <w:tabs>
          <w:tab w:val="clear" w:pos="360"/>
          <w:tab w:val="num" w:pos="709"/>
          <w:tab w:val="num" w:pos="1134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технический уровень и тенденции развития объекта;</w:t>
      </w:r>
    </w:p>
    <w:p w14:paraId="598831EB" w14:textId="77777777" w:rsidR="00F22D56" w:rsidRPr="00F22D56" w:rsidRDefault="00F22D56" w:rsidP="00B118EE">
      <w:pPr>
        <w:pStyle w:val="31"/>
        <w:numPr>
          <w:ilvl w:val="0"/>
          <w:numId w:val="1"/>
        </w:numPr>
        <w:tabs>
          <w:tab w:val="clear" w:pos="360"/>
          <w:tab w:val="num" w:pos="709"/>
          <w:tab w:val="num" w:pos="1134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патентно-лицензионную ситуацию;</w:t>
      </w:r>
    </w:p>
    <w:p w14:paraId="58EFDD29" w14:textId="77777777" w:rsidR="00F22D56" w:rsidRPr="00F22D56" w:rsidRDefault="00F22D56" w:rsidP="00B118EE">
      <w:pPr>
        <w:pStyle w:val="31"/>
        <w:numPr>
          <w:ilvl w:val="0"/>
          <w:numId w:val="1"/>
        </w:numPr>
        <w:tabs>
          <w:tab w:val="clear" w:pos="360"/>
          <w:tab w:val="num" w:pos="709"/>
          <w:tab w:val="num" w:pos="1134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использование ОПС и наличие у них правовой охраны;</w:t>
      </w:r>
    </w:p>
    <w:p w14:paraId="0504511A" w14:textId="77777777" w:rsidR="00F22D56" w:rsidRPr="00F22D56" w:rsidRDefault="00F22D56" w:rsidP="00B118EE">
      <w:pPr>
        <w:pStyle w:val="31"/>
        <w:numPr>
          <w:ilvl w:val="0"/>
          <w:numId w:val="1"/>
        </w:numPr>
        <w:tabs>
          <w:tab w:val="clear" w:pos="360"/>
          <w:tab w:val="num" w:pos="709"/>
          <w:tab w:val="num" w:pos="1134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исследование патентной чистоты объекта.</w:t>
      </w:r>
    </w:p>
    <w:p w14:paraId="11A818CE" w14:textId="77777777" w:rsidR="00F22D56" w:rsidRPr="00F22D56" w:rsidRDefault="00F22D56" w:rsidP="00005422">
      <w:pPr>
        <w:pStyle w:val="31"/>
        <w:tabs>
          <w:tab w:val="num" w:pos="792"/>
        </w:tabs>
        <w:ind w:firstLine="851"/>
        <w:jc w:val="both"/>
        <w:rPr>
          <w:color w:val="000000" w:themeColor="text1"/>
          <w:szCs w:val="28"/>
        </w:rPr>
      </w:pPr>
      <w:r w:rsidRPr="00F22D56">
        <w:rPr>
          <w:b/>
          <w:i/>
          <w:color w:val="000000" w:themeColor="text1"/>
          <w:szCs w:val="28"/>
        </w:rPr>
        <w:t xml:space="preserve">ЧЕТВЕРТЫЙ ЭТАП. </w:t>
      </w:r>
      <w:r w:rsidRPr="00F22D56">
        <w:rPr>
          <w:color w:val="000000" w:themeColor="text1"/>
          <w:szCs w:val="28"/>
        </w:rPr>
        <w:t xml:space="preserve"> </w:t>
      </w:r>
      <w:r w:rsidRPr="00F22D56">
        <w:rPr>
          <w:i/>
          <w:color w:val="000000" w:themeColor="text1"/>
          <w:szCs w:val="28"/>
        </w:rPr>
        <w:t>Оформление результатов исследований в виде отчета о патентных исследованиях.</w:t>
      </w:r>
    </w:p>
    <w:p w14:paraId="78CC5FD0" w14:textId="77777777" w:rsidR="00F22D56" w:rsidRPr="00F22D56" w:rsidRDefault="00F22D56" w:rsidP="00005422">
      <w:pPr>
        <w:pStyle w:val="31"/>
        <w:tabs>
          <w:tab w:val="num" w:pos="0"/>
        </w:tabs>
        <w:ind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Отчет о патентных исследованиях должен содержать:</w:t>
      </w:r>
    </w:p>
    <w:p w14:paraId="5384AB9E" w14:textId="77777777"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титульный лист;</w:t>
      </w:r>
    </w:p>
    <w:p w14:paraId="23B8AC62" w14:textId="77777777"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список исполнителей;</w:t>
      </w:r>
    </w:p>
    <w:p w14:paraId="7EB9F939" w14:textId="77777777"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содержание;</w:t>
      </w:r>
    </w:p>
    <w:p w14:paraId="3F9B06CE" w14:textId="77777777"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перечень сокращений, условных обозначений, символов, единиц, терминов;</w:t>
      </w:r>
    </w:p>
    <w:p w14:paraId="3960D37E" w14:textId="77777777"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общие данные об объекте исследования;</w:t>
      </w:r>
    </w:p>
    <w:p w14:paraId="529E6DA0" w14:textId="77777777"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основную (аналитическую) часть;</w:t>
      </w:r>
    </w:p>
    <w:p w14:paraId="22E07FB3" w14:textId="77777777"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заключение;</w:t>
      </w:r>
    </w:p>
    <w:p w14:paraId="198FB113" w14:textId="77777777"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приложения.</w:t>
      </w:r>
    </w:p>
    <w:p w14:paraId="3888DE79" w14:textId="77777777" w:rsidR="00F22D56" w:rsidRPr="00F22D56" w:rsidRDefault="00F22D56" w:rsidP="00005422">
      <w:pPr>
        <w:pStyle w:val="31"/>
        <w:ind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 xml:space="preserve">Каждый из разделов </w:t>
      </w:r>
      <w:r w:rsidRPr="00F22D56">
        <w:rPr>
          <w:b/>
          <w:i/>
          <w:color w:val="000000" w:themeColor="text1"/>
          <w:szCs w:val="28"/>
        </w:rPr>
        <w:t>аналитической части</w:t>
      </w:r>
      <w:r w:rsidRPr="00F22D56">
        <w:rPr>
          <w:color w:val="000000" w:themeColor="text1"/>
          <w:szCs w:val="28"/>
        </w:rPr>
        <w:t xml:space="preserve"> (ее содержание определяет третий этап) должен содержать:</w:t>
      </w:r>
    </w:p>
    <w:p w14:paraId="75CBA71D" w14:textId="77777777" w:rsidR="00F22D56" w:rsidRPr="00F22D56" w:rsidRDefault="00F22D56" w:rsidP="00B118EE">
      <w:pPr>
        <w:pStyle w:val="31"/>
        <w:numPr>
          <w:ilvl w:val="0"/>
          <w:numId w:val="3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анализ и обобщение информации в соответствии с поставленными перед патентными исследованиями задачами;</w:t>
      </w:r>
    </w:p>
    <w:p w14:paraId="20D6F79A" w14:textId="77777777" w:rsidR="00F22D56" w:rsidRPr="00F22D56" w:rsidRDefault="00F22D56" w:rsidP="00B118EE">
      <w:pPr>
        <w:pStyle w:val="31"/>
        <w:numPr>
          <w:ilvl w:val="0"/>
          <w:numId w:val="3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выводы и рекомендации для достижения конечного результата данной работы;</w:t>
      </w:r>
    </w:p>
    <w:p w14:paraId="71E5905B" w14:textId="77777777" w:rsidR="00F22D56" w:rsidRPr="00F22D56" w:rsidRDefault="00F22D56" w:rsidP="00B118EE">
      <w:pPr>
        <w:pStyle w:val="31"/>
        <w:numPr>
          <w:ilvl w:val="0"/>
          <w:numId w:val="3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оценку соответствия результатов патентных исследований заданию на их проведение, обоснование необходимости проведения дополнительных исследований.</w:t>
      </w:r>
    </w:p>
    <w:p w14:paraId="0EDFE2DB" w14:textId="77777777" w:rsidR="00F22D56" w:rsidRPr="00F22D56" w:rsidRDefault="00F22D56" w:rsidP="00005422">
      <w:pPr>
        <w:pStyle w:val="31"/>
        <w:ind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 xml:space="preserve">В </w:t>
      </w:r>
      <w:r w:rsidRPr="00F22D56">
        <w:rPr>
          <w:b/>
          <w:i/>
          <w:color w:val="000000" w:themeColor="text1"/>
          <w:szCs w:val="28"/>
        </w:rPr>
        <w:t>заключении</w:t>
      </w:r>
      <w:r w:rsidRPr="00F22D56">
        <w:rPr>
          <w:color w:val="000000" w:themeColor="text1"/>
          <w:szCs w:val="28"/>
        </w:rPr>
        <w:t xml:space="preserve"> в общем случае приводят:</w:t>
      </w:r>
    </w:p>
    <w:p w14:paraId="3E0E9F56" w14:textId="77777777" w:rsidR="00F22D56" w:rsidRPr="00F22D56" w:rsidRDefault="00F22D56" w:rsidP="00B118EE">
      <w:pPr>
        <w:pStyle w:val="31"/>
        <w:numPr>
          <w:ilvl w:val="0"/>
          <w:numId w:val="4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lastRenderedPageBreak/>
        <w:t>оценку состояния выполнения работы, составной частью которой являются патентные исследования, и ее соответствие планам программ, перспективным целям деятельности предприятия (организации);</w:t>
      </w:r>
    </w:p>
    <w:p w14:paraId="52036D6C" w14:textId="77777777" w:rsidR="00F22D56" w:rsidRPr="00F22D56" w:rsidRDefault="00F22D56" w:rsidP="00B118EE">
      <w:pPr>
        <w:pStyle w:val="31"/>
        <w:numPr>
          <w:ilvl w:val="0"/>
          <w:numId w:val="4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предложения по использованию результатов патентных исследований для создания новых объектов техники, замены или снятия с производства неконкурентоспособных объектов техники, приобретения лицензий, правовой охраны ОПС, получения доходов от продажи лицензий на ОПС или «ноу-хау».</w:t>
      </w:r>
    </w:p>
    <w:p w14:paraId="6889B780" w14:textId="77777777" w:rsid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Разделы аналитической части отчета иллюстрируются таблицами, например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патентно-лицензионная ситуация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(таблица 4),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исследование патентной чистоты объекта техники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(таблица 5).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268"/>
        <w:gridCol w:w="851"/>
        <w:gridCol w:w="851"/>
        <w:gridCol w:w="851"/>
        <w:gridCol w:w="851"/>
        <w:gridCol w:w="851"/>
      </w:tblGrid>
      <w:tr w:rsidR="00F22D56" w:rsidRPr="00F22D56" w14:paraId="04642187" w14:textId="77777777" w:rsidTr="00005422">
        <w:tc>
          <w:tcPr>
            <w:tcW w:w="9358" w:type="dxa"/>
            <w:gridSpan w:val="7"/>
            <w:tcBorders>
              <w:top w:val="nil"/>
              <w:left w:val="nil"/>
              <w:right w:val="nil"/>
            </w:tcBorders>
          </w:tcPr>
          <w:p w14:paraId="06519F97" w14:textId="77777777"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4 – Патентно-лицензионная ситуация</w:t>
            </w:r>
          </w:p>
        </w:tc>
      </w:tr>
      <w:tr w:rsidR="00F22D56" w:rsidRPr="00F22D56" w14:paraId="564185F9" w14:textId="77777777" w:rsidTr="00005422">
        <w:tc>
          <w:tcPr>
            <w:tcW w:w="2835" w:type="dxa"/>
            <w:vAlign w:val="center"/>
          </w:tcPr>
          <w:p w14:paraId="1066D7F7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Объект техники и его составные части</w:t>
            </w:r>
          </w:p>
        </w:tc>
        <w:tc>
          <w:tcPr>
            <w:tcW w:w="2268" w:type="dxa"/>
            <w:vAlign w:val="center"/>
          </w:tcPr>
          <w:p w14:paraId="5477E0BE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Страна подачи заявки</w:t>
            </w:r>
          </w:p>
        </w:tc>
        <w:tc>
          <w:tcPr>
            <w:tcW w:w="4255" w:type="dxa"/>
            <w:gridSpan w:val="5"/>
          </w:tcPr>
          <w:p w14:paraId="15F5B3D7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E00F847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патентов, опубликованных заявок по годам подачи заявки (исключая патенты-аналоги)</w:t>
            </w:r>
          </w:p>
        </w:tc>
      </w:tr>
      <w:tr w:rsidR="00F22D56" w:rsidRPr="00F22D56" w14:paraId="499D93F7" w14:textId="77777777" w:rsidTr="00005422">
        <w:tc>
          <w:tcPr>
            <w:tcW w:w="2835" w:type="dxa"/>
          </w:tcPr>
          <w:p w14:paraId="2ABD748E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412D2FEC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7D943D62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14:paraId="3B03D1D6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1C95D4B0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14:paraId="3B0D2487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14:paraId="023F188D" w14:textId="77777777"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sym w:font="Symbol" w:char="F02A"/>
            </w:r>
          </w:p>
        </w:tc>
      </w:tr>
    </w:tbl>
    <w:p w14:paraId="3D425428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A"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 Количество граф определяется глубиной поиска.</w:t>
      </w:r>
    </w:p>
    <w:p w14:paraId="34A362D1" w14:textId="77777777"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10485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21"/>
        <w:gridCol w:w="987"/>
        <w:gridCol w:w="1271"/>
        <w:gridCol w:w="1554"/>
        <w:gridCol w:w="2151"/>
        <w:gridCol w:w="1281"/>
        <w:gridCol w:w="1423"/>
        <w:gridCol w:w="997"/>
      </w:tblGrid>
      <w:tr w:rsidR="00F22D56" w:rsidRPr="00005422" w14:paraId="16D2C910" w14:textId="77777777" w:rsidTr="00005422">
        <w:tc>
          <w:tcPr>
            <w:tcW w:w="10485" w:type="dxa"/>
            <w:gridSpan w:val="8"/>
            <w:tcBorders>
              <w:top w:val="nil"/>
              <w:left w:val="nil"/>
              <w:right w:val="nil"/>
            </w:tcBorders>
          </w:tcPr>
          <w:p w14:paraId="7B12AF0F" w14:textId="77777777"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Таблица 5 - Исследование патентной чистоты объекта</w:t>
            </w:r>
          </w:p>
        </w:tc>
      </w:tr>
      <w:tr w:rsidR="00F22D56" w:rsidRPr="00005422" w14:paraId="1B4193F9" w14:textId="77777777" w:rsidTr="00005422">
        <w:trPr>
          <w:trHeight w:val="587"/>
        </w:trPr>
        <w:tc>
          <w:tcPr>
            <w:tcW w:w="821" w:type="dxa"/>
            <w:vMerge w:val="restart"/>
          </w:tcPr>
          <w:p w14:paraId="2F7832F8" w14:textId="77777777"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1482ADD" w14:textId="77777777"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 объекта техники и его составных частей</w:t>
            </w:r>
          </w:p>
        </w:tc>
        <w:tc>
          <w:tcPr>
            <w:tcW w:w="987" w:type="dxa"/>
            <w:vMerge w:val="restart"/>
          </w:tcPr>
          <w:p w14:paraId="38A120CD" w14:textId="77777777"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8741B03" w14:textId="77777777"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Обозначение (чертежей, ГОСТ, ТУ и  т.д.). Дата утверждения чертежа</w:t>
            </w:r>
          </w:p>
        </w:tc>
        <w:tc>
          <w:tcPr>
            <w:tcW w:w="1271" w:type="dxa"/>
            <w:vMerge w:val="restart"/>
          </w:tcPr>
          <w:p w14:paraId="393D00F5" w14:textId="77777777"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45A79B0" w14:textId="77777777"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Страна, в отношении которой произво-дится исследо-вание патентной чистоты</w:t>
            </w:r>
          </w:p>
        </w:tc>
        <w:tc>
          <w:tcPr>
            <w:tcW w:w="3705" w:type="dxa"/>
            <w:gridSpan w:val="2"/>
            <w:vAlign w:val="center"/>
          </w:tcPr>
          <w:p w14:paraId="4DFB481A" w14:textId="77777777"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Источники известности</w:t>
            </w:r>
          </w:p>
        </w:tc>
        <w:tc>
          <w:tcPr>
            <w:tcW w:w="1281" w:type="dxa"/>
            <w:vMerge w:val="restart"/>
          </w:tcPr>
          <w:p w14:paraId="3C09EE54" w14:textId="77777777"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408E108" w14:textId="77777777"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Действую-щие охран-ные доку-менты (в том числе патенты, аналоги, выложен-ные и ак-цептован-ные заяв-ки), подле-жащие анализу</w:t>
            </w:r>
          </w:p>
        </w:tc>
        <w:tc>
          <w:tcPr>
            <w:tcW w:w="1423" w:type="dxa"/>
            <w:vMerge w:val="restart"/>
          </w:tcPr>
          <w:p w14:paraId="43ADEBEA" w14:textId="77777777"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2403B17" w14:textId="77777777"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Необходи-мость про-ведения сопостави-тельного  анализа с объектом промыш-ленной собствен-ности </w:t>
            </w:r>
            <w:r w:rsidRPr="00005422">
              <w:rPr>
                <w:rFonts w:ascii="Times New Roman" w:hAnsi="Times New Roman" w:cs="Times New Roman"/>
                <w:color w:val="000000" w:themeColor="text1"/>
                <w:spacing w:val="-10"/>
                <w:sz w:val="28"/>
                <w:szCs w:val="28"/>
              </w:rPr>
              <w:t>(«Подлежит» – «Не подлежит»)</w:t>
            </w:r>
          </w:p>
        </w:tc>
        <w:tc>
          <w:tcPr>
            <w:tcW w:w="997" w:type="dxa"/>
            <w:vMerge w:val="restart"/>
          </w:tcPr>
          <w:p w14:paraId="752794FA" w14:textId="77777777"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0A8B40CC" w14:textId="77777777"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Приме-чание</w:t>
            </w:r>
          </w:p>
        </w:tc>
      </w:tr>
      <w:tr w:rsidR="00F22D56" w:rsidRPr="00005422" w14:paraId="1D38FA46" w14:textId="77777777" w:rsidTr="00005422">
        <w:tc>
          <w:tcPr>
            <w:tcW w:w="821" w:type="dxa"/>
            <w:vMerge/>
          </w:tcPr>
          <w:p w14:paraId="3DD68455" w14:textId="77777777"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987" w:type="dxa"/>
            <w:vMerge/>
          </w:tcPr>
          <w:p w14:paraId="699F98A7" w14:textId="77777777"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271" w:type="dxa"/>
            <w:vMerge/>
          </w:tcPr>
          <w:p w14:paraId="2AB02E76" w14:textId="77777777"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554" w:type="dxa"/>
          </w:tcPr>
          <w:p w14:paraId="43F33F02" w14:textId="77777777"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Необходи-мость проведения сопостави-тельного  анализа с объектом промыш-ленной собствен-ности </w:t>
            </w:r>
            <w:r w:rsidRPr="00005422">
              <w:rPr>
                <w:rFonts w:ascii="Times New Roman" w:hAnsi="Times New Roman" w:cs="Times New Roman"/>
                <w:color w:val="000000" w:themeColor="text1"/>
                <w:spacing w:val="-10"/>
                <w:sz w:val="28"/>
                <w:szCs w:val="28"/>
              </w:rPr>
              <w:t>(«Подлежит» – «Не подлежит»)</w:t>
            </w:r>
          </w:p>
        </w:tc>
        <w:tc>
          <w:tcPr>
            <w:tcW w:w="2151" w:type="dxa"/>
          </w:tcPr>
          <w:p w14:paraId="65C4F6E8" w14:textId="77777777"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Патенты, выложен-ные и акцептован-ные заявки (номер доку-мента, даты приоритета  и публика-ции, назва-ние объекта промышленной собст-венности, другие биб-лиографи-ческие данные)</w:t>
            </w:r>
          </w:p>
        </w:tc>
        <w:tc>
          <w:tcPr>
            <w:tcW w:w="1281" w:type="dxa"/>
            <w:vMerge/>
          </w:tcPr>
          <w:p w14:paraId="5041118D" w14:textId="77777777"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423" w:type="dxa"/>
            <w:vMerge/>
          </w:tcPr>
          <w:p w14:paraId="6B4B1DF2" w14:textId="77777777"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997" w:type="dxa"/>
            <w:vMerge/>
          </w:tcPr>
          <w:p w14:paraId="3BC8B0F2" w14:textId="77777777"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F22D56" w:rsidRPr="00005422" w14:paraId="48F3F84F" w14:textId="77777777" w:rsidTr="00005422">
        <w:tc>
          <w:tcPr>
            <w:tcW w:w="821" w:type="dxa"/>
          </w:tcPr>
          <w:p w14:paraId="2DE61869" w14:textId="77777777"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14:paraId="6F434AD6" w14:textId="77777777"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71" w:type="dxa"/>
          </w:tcPr>
          <w:p w14:paraId="039AD3A8" w14:textId="77777777"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54" w:type="dxa"/>
          </w:tcPr>
          <w:p w14:paraId="65B67453" w14:textId="77777777"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151" w:type="dxa"/>
          </w:tcPr>
          <w:p w14:paraId="23997902" w14:textId="77777777"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81" w:type="dxa"/>
          </w:tcPr>
          <w:p w14:paraId="51C407EF" w14:textId="77777777"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423" w:type="dxa"/>
          </w:tcPr>
          <w:p w14:paraId="68713D3B" w14:textId="77777777"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97" w:type="dxa"/>
          </w:tcPr>
          <w:p w14:paraId="5B46DF5E" w14:textId="77777777"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8</w:t>
            </w:r>
          </w:p>
        </w:tc>
      </w:tr>
    </w:tbl>
    <w:p w14:paraId="5289BC66" w14:textId="77777777" w:rsidR="00F22D56" w:rsidRPr="00F22D56" w:rsidRDefault="00F22D56" w:rsidP="00005422">
      <w:pPr>
        <w:pStyle w:val="5"/>
        <w:spacing w:before="0" w:after="0"/>
        <w:ind w:firstLine="851"/>
        <w:jc w:val="both"/>
        <w:rPr>
          <w:i w:val="0"/>
          <w:color w:val="000000" w:themeColor="text1"/>
          <w:sz w:val="28"/>
          <w:szCs w:val="28"/>
        </w:rPr>
      </w:pPr>
    </w:p>
    <w:p w14:paraId="090D7CC2" w14:textId="77777777" w:rsidR="00005422" w:rsidRPr="00F22D56" w:rsidRDefault="00005422" w:rsidP="0000542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14:paraId="6577E0F0" w14:textId="77777777" w:rsidR="00F22D56" w:rsidRPr="00F22D56" w:rsidRDefault="00F22D56" w:rsidP="00005422">
      <w:pPr>
        <w:pStyle w:val="4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F22D56">
        <w:rPr>
          <w:color w:val="000000" w:themeColor="text1"/>
          <w:sz w:val="28"/>
          <w:szCs w:val="28"/>
        </w:rPr>
        <w:t>Задание 1</w:t>
      </w:r>
    </w:p>
    <w:p w14:paraId="42FD3573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Изучить виды, содержание и порядок проведения патентных исследований.</w:t>
      </w:r>
    </w:p>
    <w:p w14:paraId="06F84397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14:paraId="7D459DEA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проведения исследовательских и проектно-конструкторских работ на промышленных предприятиях были разработаны методы испытания материалов. Для реализации этих методов предложены конструктивные решения приборов и приспособлений. В результате модернизации и совершенствования технологических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процессов были предложены решения, позволяющие повысить качество и производительность выпускаемой продукции. Предполагается патентование разработок.</w:t>
      </w:r>
    </w:p>
    <w:p w14:paraId="72C824B3" w14:textId="77777777" w:rsidR="00F22D56" w:rsidRPr="00825F7E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выполнить экспертизу патентной чистоты разработанных конструктивных решений: методов испытания материалов и устройств для их осуществления; устройств и механизмов для реализации технологических процессов, представленных на рисунках 1 –</w:t>
      </w:r>
      <w:r w:rsidR="00825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8.</w:t>
      </w:r>
      <w:r w:rsidR="00825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(в соответствии с вариантом, например 1-ый рисунок для вариантов 1, 9, 17 и 25 и т.д.).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91"/>
        <w:gridCol w:w="5275"/>
      </w:tblGrid>
      <w:tr w:rsidR="00F22D56" w:rsidRPr="00F22D56" w14:paraId="471714CE" w14:textId="77777777" w:rsidTr="008375CE">
        <w:tc>
          <w:tcPr>
            <w:tcW w:w="4758" w:type="dxa"/>
          </w:tcPr>
          <w:p w14:paraId="0334C943" w14:textId="77777777"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w:drawing>
                <wp:inline distT="0" distB="0" distL="0" distR="0" wp14:anchorId="50B23FAB" wp14:editId="61416EF1">
                  <wp:extent cx="990600" cy="2362200"/>
                  <wp:effectExtent l="0" t="0" r="0" b="0"/>
                  <wp:docPr id="14" name="Рисунок 14" descr="рис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ис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1B19C7EA" w14:textId="77777777"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w:drawing>
                <wp:inline distT="0" distB="0" distL="0" distR="0" wp14:anchorId="2649FC01" wp14:editId="7F556DC7">
                  <wp:extent cx="2905125" cy="2476500"/>
                  <wp:effectExtent l="0" t="0" r="9525" b="0"/>
                  <wp:docPr id="13" name="Рисунок 13" descr="рис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рис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56" w:rsidRPr="00F22D56" w14:paraId="7988A3D9" w14:textId="77777777" w:rsidTr="008375CE">
        <w:tc>
          <w:tcPr>
            <w:tcW w:w="4758" w:type="dxa"/>
          </w:tcPr>
          <w:p w14:paraId="5B86078A" w14:textId="77777777"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1 – Разработан способ для испытания исследуемых образцов на сжатие или растяжение, отличающийся использо-ванием дополнительных зажимных прокладок</w:t>
            </w:r>
          </w:p>
        </w:tc>
        <w:tc>
          <w:tcPr>
            <w:tcW w:w="4812" w:type="dxa"/>
          </w:tcPr>
          <w:p w14:paraId="3FDC17C5" w14:textId="77777777"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2 – Разработана конструкция механизма для обеспечения линейного переме-щения исследуемых препаратов, отличающаяся взаимным расположением перемещающихся элементов</w:t>
            </w:r>
          </w:p>
        </w:tc>
      </w:tr>
      <w:tr w:rsidR="00F22D56" w:rsidRPr="00F22D56" w14:paraId="401D856D" w14:textId="77777777" w:rsidTr="008375CE">
        <w:tc>
          <w:tcPr>
            <w:tcW w:w="4758" w:type="dxa"/>
          </w:tcPr>
          <w:p w14:paraId="0A02C062" w14:textId="77777777"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69B2F84" w14:textId="77777777"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w:drawing>
                <wp:inline distT="0" distB="0" distL="0" distR="0" wp14:anchorId="0B616D13" wp14:editId="33A21618">
                  <wp:extent cx="2857500" cy="2238375"/>
                  <wp:effectExtent l="0" t="0" r="0" b="9525"/>
                  <wp:docPr id="12" name="Рисунок 12" descr="рис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рис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2A7AB279" w14:textId="77777777"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w:drawing>
                <wp:inline distT="0" distB="0" distL="0" distR="0" wp14:anchorId="6C36664A" wp14:editId="7DFF2156">
                  <wp:extent cx="2447925" cy="2705100"/>
                  <wp:effectExtent l="0" t="0" r="9525" b="0"/>
                  <wp:docPr id="6" name="Рисунок 6" descr="рис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рис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56" w:rsidRPr="00F22D56" w14:paraId="4EA75B48" w14:textId="77777777" w:rsidTr="008375CE">
        <w:tc>
          <w:tcPr>
            <w:tcW w:w="4758" w:type="dxa"/>
          </w:tcPr>
          <w:p w14:paraId="47948CA6" w14:textId="77777777"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8E4A548" w14:textId="77777777"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3 – Разработана конструкция зонта складного, отличающегося особенностями взаимного расположения конструктивных элементов</w:t>
            </w:r>
          </w:p>
        </w:tc>
        <w:tc>
          <w:tcPr>
            <w:tcW w:w="4812" w:type="dxa"/>
          </w:tcPr>
          <w:p w14:paraId="66A580FD" w14:textId="77777777"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6524ED6" w14:textId="77777777"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4 – Разработана конструкция манометра для определения параметров дав-ления газообразных сред, отличающегося при-менением специального материала для изго-товления деталей</w:t>
            </w:r>
          </w:p>
        </w:tc>
      </w:tr>
      <w:tr w:rsidR="00F22D56" w:rsidRPr="00F22D56" w14:paraId="5C4934D7" w14:textId="77777777" w:rsidTr="008375CE">
        <w:tc>
          <w:tcPr>
            <w:tcW w:w="4758" w:type="dxa"/>
          </w:tcPr>
          <w:p w14:paraId="0565B699" w14:textId="77777777"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w:lastRenderedPageBreak/>
              <w:drawing>
                <wp:inline distT="0" distB="0" distL="0" distR="0" wp14:anchorId="3FAED535" wp14:editId="31361A90">
                  <wp:extent cx="1314450" cy="3514725"/>
                  <wp:effectExtent l="0" t="0" r="0" b="9525"/>
                  <wp:docPr id="5" name="Рисунок 5" descr="рис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ис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2A1AAC1A" w14:textId="77777777"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w:drawing>
                <wp:inline distT="0" distB="0" distL="0" distR="0" wp14:anchorId="03A5C4A8" wp14:editId="0976194E">
                  <wp:extent cx="2143125" cy="3629025"/>
                  <wp:effectExtent l="0" t="0" r="9525" b="9525"/>
                  <wp:docPr id="4" name="Рисунок 4" descr="рис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рис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56" w:rsidRPr="00F22D56" w14:paraId="07747AAB" w14:textId="77777777" w:rsidTr="008375CE">
        <w:tc>
          <w:tcPr>
            <w:tcW w:w="4758" w:type="dxa"/>
          </w:tcPr>
          <w:p w14:paraId="7F7CFC4F" w14:textId="77777777"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5 – Разработана конструкция бытового нагревательного прибора, отличаю-щегося особенностями расположения электро-нагревателя и вентилятора</w:t>
            </w:r>
          </w:p>
        </w:tc>
        <w:tc>
          <w:tcPr>
            <w:tcW w:w="4812" w:type="dxa"/>
          </w:tcPr>
          <w:p w14:paraId="78E86B97" w14:textId="77777777"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6 – Разработана конструкция приспособления (устройства) для измерения продольных деформаций изделий при их испы-тании на растяжение, отличающееся особен-ностями конструктивного расположения элементов</w:t>
            </w:r>
          </w:p>
        </w:tc>
      </w:tr>
      <w:tr w:rsidR="00F22D56" w:rsidRPr="00F22D56" w14:paraId="55518CFF" w14:textId="77777777" w:rsidTr="008375CE">
        <w:tc>
          <w:tcPr>
            <w:tcW w:w="4758" w:type="dxa"/>
          </w:tcPr>
          <w:p w14:paraId="1A929A83" w14:textId="77777777"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w:drawing>
                <wp:inline distT="0" distB="0" distL="0" distR="0" wp14:anchorId="12B588A0" wp14:editId="594719F2">
                  <wp:extent cx="2628900" cy="2228850"/>
                  <wp:effectExtent l="0" t="0" r="0" b="0"/>
                  <wp:docPr id="3" name="Рисунок 3" descr="рис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рис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053E4366" w14:textId="77777777"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0AC4F2F" w14:textId="77777777"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D66A195" w14:textId="77777777"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w:drawing>
                <wp:inline distT="0" distB="0" distL="0" distR="0" wp14:anchorId="17BB3F1E" wp14:editId="05713273">
                  <wp:extent cx="2914650" cy="1409700"/>
                  <wp:effectExtent l="0" t="0" r="0" b="0"/>
                  <wp:docPr id="2" name="Рисунок 2" descr="рис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рис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56" w:rsidRPr="00F22D56" w14:paraId="31820157" w14:textId="77777777" w:rsidTr="008375CE">
        <w:tc>
          <w:tcPr>
            <w:tcW w:w="4758" w:type="dxa"/>
          </w:tcPr>
          <w:p w14:paraId="349AF17F" w14:textId="77777777"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7 – Разработан специальный вытяжной прибор для прядильной машины, отличающийся особенностями взаимного конструктивного расположения деталей и узлов</w:t>
            </w:r>
          </w:p>
        </w:tc>
        <w:tc>
          <w:tcPr>
            <w:tcW w:w="4812" w:type="dxa"/>
          </w:tcPr>
          <w:p w14:paraId="372F6D54" w14:textId="77777777"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8 – Разработана конструкция многослойной ткани, отличающаяся особен-ностями соотношения основной и уточных нитей</w:t>
            </w:r>
          </w:p>
        </w:tc>
      </w:tr>
    </w:tbl>
    <w:p w14:paraId="637A2791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4CD205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ПРИМЕР ВЫПОЛНЕНИЯ ЗАДАНИЯ 2</w:t>
      </w:r>
    </w:p>
    <w:p w14:paraId="7E21FCAE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78A81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Задание.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результате проведения исследовательских работ по обеспечению требований безопасности работающих на производстве, было предложено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конструктивное выполнение светозащитных очков, внешний вид которых представлен на рисунке 9.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288"/>
        <w:gridCol w:w="4075"/>
      </w:tblGrid>
      <w:tr w:rsidR="00F22D56" w:rsidRPr="00F22D56" w14:paraId="44C1C785" w14:textId="77777777" w:rsidTr="008375CE">
        <w:tc>
          <w:tcPr>
            <w:tcW w:w="5495" w:type="dxa"/>
          </w:tcPr>
          <w:p w14:paraId="65B97B42" w14:textId="77777777"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7BA91AF" w14:textId="77777777"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w:drawing>
                <wp:inline distT="0" distB="0" distL="0" distR="0" wp14:anchorId="62A9235E" wp14:editId="0DBEB2D4">
                  <wp:extent cx="3314700" cy="1895475"/>
                  <wp:effectExtent l="0" t="0" r="0" b="9525"/>
                  <wp:docPr id="19" name="Рисунок 19" descr="рис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рис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5" w:type="dxa"/>
            <w:vMerge w:val="restart"/>
          </w:tcPr>
          <w:p w14:paraId="6B739FF8" w14:textId="77777777"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Наличие предполагаемых существенных признаков и планируемый выпуск продукции являются предпосылками для патентования разработки.</w:t>
            </w:r>
          </w:p>
          <w:p w14:paraId="4DCCCC2D" w14:textId="77777777"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Необходимо выполнить экспертизу патентной чистоты разработанного конструктивного решения (ОПС).</w:t>
            </w:r>
          </w:p>
        </w:tc>
      </w:tr>
      <w:tr w:rsidR="00F22D56" w:rsidRPr="00F22D56" w14:paraId="193414DB" w14:textId="77777777" w:rsidTr="008375CE">
        <w:tc>
          <w:tcPr>
            <w:tcW w:w="5495" w:type="dxa"/>
          </w:tcPr>
          <w:p w14:paraId="591005BE" w14:textId="77777777"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9 – Светозащитные очки</w:t>
            </w:r>
          </w:p>
        </w:tc>
        <w:tc>
          <w:tcPr>
            <w:tcW w:w="4075" w:type="dxa"/>
            <w:vMerge/>
          </w:tcPr>
          <w:p w14:paraId="56B92E5A" w14:textId="77777777"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E10C715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существенных признаков при патентовании предполагаемого изобретения, выносится конструктивный признак: выполнение светозащитных решеток из металлических нитей.</w:t>
      </w:r>
    </w:p>
    <w:p w14:paraId="64B2734D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Выполнение задания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. Для выявления патентной чистоты разработанного объекта промышленной собственности следует использовать следующий регламент поиска:</w:t>
      </w:r>
    </w:p>
    <w:p w14:paraId="2CFE48C9" w14:textId="77777777" w:rsidR="00F22D56" w:rsidRPr="00F22D56" w:rsidRDefault="00F22D56" w:rsidP="00B118EE">
      <w:pPr>
        <w:numPr>
          <w:ilvl w:val="0"/>
          <w:numId w:val="6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 –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очки с линзами, выполненными в виде сеток, ячеек;</w:t>
      </w:r>
    </w:p>
    <w:p w14:paraId="323B0B81" w14:textId="77777777" w:rsidR="00F22D56" w:rsidRPr="00F22D56" w:rsidRDefault="00F22D56" w:rsidP="00B118EE">
      <w:pPr>
        <w:numPr>
          <w:ilvl w:val="0"/>
          <w:numId w:val="6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страна поиска –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Республика Беларусь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E352E74" w14:textId="77777777" w:rsidR="00F22D56" w:rsidRPr="00F22D56" w:rsidRDefault="00F22D56" w:rsidP="00B118EE">
      <w:pPr>
        <w:numPr>
          <w:ilvl w:val="0"/>
          <w:numId w:val="6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источники информации –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патентные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943E2C4" w14:textId="77777777" w:rsidR="00F22D56" w:rsidRPr="00F22D56" w:rsidRDefault="00F22D56" w:rsidP="00B118EE">
      <w:pPr>
        <w:numPr>
          <w:ilvl w:val="0"/>
          <w:numId w:val="6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ретроспективность –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 лет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C5F761C" w14:textId="77777777" w:rsidR="00F22D56" w:rsidRPr="00825F7E" w:rsidRDefault="00F22D56" w:rsidP="00825F7E">
      <w:pPr>
        <w:pStyle w:val="Style12"/>
        <w:widowControl/>
        <w:spacing w:line="240" w:lineRule="auto"/>
        <w:ind w:firstLine="851"/>
        <w:jc w:val="both"/>
        <w:rPr>
          <w:color w:val="000000" w:themeColor="text1"/>
          <w:sz w:val="28"/>
          <w:szCs w:val="28"/>
          <w:lang w:val="ru-RU" w:eastAsia="ru-RU"/>
        </w:rPr>
      </w:pPr>
      <w:r w:rsidRPr="00F22D56">
        <w:rPr>
          <w:color w:val="000000" w:themeColor="text1"/>
          <w:sz w:val="28"/>
          <w:szCs w:val="28"/>
        </w:rPr>
        <w:t xml:space="preserve">информационная база - </w:t>
      </w:r>
      <w:r w:rsidRPr="00F22D56">
        <w:rPr>
          <w:i/>
          <w:color w:val="000000" w:themeColor="text1"/>
          <w:sz w:val="28"/>
          <w:szCs w:val="28"/>
        </w:rPr>
        <w:t>Аф</w:t>
      </w:r>
      <w:proofErr w:type="spellStart"/>
      <w:r w:rsidRPr="00F22D56">
        <w:rPr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F22D56">
        <w:rPr>
          <w:i/>
          <w:color w:val="000000" w:themeColor="text1"/>
          <w:sz w:val="28"/>
          <w:szCs w:val="28"/>
        </w:rPr>
        <w:t>цыйны бюлетэнь «Вынаходствы, карысныя мадэл</w:t>
      </w:r>
      <w:proofErr w:type="spellStart"/>
      <w:r w:rsidRPr="00F22D56">
        <w:rPr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F22D56">
        <w:rPr>
          <w:i/>
          <w:color w:val="000000" w:themeColor="text1"/>
          <w:sz w:val="28"/>
          <w:szCs w:val="28"/>
        </w:rPr>
        <w:t xml:space="preserve">, прамысловыя узоры» Нацыянальнага цэнтра </w:t>
      </w:r>
      <w:proofErr w:type="spellStart"/>
      <w:r w:rsidRPr="00F22D56">
        <w:rPr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F22D56">
        <w:rPr>
          <w:i/>
          <w:color w:val="000000" w:themeColor="text1"/>
          <w:sz w:val="28"/>
          <w:szCs w:val="28"/>
        </w:rPr>
        <w:t>нтэлектуальная уласнасц</w:t>
      </w:r>
      <w:proofErr w:type="spellStart"/>
      <w:r w:rsidRPr="00F22D56">
        <w:rPr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F22D56">
        <w:rPr>
          <w:i/>
          <w:color w:val="000000" w:themeColor="text1"/>
          <w:sz w:val="28"/>
          <w:szCs w:val="28"/>
        </w:rPr>
        <w:t xml:space="preserve"> Рэспубл</w:t>
      </w:r>
      <w:proofErr w:type="spellStart"/>
      <w:r w:rsidRPr="00F22D56">
        <w:rPr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F22D56">
        <w:rPr>
          <w:i/>
          <w:color w:val="000000" w:themeColor="text1"/>
          <w:sz w:val="28"/>
          <w:szCs w:val="28"/>
        </w:rPr>
        <w:t>к</w:t>
      </w:r>
      <w:proofErr w:type="spellStart"/>
      <w:r w:rsidRPr="00F22D56">
        <w:rPr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F22D56">
        <w:rPr>
          <w:i/>
          <w:color w:val="000000" w:themeColor="text1"/>
          <w:sz w:val="28"/>
          <w:szCs w:val="28"/>
        </w:rPr>
        <w:t xml:space="preserve"> Беларусь, каталог МПК.</w:t>
      </w:r>
      <w:r w:rsidR="00825F7E" w:rsidRPr="00825F7E">
        <w:rPr>
          <w:i/>
          <w:color w:val="000000" w:themeColor="text1"/>
          <w:sz w:val="28"/>
          <w:szCs w:val="28"/>
        </w:rPr>
        <w:t xml:space="preserve"> </w:t>
      </w:r>
      <w:hyperlink r:id="rId20" w:history="1">
        <w:r w:rsidR="00825F7E" w:rsidRPr="00F22D56">
          <w:rPr>
            <w:rStyle w:val="a4"/>
            <w:color w:val="000000" w:themeColor="text1"/>
            <w:sz w:val="28"/>
            <w:szCs w:val="28"/>
            <w:u w:val="none"/>
          </w:rPr>
          <w:t>http://www.belgospatent.org.by</w:t>
        </w:r>
      </w:hyperlink>
    </w:p>
    <w:p w14:paraId="3542E238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проведения патентного поиска необходимо определить классификационную рубрику предполагаемого изобретения, которая в данном случае, классифицируется по разделу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«ФИЗИКА»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класс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«G02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Оптика».</w:t>
      </w:r>
    </w:p>
    <w:p w14:paraId="61ED5436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Проведенный патентный поиск по указанному классу, выявил следующие аналогичные по конструктивному выполнению патенты и полезные модели, приведенные на рисунках </w:t>
      </w:r>
      <w:r w:rsidR="00825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0 –</w:t>
      </w:r>
      <w:r w:rsidR="00825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3:</w:t>
      </w:r>
    </w:p>
    <w:p w14:paraId="68C47B99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77"/>
        <w:gridCol w:w="5289"/>
      </w:tblGrid>
      <w:tr w:rsidR="00F22D56" w:rsidRPr="00F22D56" w14:paraId="37A79F83" w14:textId="77777777" w:rsidTr="008375CE">
        <w:tc>
          <w:tcPr>
            <w:tcW w:w="4756" w:type="dxa"/>
          </w:tcPr>
          <w:p w14:paraId="54C69092" w14:textId="77777777"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w:drawing>
                <wp:inline distT="0" distB="0" distL="0" distR="0" wp14:anchorId="67DF3525" wp14:editId="7906CD3D">
                  <wp:extent cx="2400300" cy="2143125"/>
                  <wp:effectExtent l="0" t="0" r="0" b="9525"/>
                  <wp:docPr id="18" name="Рисунок 18" descr="рис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рис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0A511C5" w14:textId="77777777"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w:drawing>
                <wp:inline distT="0" distB="0" distL="0" distR="0" wp14:anchorId="14FCA695" wp14:editId="3B8F5AB3">
                  <wp:extent cx="2924175" cy="2066925"/>
                  <wp:effectExtent l="0" t="0" r="9525" b="9525"/>
                  <wp:docPr id="17" name="Рисунок 17" descr="рис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рис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56" w:rsidRPr="00F22D56" w14:paraId="6321F66D" w14:textId="77777777" w:rsidTr="008375CE">
        <w:tc>
          <w:tcPr>
            <w:tcW w:w="4756" w:type="dxa"/>
          </w:tcPr>
          <w:p w14:paraId="349F427A" w14:textId="77777777"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CC60CA6" w14:textId="77777777" w:rsidR="00F22D56" w:rsidRPr="00F22D56" w:rsidRDefault="00F22D56" w:rsidP="00825F7E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</w:t>
            </w:r>
            <w:r w:rsid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 – Изобретение «Фильтр оптический 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перфорационный» патент 4097</w:t>
            </w:r>
          </w:p>
        </w:tc>
        <w:tc>
          <w:tcPr>
            <w:tcW w:w="4814" w:type="dxa"/>
          </w:tcPr>
          <w:p w14:paraId="34E01D56" w14:textId="77777777"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</w:p>
          <w:p w14:paraId="14D24EB3" w14:textId="77777777" w:rsidR="00F22D56" w:rsidRPr="00F22D56" w:rsidRDefault="00F22D56" w:rsidP="00825F7E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Рисунок 1</w:t>
            </w:r>
            <w:r w:rsidR="00825F7E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  <w:lang w:val="ru-RU"/>
              </w:rPr>
              <w:t>1</w:t>
            </w:r>
            <w:r w:rsidRPr="00F22D56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 xml:space="preserve"> – Полезная модель «Универсальная очковая оправа </w:t>
            </w:r>
            <w:r w:rsidRPr="00F22D56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lastRenderedPageBreak/>
              <w:t>открытого типа» патент 107</w:t>
            </w:r>
            <w:r w:rsidRPr="00F22D56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  <w:lang w:val="en-US"/>
              </w:rPr>
              <w:t>U</w:t>
            </w:r>
          </w:p>
        </w:tc>
      </w:tr>
      <w:tr w:rsidR="00F22D56" w:rsidRPr="00F22D56" w14:paraId="7C884221" w14:textId="77777777" w:rsidTr="008375CE">
        <w:tc>
          <w:tcPr>
            <w:tcW w:w="4756" w:type="dxa"/>
          </w:tcPr>
          <w:p w14:paraId="28F7A5CA" w14:textId="77777777"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FA00954" w14:textId="77777777"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w:drawing>
                <wp:inline distT="0" distB="0" distL="0" distR="0" wp14:anchorId="05976431" wp14:editId="1BEB5324">
                  <wp:extent cx="2857500" cy="962025"/>
                  <wp:effectExtent l="0" t="0" r="0" b="9525"/>
                  <wp:docPr id="16" name="Рисунок 16" descr="рис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рис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92B846" w14:textId="77777777"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14" w:type="dxa"/>
          </w:tcPr>
          <w:p w14:paraId="0CB450B1" w14:textId="77777777"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 w:eastAsia="ru-RU"/>
              </w:rPr>
              <w:drawing>
                <wp:inline distT="0" distB="0" distL="0" distR="0" wp14:anchorId="2DE14D6B" wp14:editId="3763C455">
                  <wp:extent cx="2933700" cy="1457325"/>
                  <wp:effectExtent l="0" t="0" r="0" b="9525"/>
                  <wp:docPr id="15" name="Рисунок 15" descr="рис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рис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56" w:rsidRPr="00F22D56" w14:paraId="11172FCF" w14:textId="77777777" w:rsidTr="008375CE">
        <w:tc>
          <w:tcPr>
            <w:tcW w:w="4756" w:type="dxa"/>
          </w:tcPr>
          <w:p w14:paraId="125DF629" w14:textId="77777777" w:rsidR="00F22D56" w:rsidRPr="00F22D56" w:rsidRDefault="00F22D56" w:rsidP="00825F7E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</w:t>
            </w:r>
            <w:r w:rsid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2– Полезная модель «Сетчатый окуляр» патент 309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</w:p>
        </w:tc>
        <w:tc>
          <w:tcPr>
            <w:tcW w:w="4814" w:type="dxa"/>
          </w:tcPr>
          <w:p w14:paraId="39B93446" w14:textId="77777777" w:rsidR="00F22D56" w:rsidRPr="00F22D56" w:rsidRDefault="00F22D56" w:rsidP="00825F7E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</w:t>
            </w:r>
            <w:r w:rsid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– Полезная модель «Сетчатые очки с защитой от электромагнитных и электростатических воздействий» патент 256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</w:p>
        </w:tc>
      </w:tr>
    </w:tbl>
    <w:p w14:paraId="4191CB86" w14:textId="77777777" w:rsid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по обнаруженным патентам-аналогам сводятся в соответствующую таблицу.</w:t>
      </w:r>
    </w:p>
    <w:p w14:paraId="1139BDC8" w14:textId="77777777" w:rsidR="00825F7E" w:rsidRPr="00F22D56" w:rsidRDefault="00825F7E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10485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75"/>
        <w:gridCol w:w="1477"/>
        <w:gridCol w:w="3407"/>
        <w:gridCol w:w="1706"/>
        <w:gridCol w:w="2420"/>
      </w:tblGrid>
      <w:tr w:rsidR="00F22D56" w:rsidRPr="00825F7E" w14:paraId="482C8359" w14:textId="77777777" w:rsidTr="00825F7E">
        <w:tc>
          <w:tcPr>
            <w:tcW w:w="10485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6F325CEC" w14:textId="77777777" w:rsidR="00F22D56" w:rsidRPr="00825F7E" w:rsidRDefault="00F22D56" w:rsidP="00825F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6 – Патентная документация</w:t>
            </w:r>
          </w:p>
          <w:p w14:paraId="7A23BD92" w14:textId="77777777" w:rsidR="00F22D56" w:rsidRPr="00825F7E" w:rsidRDefault="00F22D56" w:rsidP="00825F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22D56" w:rsidRPr="00825F7E" w14:paraId="363EBD67" w14:textId="77777777" w:rsidTr="00825F7E">
        <w:tc>
          <w:tcPr>
            <w:tcW w:w="1475" w:type="dxa"/>
            <w:vAlign w:val="center"/>
          </w:tcPr>
          <w:p w14:paraId="6EB7CA2A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1477" w:type="dxa"/>
            <w:vAlign w:val="center"/>
          </w:tcPr>
          <w:p w14:paraId="1BD3AF7C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Страна выдачи, вид и номер охранного документа. Классификационный индекс</w:t>
            </w:r>
          </w:p>
        </w:tc>
        <w:tc>
          <w:tcPr>
            <w:tcW w:w="3407" w:type="dxa"/>
            <w:vAlign w:val="center"/>
          </w:tcPr>
          <w:p w14:paraId="22FFF633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1706" w:type="dxa"/>
            <w:vAlign w:val="center"/>
          </w:tcPr>
          <w:p w14:paraId="5094C750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изобретения (полезной модели, промышленного образца)</w:t>
            </w:r>
          </w:p>
        </w:tc>
        <w:tc>
          <w:tcPr>
            <w:tcW w:w="2420" w:type="dxa"/>
            <w:vAlign w:val="center"/>
          </w:tcPr>
          <w:p w14:paraId="76AF1828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Сведения о действии охран-ного документа или причина его аннулирования (только для анализа патентной  чистоты)</w:t>
            </w:r>
          </w:p>
        </w:tc>
      </w:tr>
      <w:tr w:rsidR="00F22D56" w:rsidRPr="00825F7E" w14:paraId="55BB45F6" w14:textId="77777777" w:rsidTr="00825F7E">
        <w:trPr>
          <w:trHeight w:val="543"/>
        </w:trPr>
        <w:tc>
          <w:tcPr>
            <w:tcW w:w="1475" w:type="dxa"/>
            <w:vMerge w:val="restart"/>
            <w:vAlign w:val="center"/>
          </w:tcPr>
          <w:p w14:paraId="1FF4F076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Сетчатые окуляры, светозащитные очки, защитные очки</w:t>
            </w:r>
          </w:p>
        </w:tc>
        <w:tc>
          <w:tcPr>
            <w:tcW w:w="1477" w:type="dxa"/>
            <w:vAlign w:val="center"/>
          </w:tcPr>
          <w:p w14:paraId="12B9A2C1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Патент РБ </w:t>
            </w:r>
          </w:p>
          <w:p w14:paraId="76A58F51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№ 4097 </w:t>
            </w:r>
          </w:p>
          <w:p w14:paraId="48780206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МПК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3EF273BA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14:paraId="764E6E59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Желтов Г.И., Ковшель Н.М.,</w:t>
            </w:r>
          </w:p>
          <w:p w14:paraId="39EC4CFC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Заявка а19970332 от 1997.06.18, опубл. 30.09.2001</w:t>
            </w:r>
          </w:p>
          <w:p w14:paraId="395234BE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 № 3, 2001.</w:t>
            </w:r>
          </w:p>
        </w:tc>
        <w:tc>
          <w:tcPr>
            <w:tcW w:w="1706" w:type="dxa"/>
            <w:vAlign w:val="center"/>
          </w:tcPr>
          <w:p w14:paraId="21BE24A8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«Фильтр опти-ческий перфора-ционный»</w:t>
            </w:r>
          </w:p>
        </w:tc>
        <w:tc>
          <w:tcPr>
            <w:tcW w:w="2420" w:type="dxa"/>
            <w:vAlign w:val="center"/>
          </w:tcPr>
          <w:p w14:paraId="16910D63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Действует </w:t>
            </w:r>
          </w:p>
        </w:tc>
      </w:tr>
      <w:tr w:rsidR="00F22D56" w:rsidRPr="00825F7E" w14:paraId="20B6DBD3" w14:textId="77777777" w:rsidTr="00825F7E">
        <w:trPr>
          <w:trHeight w:val="543"/>
        </w:trPr>
        <w:tc>
          <w:tcPr>
            <w:tcW w:w="1475" w:type="dxa"/>
            <w:vMerge/>
            <w:vAlign w:val="center"/>
          </w:tcPr>
          <w:p w14:paraId="0C77D4A6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77" w:type="dxa"/>
            <w:vAlign w:val="center"/>
          </w:tcPr>
          <w:p w14:paraId="6C259575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Патент РБ </w:t>
            </w:r>
          </w:p>
          <w:p w14:paraId="78E38956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 107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4C188E5E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МПК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651A9C2A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14:paraId="48E5E64D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Пешков А.Н., Пешков С.А.</w:t>
            </w:r>
          </w:p>
          <w:p w14:paraId="36C0F928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Заявка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19990022 от 1999.03.11, опубл. 30.03.2000</w:t>
            </w:r>
          </w:p>
          <w:p w14:paraId="24233D90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ОБ №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200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706" w:type="dxa"/>
            <w:vAlign w:val="center"/>
          </w:tcPr>
          <w:p w14:paraId="76FD8278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«Универсальная очковая оправа открытого типа»</w:t>
            </w:r>
          </w:p>
        </w:tc>
        <w:tc>
          <w:tcPr>
            <w:tcW w:w="2420" w:type="dxa"/>
            <w:vAlign w:val="center"/>
          </w:tcPr>
          <w:p w14:paraId="76832888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Действует </w:t>
            </w:r>
          </w:p>
        </w:tc>
      </w:tr>
      <w:tr w:rsidR="00F22D56" w:rsidRPr="00825F7E" w14:paraId="605EA1BA" w14:textId="77777777" w:rsidTr="00825F7E">
        <w:trPr>
          <w:trHeight w:val="543"/>
        </w:trPr>
        <w:tc>
          <w:tcPr>
            <w:tcW w:w="1475" w:type="dxa"/>
            <w:vMerge/>
            <w:vAlign w:val="center"/>
          </w:tcPr>
          <w:p w14:paraId="221BEF37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77" w:type="dxa"/>
            <w:vAlign w:val="center"/>
          </w:tcPr>
          <w:p w14:paraId="24B4E859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Патент РБ</w:t>
            </w:r>
          </w:p>
          <w:p w14:paraId="4B42703A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№ 309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4ED84F5D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МПК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5B698B02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14:paraId="7B06BEF7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Пешков А.Н., Пешков С.А.</w:t>
            </w:r>
          </w:p>
          <w:p w14:paraId="4CD8F181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Заявка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20000101 от 2000.06.15, опубл. 30.03.2001</w:t>
            </w:r>
          </w:p>
          <w:p w14:paraId="39B5D1BB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 № 3, 2001.</w:t>
            </w:r>
          </w:p>
        </w:tc>
        <w:tc>
          <w:tcPr>
            <w:tcW w:w="1706" w:type="dxa"/>
            <w:vAlign w:val="center"/>
          </w:tcPr>
          <w:p w14:paraId="0F3BD40B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«Сетчатый окуляр»</w:t>
            </w:r>
          </w:p>
        </w:tc>
        <w:tc>
          <w:tcPr>
            <w:tcW w:w="2420" w:type="dxa"/>
            <w:vAlign w:val="center"/>
          </w:tcPr>
          <w:p w14:paraId="05426D10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Действует </w:t>
            </w:r>
          </w:p>
        </w:tc>
      </w:tr>
      <w:tr w:rsidR="00F22D56" w:rsidRPr="00825F7E" w14:paraId="516F02EE" w14:textId="77777777" w:rsidTr="00825F7E">
        <w:trPr>
          <w:trHeight w:val="543"/>
        </w:trPr>
        <w:tc>
          <w:tcPr>
            <w:tcW w:w="1475" w:type="dxa"/>
            <w:vMerge/>
            <w:vAlign w:val="center"/>
          </w:tcPr>
          <w:p w14:paraId="296F4F23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77" w:type="dxa"/>
            <w:vAlign w:val="center"/>
          </w:tcPr>
          <w:p w14:paraId="2E3BC124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Патент РБ </w:t>
            </w:r>
          </w:p>
          <w:p w14:paraId="456D4A3C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№ 4097 </w:t>
            </w:r>
          </w:p>
          <w:p w14:paraId="0CC5B691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МПК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17F99931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14:paraId="5D76AF56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Пешков А.Н., Пешков С.А.</w:t>
            </w:r>
          </w:p>
          <w:p w14:paraId="2D315B79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Заявка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20000091 от 2000.06.06, опубл. 30.03.2001</w:t>
            </w:r>
          </w:p>
          <w:p w14:paraId="598EF3A4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ОБ № 3, 2001.</w:t>
            </w:r>
          </w:p>
        </w:tc>
        <w:tc>
          <w:tcPr>
            <w:tcW w:w="1706" w:type="dxa"/>
            <w:vAlign w:val="center"/>
          </w:tcPr>
          <w:p w14:paraId="5C25CDBE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«Сетчатые </w:t>
            </w:r>
            <w:r w:rsid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очки с защитой от электромагн</w:t>
            </w:r>
            <w:r w:rsid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ит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ных и электро-статических воздействий»</w:t>
            </w:r>
          </w:p>
        </w:tc>
        <w:tc>
          <w:tcPr>
            <w:tcW w:w="2420" w:type="dxa"/>
            <w:vAlign w:val="center"/>
          </w:tcPr>
          <w:p w14:paraId="3152D2D5" w14:textId="77777777"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Действует </w:t>
            </w:r>
          </w:p>
        </w:tc>
      </w:tr>
    </w:tbl>
    <w:p w14:paraId="2AD03E3A" w14:textId="77777777" w:rsidR="00825F7E" w:rsidRDefault="00825F7E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001C7" w14:textId="77777777"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Дальнейший анализ сущности обнаруженной патентной информации, выполняемой специалистами, позволяет определить наличие существенных отличий и возможность получения патента на изобретение или полезную модель.</w:t>
      </w:r>
    </w:p>
    <w:p w14:paraId="3F80E671" w14:textId="77777777"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eastAsia="ru-RU"/>
        </w:rPr>
      </w:pPr>
    </w:p>
    <w:p w14:paraId="4F154AE7" w14:textId="77777777"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p w14:paraId="7EE74F30" w14:textId="77777777"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p w14:paraId="0AD5EB63" w14:textId="77777777"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p w14:paraId="4BB3EDAF" w14:textId="77777777"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sectPr w:rsidR="00F22D56" w:rsidRPr="00F22D56" w:rsidSect="00BE6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5C651" w14:textId="77777777" w:rsidR="00A56C8A" w:rsidRDefault="00A56C8A" w:rsidP="00DA76B7">
      <w:pPr>
        <w:spacing w:after="0" w:line="240" w:lineRule="auto"/>
      </w:pPr>
      <w:r>
        <w:separator/>
      </w:r>
    </w:p>
  </w:endnote>
  <w:endnote w:type="continuationSeparator" w:id="0">
    <w:p w14:paraId="1392C808" w14:textId="77777777" w:rsidR="00A56C8A" w:rsidRDefault="00A56C8A" w:rsidP="00DA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BDB29" w14:textId="77777777" w:rsidR="00A56C8A" w:rsidRDefault="00A56C8A" w:rsidP="00DA76B7">
      <w:pPr>
        <w:spacing w:after="0" w:line="240" w:lineRule="auto"/>
      </w:pPr>
      <w:r>
        <w:separator/>
      </w:r>
    </w:p>
  </w:footnote>
  <w:footnote w:type="continuationSeparator" w:id="0">
    <w:p w14:paraId="13214787" w14:textId="77777777" w:rsidR="00A56C8A" w:rsidRDefault="00A56C8A" w:rsidP="00DA7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E103F"/>
    <w:multiLevelType w:val="hybridMultilevel"/>
    <w:tmpl w:val="DD3A81F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7BD040F"/>
    <w:multiLevelType w:val="hybridMultilevel"/>
    <w:tmpl w:val="A59CBF7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3" w15:restartNumberingAfterBreak="0">
    <w:nsid w:val="449F3B56"/>
    <w:multiLevelType w:val="hybridMultilevel"/>
    <w:tmpl w:val="1A7C8068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4" w15:restartNumberingAfterBreak="0">
    <w:nsid w:val="47F95713"/>
    <w:multiLevelType w:val="hybridMultilevel"/>
    <w:tmpl w:val="65142A8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5" w15:restartNumberingAfterBreak="0">
    <w:nsid w:val="58272524"/>
    <w:multiLevelType w:val="hybridMultilevel"/>
    <w:tmpl w:val="2A382436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4C"/>
    <w:rsid w:val="00005422"/>
    <w:rsid w:val="00040959"/>
    <w:rsid w:val="0013605B"/>
    <w:rsid w:val="001C5DAF"/>
    <w:rsid w:val="001D01F6"/>
    <w:rsid w:val="001F511A"/>
    <w:rsid w:val="002B0484"/>
    <w:rsid w:val="002F1B9F"/>
    <w:rsid w:val="00337D81"/>
    <w:rsid w:val="003C2304"/>
    <w:rsid w:val="004476A9"/>
    <w:rsid w:val="00474D73"/>
    <w:rsid w:val="004A6463"/>
    <w:rsid w:val="004F2E48"/>
    <w:rsid w:val="005D5492"/>
    <w:rsid w:val="00616378"/>
    <w:rsid w:val="00646F6B"/>
    <w:rsid w:val="006937A7"/>
    <w:rsid w:val="006B6F74"/>
    <w:rsid w:val="00825F7E"/>
    <w:rsid w:val="00853F53"/>
    <w:rsid w:val="00876A06"/>
    <w:rsid w:val="008C38D4"/>
    <w:rsid w:val="009910C4"/>
    <w:rsid w:val="00A178D8"/>
    <w:rsid w:val="00A2740E"/>
    <w:rsid w:val="00A56C8A"/>
    <w:rsid w:val="00A734C6"/>
    <w:rsid w:val="00AD2FF0"/>
    <w:rsid w:val="00B118EE"/>
    <w:rsid w:val="00BE654C"/>
    <w:rsid w:val="00C83D5B"/>
    <w:rsid w:val="00DA76B7"/>
    <w:rsid w:val="00F22D56"/>
    <w:rsid w:val="00F83385"/>
    <w:rsid w:val="00F87E3E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6FF9BAB"/>
  <w15:docId w15:val="{A5E6CFA2-9DC1-464C-89BF-3D075545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6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BE6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4">
    <w:name w:val="heading 4"/>
    <w:basedOn w:val="a"/>
    <w:link w:val="40"/>
    <w:uiPriority w:val="9"/>
    <w:qFormat/>
    <w:rsid w:val="00BE6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styleId="5">
    <w:name w:val="heading 5"/>
    <w:basedOn w:val="a"/>
    <w:next w:val="a"/>
    <w:link w:val="50"/>
    <w:qFormat/>
    <w:rsid w:val="00F22D56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54C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BE654C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40">
    <w:name w:val="Заголовок 4 Знак"/>
    <w:basedOn w:val="a0"/>
    <w:link w:val="4"/>
    <w:uiPriority w:val="9"/>
    <w:rsid w:val="00BE654C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customStyle="1" w:styleId="doc-info">
    <w:name w:val="doc-info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dname">
    <w:name w:val="dname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3">
    <w:name w:val="Normal (Web)"/>
    <w:basedOn w:val="a"/>
    <w:uiPriority w:val="99"/>
    <w:semiHidden/>
    <w:unhideWhenUsed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unhideWhenUsed/>
    <w:rsid w:val="00BE65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654C"/>
  </w:style>
  <w:style w:type="paragraph" w:styleId="a5">
    <w:name w:val="List Paragraph"/>
    <w:basedOn w:val="a"/>
    <w:uiPriority w:val="34"/>
    <w:qFormat/>
    <w:rsid w:val="00F87E3E"/>
    <w:pPr>
      <w:ind w:left="720"/>
      <w:contextualSpacing/>
    </w:pPr>
  </w:style>
  <w:style w:type="character" w:customStyle="1" w:styleId="FontStyle11">
    <w:name w:val="Font Style11"/>
    <w:basedOn w:val="a0"/>
    <w:uiPriority w:val="99"/>
    <w:rsid w:val="00DA76B7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DA76B7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3">
    <w:name w:val="Style3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4">
    <w:name w:val="Style4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5">
    <w:name w:val="Style5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6">
    <w:name w:val="Style6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7">
    <w:name w:val="Style7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8">
    <w:name w:val="Style8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character" w:customStyle="1" w:styleId="FontStyle12">
    <w:name w:val="Font Style12"/>
    <w:basedOn w:val="a0"/>
    <w:uiPriority w:val="99"/>
    <w:rsid w:val="00DA76B7"/>
    <w:rPr>
      <w:rFonts w:ascii="Bookman Old Style" w:hAnsi="Bookman Old Style" w:cs="Bookman Old Style"/>
      <w:sz w:val="18"/>
      <w:szCs w:val="18"/>
    </w:rPr>
  </w:style>
  <w:style w:type="character" w:customStyle="1" w:styleId="FontStyle13">
    <w:name w:val="Font Style13"/>
    <w:basedOn w:val="a0"/>
    <w:uiPriority w:val="99"/>
    <w:rsid w:val="00DA76B7"/>
    <w:rPr>
      <w:rFonts w:ascii="Bookman Old Style" w:hAnsi="Bookman Old Style" w:cs="Bookman Old Style"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DA76B7"/>
    <w:rPr>
      <w:rFonts w:ascii="Bookman Old Style" w:hAnsi="Bookman Old Style" w:cs="Bookman Old Style"/>
      <w:spacing w:val="20"/>
      <w:sz w:val="16"/>
      <w:szCs w:val="16"/>
    </w:rPr>
  </w:style>
  <w:style w:type="character" w:customStyle="1" w:styleId="FontStyle15">
    <w:name w:val="Font Style15"/>
    <w:basedOn w:val="a0"/>
    <w:uiPriority w:val="99"/>
    <w:rsid w:val="00DA76B7"/>
    <w:rPr>
      <w:rFonts w:ascii="Bookman Old Style" w:hAnsi="Bookman Old Style" w:cs="Bookman Old Style"/>
      <w:smallCaps/>
      <w:sz w:val="20"/>
      <w:szCs w:val="20"/>
    </w:rPr>
  </w:style>
  <w:style w:type="character" w:customStyle="1" w:styleId="FontStyle16">
    <w:name w:val="Font Style16"/>
    <w:basedOn w:val="a0"/>
    <w:uiPriority w:val="99"/>
    <w:rsid w:val="00DA76B7"/>
    <w:rPr>
      <w:rFonts w:ascii="Bookman Old Style" w:hAnsi="Bookman Old Style" w:cs="Bookman Old Style"/>
      <w:spacing w:val="10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76B7"/>
  </w:style>
  <w:style w:type="paragraph" w:styleId="a8">
    <w:name w:val="footer"/>
    <w:basedOn w:val="a"/>
    <w:link w:val="a9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76B7"/>
  </w:style>
  <w:style w:type="character" w:customStyle="1" w:styleId="FontStyle20">
    <w:name w:val="Font Style20"/>
    <w:basedOn w:val="a0"/>
    <w:uiPriority w:val="99"/>
    <w:rsid w:val="00A734C6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1">
    <w:name w:val="Font Style21"/>
    <w:basedOn w:val="a0"/>
    <w:uiPriority w:val="99"/>
    <w:rsid w:val="00A734C6"/>
    <w:rPr>
      <w:rFonts w:ascii="Times New Roman" w:hAnsi="Times New Roman" w:cs="Times New Roman"/>
      <w:sz w:val="22"/>
      <w:szCs w:val="22"/>
    </w:rPr>
  </w:style>
  <w:style w:type="paragraph" w:customStyle="1" w:styleId="Style16">
    <w:name w:val="Style16"/>
    <w:basedOn w:val="a"/>
    <w:uiPriority w:val="99"/>
    <w:rsid w:val="00A734C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">
    <w:name w:val="Style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4">
    <w:name w:val="Font Style104"/>
    <w:basedOn w:val="a0"/>
    <w:uiPriority w:val="99"/>
    <w:rsid w:val="00876A06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132">
    <w:name w:val="Font Style132"/>
    <w:basedOn w:val="a0"/>
    <w:uiPriority w:val="99"/>
    <w:rsid w:val="00876A06"/>
    <w:rPr>
      <w:rFonts w:ascii="Times New Roman" w:hAnsi="Times New Roman" w:cs="Times New Roman"/>
      <w:sz w:val="22"/>
      <w:szCs w:val="22"/>
    </w:rPr>
  </w:style>
  <w:style w:type="paragraph" w:customStyle="1" w:styleId="Style11">
    <w:name w:val="Style1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2">
    <w:name w:val="Style12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3">
    <w:name w:val="Style13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4">
    <w:name w:val="Style14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7">
    <w:name w:val="Style17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9">
    <w:name w:val="Style19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9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5">
    <w:name w:val="Font Style105"/>
    <w:basedOn w:val="a0"/>
    <w:uiPriority w:val="99"/>
    <w:rsid w:val="00876A06"/>
    <w:rPr>
      <w:rFonts w:ascii="Candara" w:hAnsi="Candara" w:cs="Candara"/>
      <w:b/>
      <w:bCs/>
      <w:sz w:val="18"/>
      <w:szCs w:val="18"/>
    </w:rPr>
  </w:style>
  <w:style w:type="paragraph" w:customStyle="1" w:styleId="Style35">
    <w:name w:val="Style35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5" w:lineRule="exact"/>
      <w:ind w:firstLine="855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6">
    <w:name w:val="Style36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0" w:lineRule="exact"/>
      <w:ind w:firstLine="265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0">
    <w:name w:val="Style30"/>
    <w:basedOn w:val="a"/>
    <w:uiPriority w:val="99"/>
    <w:rsid w:val="005D5492"/>
    <w:pPr>
      <w:widowControl w:val="0"/>
      <w:autoSpaceDE w:val="0"/>
      <w:autoSpaceDN w:val="0"/>
      <w:adjustRightInd w:val="0"/>
      <w:spacing w:after="0" w:line="225" w:lineRule="exact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0">
    <w:name w:val="Style70"/>
    <w:basedOn w:val="a"/>
    <w:uiPriority w:val="99"/>
    <w:rsid w:val="00646F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1">
    <w:name w:val="Style71"/>
    <w:basedOn w:val="a"/>
    <w:uiPriority w:val="99"/>
    <w:rsid w:val="00646F6B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8">
    <w:name w:val="Style78"/>
    <w:basedOn w:val="a"/>
    <w:uiPriority w:val="99"/>
    <w:rsid w:val="00646F6B"/>
    <w:pPr>
      <w:widowControl w:val="0"/>
      <w:autoSpaceDE w:val="0"/>
      <w:autoSpaceDN w:val="0"/>
      <w:adjustRightInd w:val="0"/>
      <w:spacing w:after="0" w:line="285" w:lineRule="exact"/>
      <w:ind w:firstLine="150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25">
    <w:name w:val="Font Style125"/>
    <w:basedOn w:val="a0"/>
    <w:uiPriority w:val="99"/>
    <w:rsid w:val="00646F6B"/>
    <w:rPr>
      <w:rFonts w:ascii="Franklin Gothic Medium Cond" w:hAnsi="Franklin Gothic Medium Cond" w:cs="Franklin Gothic Medium Cond"/>
      <w:b/>
      <w:bCs/>
      <w:spacing w:val="-10"/>
      <w:sz w:val="22"/>
      <w:szCs w:val="22"/>
    </w:rPr>
  </w:style>
  <w:style w:type="paragraph" w:customStyle="1" w:styleId="Style83">
    <w:name w:val="Style83"/>
    <w:basedOn w:val="a"/>
    <w:uiPriority w:val="99"/>
    <w:rsid w:val="001C5DAF"/>
    <w:pPr>
      <w:widowControl w:val="0"/>
      <w:autoSpaceDE w:val="0"/>
      <w:autoSpaceDN w:val="0"/>
      <w:adjustRightInd w:val="0"/>
      <w:spacing w:after="0" w:line="33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2">
    <w:name w:val="Style32"/>
    <w:basedOn w:val="a"/>
    <w:uiPriority w:val="99"/>
    <w:rsid w:val="00AD2F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36">
    <w:name w:val="Font Style136"/>
    <w:basedOn w:val="a0"/>
    <w:uiPriority w:val="99"/>
    <w:rsid w:val="00F22D56"/>
    <w:rPr>
      <w:rFonts w:ascii="Franklin Gothic Medium Cond" w:hAnsi="Franklin Gothic Medium Cond" w:cs="Franklin Gothic Medium Cond"/>
      <w:sz w:val="20"/>
      <w:szCs w:val="20"/>
    </w:rPr>
  </w:style>
  <w:style w:type="character" w:customStyle="1" w:styleId="50">
    <w:name w:val="Заголовок 5 Знак"/>
    <w:basedOn w:val="a0"/>
    <w:link w:val="5"/>
    <w:rsid w:val="00F22D5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21">
    <w:name w:val="Body Text Indent 2"/>
    <w:basedOn w:val="a"/>
    <w:link w:val="22"/>
    <w:rsid w:val="00F22D56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F22D5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1">
    <w:name w:val="Body Text Indent 3"/>
    <w:basedOn w:val="a"/>
    <w:link w:val="32"/>
    <w:rsid w:val="00F22D56"/>
    <w:pPr>
      <w:spacing w:after="0" w:line="240" w:lineRule="auto"/>
      <w:ind w:firstLine="360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rsid w:val="00F22D56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pto.gov/patft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://www.belgospatent.org.by/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://www.belgospatent.org.b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2.jpeg"/><Relationship Id="rId10" Type="http://schemas.openxmlformats.org/officeDocument/2006/relationships/hyperlink" Target="http://www.jpo.go.jp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://www.epo.org/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2842</Words>
  <Characters>16201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Ржеутская Надежда Викентьевна</cp:lastModifiedBy>
  <cp:revision>2</cp:revision>
  <cp:lastPrinted>2015-02-10T10:10:00Z</cp:lastPrinted>
  <dcterms:created xsi:type="dcterms:W3CDTF">2021-03-24T11:28:00Z</dcterms:created>
  <dcterms:modified xsi:type="dcterms:W3CDTF">2021-03-24T11:28:00Z</dcterms:modified>
</cp:coreProperties>
</file>