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D486" w14:textId="77777777"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714FC88E" w14:textId="77777777"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1CCDF26A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23D985AE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6AEA2E63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3502856D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3CC56B02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7CA6FF58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2D9EC815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3F6EA3DF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12917E7A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72ADC757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0FC53737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1BE3EDF5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122C9398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5326DB8D" w14:textId="77777777" w:rsidR="006B4C69" w:rsidRPr="00075C83" w:rsidRDefault="006B4C69" w:rsidP="006B4C69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14C185F2" w14:textId="77777777" w:rsidR="006B4C69" w:rsidRPr="00075C83" w:rsidRDefault="006B4C69" w:rsidP="006B4C69">
      <w:pPr>
        <w:jc w:val="center"/>
        <w:rPr>
          <w:sz w:val="48"/>
          <w:szCs w:val="48"/>
        </w:rPr>
      </w:pPr>
    </w:p>
    <w:p w14:paraId="5F3C4098" w14:textId="77777777" w:rsidR="006B4C69" w:rsidRPr="00075C83" w:rsidRDefault="006B4C69" w:rsidP="006B4C69">
      <w:pPr>
        <w:jc w:val="center"/>
        <w:rPr>
          <w:sz w:val="48"/>
          <w:szCs w:val="48"/>
        </w:rPr>
      </w:pPr>
    </w:p>
    <w:p w14:paraId="25870374" w14:textId="77777777" w:rsidR="006B4C69" w:rsidRPr="00075C83" w:rsidRDefault="006B4C69" w:rsidP="006B4C69">
      <w:pPr>
        <w:jc w:val="center"/>
        <w:rPr>
          <w:sz w:val="48"/>
          <w:szCs w:val="48"/>
        </w:rPr>
      </w:pPr>
    </w:p>
    <w:p w14:paraId="479C32C3" w14:textId="77777777" w:rsidR="006B4C69" w:rsidRPr="00075C83" w:rsidRDefault="006B4C69" w:rsidP="006B4C69">
      <w:pPr>
        <w:rPr>
          <w:sz w:val="48"/>
          <w:szCs w:val="48"/>
        </w:rPr>
      </w:pPr>
    </w:p>
    <w:p w14:paraId="4E543077" w14:textId="77777777" w:rsidR="006B4C69" w:rsidRPr="00075C83" w:rsidRDefault="006B4C69" w:rsidP="006B4C69">
      <w:pPr>
        <w:jc w:val="center"/>
        <w:rPr>
          <w:sz w:val="48"/>
          <w:szCs w:val="48"/>
        </w:rPr>
      </w:pPr>
    </w:p>
    <w:p w14:paraId="0ED425F7" w14:textId="2B5D169F" w:rsidR="006B4C69" w:rsidRPr="00075C83" w:rsidRDefault="006B4C69" w:rsidP="006B4C6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942D25">
        <w:rPr>
          <w:sz w:val="28"/>
          <w:szCs w:val="28"/>
        </w:rPr>
        <w:t>Валдайцев А. Д.</w:t>
      </w:r>
      <w:r w:rsidRPr="00075C83">
        <w:rPr>
          <w:sz w:val="28"/>
          <w:szCs w:val="28"/>
        </w:rPr>
        <w:t xml:space="preserve"> </w:t>
      </w:r>
    </w:p>
    <w:p w14:paraId="7BC13B4F" w14:textId="7B563618" w:rsidR="006B4C69" w:rsidRPr="00075C83" w:rsidRDefault="00942D25" w:rsidP="006B4C69">
      <w:pPr>
        <w:jc w:val="right"/>
        <w:rPr>
          <w:sz w:val="28"/>
          <w:szCs w:val="28"/>
        </w:rPr>
      </w:pPr>
      <w:r>
        <w:rPr>
          <w:sz w:val="28"/>
          <w:szCs w:val="28"/>
        </w:rPr>
        <w:t>Ф</w:t>
      </w:r>
      <w:r w:rsidR="006B4C69" w:rsidRPr="00075C83">
        <w:rPr>
          <w:sz w:val="28"/>
          <w:szCs w:val="28"/>
        </w:rPr>
        <w:t xml:space="preserve">ИТ 2 курс </w:t>
      </w:r>
      <w:r>
        <w:rPr>
          <w:sz w:val="28"/>
          <w:szCs w:val="28"/>
        </w:rPr>
        <w:t>5</w:t>
      </w:r>
      <w:r w:rsidR="006B4C69" w:rsidRPr="00075C83">
        <w:rPr>
          <w:sz w:val="28"/>
          <w:szCs w:val="28"/>
        </w:rPr>
        <w:t xml:space="preserve"> группа</w:t>
      </w:r>
    </w:p>
    <w:p w14:paraId="3F0D49F3" w14:textId="20E27988" w:rsidR="006B4C69" w:rsidRPr="00075C83" w:rsidRDefault="006B4C69" w:rsidP="006B4C6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 w:rsidR="00942D25">
        <w:rPr>
          <w:sz w:val="28"/>
          <w:szCs w:val="28"/>
        </w:rPr>
        <w:t>Берников В. О.</w:t>
      </w:r>
    </w:p>
    <w:p w14:paraId="7BDAB9AE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11123037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01D065F5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32E40F6B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7230442D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40B46E0E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64EEE4BA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3BC9A503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41CC3E14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537664E0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0008B687" w14:textId="77777777" w:rsidR="006B4C69" w:rsidRPr="00075C83" w:rsidRDefault="006B4C69" w:rsidP="006B4C69">
      <w:pPr>
        <w:jc w:val="center"/>
        <w:rPr>
          <w:sz w:val="28"/>
          <w:szCs w:val="28"/>
        </w:rPr>
      </w:pPr>
    </w:p>
    <w:p w14:paraId="694F01A7" w14:textId="77777777" w:rsidR="006B4C69" w:rsidRPr="00075C83" w:rsidRDefault="006B4C69" w:rsidP="006B4C69">
      <w:pPr>
        <w:rPr>
          <w:sz w:val="28"/>
          <w:szCs w:val="28"/>
        </w:rPr>
      </w:pPr>
    </w:p>
    <w:p w14:paraId="16FF4EBF" w14:textId="77777777" w:rsidR="006B4C69" w:rsidRDefault="006B4C69" w:rsidP="006B4C69">
      <w:pPr>
        <w:jc w:val="center"/>
        <w:rPr>
          <w:sz w:val="28"/>
          <w:szCs w:val="28"/>
        </w:rPr>
      </w:pPr>
    </w:p>
    <w:p w14:paraId="5B7CA5CA" w14:textId="77777777" w:rsidR="006B4C69" w:rsidRDefault="006B4C69" w:rsidP="006B4C69">
      <w:pPr>
        <w:jc w:val="center"/>
        <w:rPr>
          <w:sz w:val="28"/>
          <w:szCs w:val="28"/>
        </w:rPr>
      </w:pPr>
    </w:p>
    <w:p w14:paraId="57F11D42" w14:textId="168D7ABC" w:rsidR="006B4C69" w:rsidRDefault="006B4C69" w:rsidP="006B4C6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942D25">
        <w:rPr>
          <w:sz w:val="28"/>
          <w:szCs w:val="28"/>
        </w:rPr>
        <w:t>2</w:t>
      </w:r>
    </w:p>
    <w:p w14:paraId="57FC55E0" w14:textId="77777777" w:rsidR="006B4C69" w:rsidRPr="00874D95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Pr="00874D95"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14:paraId="0677579B" w14:textId="77777777" w:rsidR="006B4C69" w:rsidRPr="003C2304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b/>
          <w:bCs/>
          <w:color w:val="000000" w:themeColor="text1"/>
          <w:sz w:val="28"/>
          <w:szCs w:val="28"/>
          <w:lang w:eastAsia="be-BY"/>
        </w:rPr>
        <w:t>Разработка политики информационной безопасности бизнес-компании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2B6897FF" w14:textId="77777777" w:rsidR="00750E1F" w:rsidRDefault="006B4C69" w:rsidP="00750E1F">
      <w:pPr>
        <w:shd w:val="clear" w:color="auto" w:fill="FFFFFF"/>
        <w:ind w:firstLine="567"/>
        <w:jc w:val="both"/>
        <w:outlineLvl w:val="1"/>
        <w:rPr>
          <w:color w:val="000000" w:themeColor="text1"/>
          <w:sz w:val="28"/>
          <w:szCs w:val="28"/>
        </w:rPr>
      </w:pPr>
      <w:r w:rsidRPr="003C2304">
        <w:rPr>
          <w:color w:val="000000" w:themeColor="text1"/>
          <w:sz w:val="28"/>
          <w:szCs w:val="28"/>
        </w:rPr>
        <w:t>Цель</w:t>
      </w:r>
      <w:r w:rsidRPr="00874D95">
        <w:rPr>
          <w:color w:val="000000" w:themeColor="text1"/>
          <w:sz w:val="28"/>
          <w:szCs w:val="28"/>
        </w:rPr>
        <w:t xml:space="preserve">: </w:t>
      </w:r>
      <w:r w:rsidRPr="00874D95">
        <w:rPr>
          <w:bCs/>
          <w:color w:val="000000" w:themeColor="text1"/>
          <w:sz w:val="28"/>
          <w:szCs w:val="28"/>
          <w:lang w:eastAsia="be-BY"/>
        </w:rPr>
        <w:t>Разработ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874D95">
        <w:rPr>
          <w:color w:val="000000" w:themeColor="text1"/>
          <w:sz w:val="28"/>
          <w:szCs w:val="28"/>
        </w:rPr>
        <w:t>.</w:t>
      </w:r>
    </w:p>
    <w:p w14:paraId="669BDE70" w14:textId="77777777" w:rsidR="00750E1F" w:rsidRDefault="00750E1F" w:rsidP="00750E1F">
      <w:pPr>
        <w:shd w:val="clear" w:color="auto" w:fill="FFFFFF"/>
        <w:ind w:firstLine="567"/>
        <w:jc w:val="both"/>
        <w:outlineLvl w:val="1"/>
        <w:rPr>
          <w:color w:val="000000" w:themeColor="text1"/>
          <w:sz w:val="28"/>
          <w:szCs w:val="28"/>
        </w:rPr>
      </w:pPr>
    </w:p>
    <w:p w14:paraId="04B14F80" w14:textId="79880AD9" w:rsidR="00750E1F" w:rsidRDefault="00AE076A" w:rsidP="00750E1F">
      <w:pPr>
        <w:shd w:val="clear" w:color="auto" w:fill="FFFFFF"/>
        <w:ind w:firstLine="567"/>
        <w:jc w:val="center"/>
        <w:outlineLvl w:val="1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Теоретическое в</w:t>
      </w:r>
      <w:r w:rsidR="00750E1F">
        <w:rPr>
          <w:rFonts w:eastAsiaTheme="minorEastAsia"/>
          <w:b/>
          <w:sz w:val="28"/>
          <w:szCs w:val="28"/>
        </w:rPr>
        <w:t>ведение</w:t>
      </w:r>
    </w:p>
    <w:p w14:paraId="214388B1" w14:textId="77777777" w:rsidR="00750E1F" w:rsidRPr="00750E1F" w:rsidRDefault="00750E1F" w:rsidP="00750E1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век информационных технологий мы имеем выбор хранения информации, таким образом мы можем хранить её:</w:t>
      </w:r>
    </w:p>
    <w:p w14:paraId="36DFA1B4" w14:textId="77777777" w:rsidR="00750E1F" w:rsidRPr="00D938DF" w:rsidRDefault="00750E1F" w:rsidP="00750E1F">
      <w:pPr>
        <w:pStyle w:val="a3"/>
        <w:numPr>
          <w:ilvl w:val="0"/>
          <w:numId w:val="1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бумажных носителях</w:t>
      </w:r>
      <w:r w:rsidRPr="00D938DF">
        <w:rPr>
          <w:sz w:val="28"/>
          <w:szCs w:val="28"/>
          <w:lang w:val="en-US"/>
        </w:rPr>
        <w:t>;</w:t>
      </w:r>
    </w:p>
    <w:p w14:paraId="3C4B4118" w14:textId="77777777" w:rsidR="00750E1F" w:rsidRPr="00D938DF" w:rsidRDefault="00750E1F" w:rsidP="00750E1F">
      <w:pPr>
        <w:pStyle w:val="a3"/>
        <w:numPr>
          <w:ilvl w:val="0"/>
          <w:numId w:val="1"/>
        </w:numPr>
        <w:ind w:left="0" w:firstLine="851"/>
        <w:jc w:val="both"/>
        <w:rPr>
          <w:sz w:val="28"/>
          <w:szCs w:val="28"/>
        </w:rPr>
      </w:pPr>
      <w:r w:rsidRPr="00D938DF">
        <w:rPr>
          <w:sz w:val="28"/>
          <w:szCs w:val="28"/>
        </w:rPr>
        <w:t>На различных</w:t>
      </w:r>
      <w:r>
        <w:rPr>
          <w:sz w:val="28"/>
          <w:szCs w:val="28"/>
        </w:rPr>
        <w:t xml:space="preserve"> цифровых носителях.</w:t>
      </w:r>
    </w:p>
    <w:p w14:paraId="2E0D133B" w14:textId="77777777" w:rsidR="00750E1F" w:rsidRDefault="00750E1F" w:rsidP="00750E1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Каждый день мы используем</w:t>
      </w:r>
      <w:r w:rsidRPr="008D3CD5">
        <w:rPr>
          <w:sz w:val="28"/>
          <w:szCs w:val="28"/>
        </w:rPr>
        <w:t xml:space="preserve"> устройства, из которых мы считываем довольно большие объёмы информации, либо заносим туда свою информацию, которая может быть сугубо личной, либо открытой для всех, так же это относится и </w:t>
      </w:r>
      <w:r>
        <w:rPr>
          <w:sz w:val="28"/>
          <w:szCs w:val="28"/>
        </w:rPr>
        <w:t>к компании</w:t>
      </w:r>
      <w:r w:rsidRPr="008D3CD5">
        <w:rPr>
          <w:sz w:val="28"/>
          <w:szCs w:val="28"/>
        </w:rPr>
        <w:t xml:space="preserve">. Так что главной задачей для </w:t>
      </w:r>
      <w:r>
        <w:rPr>
          <w:sz w:val="28"/>
          <w:szCs w:val="28"/>
        </w:rPr>
        <w:t>всех</w:t>
      </w:r>
      <w:r w:rsidRPr="008D3CD5">
        <w:rPr>
          <w:sz w:val="28"/>
          <w:szCs w:val="28"/>
        </w:rPr>
        <w:t xml:space="preserve"> является защита своей информации, что является довольно сложной задачей в связи с развитием технологий и появлением глобальной сети. Модели угроз и нарушителей должны быть основным инструментом менеджмента нашей организации при развертывании, поддержании и совершенствовании системы обеспечения информационной безопасности организации.</w:t>
      </w:r>
    </w:p>
    <w:p w14:paraId="46A78C49" w14:textId="77777777" w:rsidR="00750E1F" w:rsidRDefault="00750E1F" w:rsidP="00750E1F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— одно из важнейших условий функционирования любой структуры, будь то государственное учреждение или частное предприятие.</w:t>
      </w:r>
    </w:p>
    <w:p w14:paraId="24BD9BCC" w14:textId="77777777" w:rsidR="00750E1F" w:rsidRDefault="00750E1F" w:rsidP="00750E1F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Беларуси.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защищенности, а также эффективности корпоративной системы защиты информации.</w:t>
      </w:r>
    </w:p>
    <w:p w14:paraId="190E9B55" w14:textId="77777777" w:rsidR="00750E1F" w:rsidRPr="00000882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>Пока не существует формальных методов нейтрализации угроз безопасности информации. По этой причине разработка мер по защите информации должна производиться на основе знаний и опыта соответствующих специалистов (каждый член бригады, выполняющей лабораторную работу, является специалистом - экспертом по защите конфиденциальной информации). Однако в интересах минимизации ошибок процесс разработки должен соответствовать следующим рекомендациям.</w:t>
      </w:r>
    </w:p>
    <w:p w14:paraId="6069C486" w14:textId="0EB8C5E3" w:rsidR="00BC058C" w:rsidRDefault="00750E1F" w:rsidP="00BC058C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 xml:space="preserve">Разработку мер защиты информации целесообразно начинать с угроз, имеющих максимальное значение; далее - с меньшей угрозой, и так далее до тех пор, пока не будут исчерпаны выделенные ресурсы. Такой подход гарантирует, что даже при малых ресурсах хватит ресурсов для </w:t>
      </w:r>
      <w:r w:rsidRPr="00000882">
        <w:rPr>
          <w:color w:val="000000"/>
          <w:sz w:val="28"/>
          <w:szCs w:val="28"/>
        </w:rPr>
        <w:lastRenderedPageBreak/>
        <w:t xml:space="preserve">предотвращения наиболее значимых угроз. Для каждой угрозы разрабатываются меры (способы </w:t>
      </w:r>
      <w:bookmarkStart w:id="0" w:name="_GoBack"/>
      <w:bookmarkEnd w:id="0"/>
      <w:r w:rsidRPr="00000882">
        <w:rPr>
          <w:color w:val="000000"/>
          <w:sz w:val="28"/>
          <w:szCs w:val="28"/>
        </w:rPr>
        <w:t>и средства) по защите информации.</w:t>
      </w:r>
    </w:p>
    <w:p w14:paraId="618C5957" w14:textId="77777777" w:rsidR="00AE076A" w:rsidRDefault="00AE076A" w:rsidP="00BC058C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54A52ECE" w14:textId="77777777" w:rsidR="00750E1F" w:rsidRDefault="00750E1F" w:rsidP="00BC058C">
      <w:pPr>
        <w:pStyle w:val="a5"/>
        <w:shd w:val="clear" w:color="auto" w:fill="FFFFFF"/>
        <w:spacing w:before="0" w:beforeAutospacing="0" w:after="0" w:afterAutospacing="0"/>
        <w:ind w:firstLine="851"/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sz w:val="28"/>
          <w:szCs w:val="28"/>
        </w:rPr>
        <w:t xml:space="preserve">Описание структуры компаний 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="00FE612A">
        <w:rPr>
          <w:b/>
          <w:bCs/>
          <w:color w:val="000000" w:themeColor="text1"/>
          <w:sz w:val="28"/>
          <w:szCs w:val="28"/>
          <w:lang w:eastAsia="be-BY"/>
        </w:rPr>
        <w:t>ИКЕА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600184C7" w14:textId="77777777" w:rsidR="00FE612A" w:rsidRDefault="00FE612A" w:rsidP="00FE612A">
      <w:pPr>
        <w:ind w:hanging="284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noProof/>
        </w:rPr>
        <w:drawing>
          <wp:inline distT="0" distB="0" distL="0" distR="0" wp14:anchorId="2235867B" wp14:editId="7A74D45A">
            <wp:extent cx="6191076" cy="4457646"/>
            <wp:effectExtent l="0" t="0" r="635" b="635"/>
            <wp:docPr id="3" name="Рисунок 3" descr="http://900igr.net/up/datas/94903/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00igr.net/up/datas/94903/0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55" cy="44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AE5F" w14:textId="77777777" w:rsidR="00750E1F" w:rsidRPr="00CB3FF0" w:rsidRDefault="00750E1F" w:rsidP="00750E1F">
      <w:pPr>
        <w:ind w:firstLine="851"/>
        <w:jc w:val="center"/>
        <w:rPr>
          <w:sz w:val="28"/>
          <w:szCs w:val="28"/>
        </w:rPr>
      </w:pPr>
      <w:r w:rsidRPr="00CB3FF0">
        <w:rPr>
          <w:sz w:val="28"/>
          <w:szCs w:val="28"/>
        </w:rPr>
        <w:t xml:space="preserve">Рис.1 </w:t>
      </w:r>
      <w:r w:rsidR="00FE612A">
        <w:rPr>
          <w:sz w:val="28"/>
          <w:szCs w:val="28"/>
        </w:rPr>
        <w:t>Структура группы компаний «ИКЕА»</w:t>
      </w:r>
    </w:p>
    <w:p w14:paraId="4CE13173" w14:textId="77777777" w:rsidR="00750E1F" w:rsidRPr="00177341" w:rsidRDefault="00750E1F" w:rsidP="00750E1F">
      <w:pPr>
        <w:ind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>Организационная структура кампании состоит из следующих основных отделов:</w:t>
      </w:r>
    </w:p>
    <w:p w14:paraId="7632F8CB" w14:textId="77777777" w:rsidR="00750E1F" w:rsidRPr="00177341" w:rsidRDefault="00D55379" w:rsidP="00750E1F">
      <w:pPr>
        <w:pStyle w:val="a3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Коммерческий департамент</w:t>
      </w:r>
      <w:r w:rsidR="00750E1F" w:rsidRPr="00177341">
        <w:rPr>
          <w:sz w:val="28"/>
          <w:szCs w:val="28"/>
          <w:lang w:val="en-US"/>
        </w:rPr>
        <w:t>;</w:t>
      </w:r>
    </w:p>
    <w:p w14:paraId="1C7F72CB" w14:textId="77777777" w:rsidR="00750E1F" w:rsidRPr="00177341" w:rsidRDefault="00D55379" w:rsidP="00750E1F">
      <w:pPr>
        <w:pStyle w:val="a3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Производственный отдел</w:t>
      </w:r>
      <w:r w:rsidR="00750E1F" w:rsidRPr="00177341">
        <w:rPr>
          <w:sz w:val="28"/>
          <w:szCs w:val="28"/>
        </w:rPr>
        <w:t>;</w:t>
      </w:r>
    </w:p>
    <w:p w14:paraId="606390B7" w14:textId="77777777" w:rsidR="00750E1F" w:rsidRPr="00177341" w:rsidRDefault="00750E1F" w:rsidP="00750E1F">
      <w:pPr>
        <w:pStyle w:val="a3"/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 xml:space="preserve">Отдел управления </w:t>
      </w:r>
      <w:r w:rsidR="00D55379">
        <w:rPr>
          <w:sz w:val="28"/>
          <w:szCs w:val="28"/>
        </w:rPr>
        <w:t>персоналом.</w:t>
      </w:r>
    </w:p>
    <w:p w14:paraId="66B39472" w14:textId="77777777" w:rsidR="00750E1F" w:rsidRPr="00177341" w:rsidRDefault="00750E1F" w:rsidP="00750E1F">
      <w:pPr>
        <w:ind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 xml:space="preserve">Таким образом, вся деятельность кампании, связанная с реализацией проектов, сосредоточена в этих трёх отделах. </w:t>
      </w:r>
    </w:p>
    <w:p w14:paraId="1252BCB2" w14:textId="77777777" w:rsidR="00750E1F" w:rsidRPr="00177341" w:rsidRDefault="00750E1F" w:rsidP="00750E1F">
      <w:pPr>
        <w:ind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>Наряду с основными отделами в кампаниях действует ряд обслуживающих отделов:</w:t>
      </w:r>
    </w:p>
    <w:p w14:paraId="0B1DC5FE" w14:textId="77777777" w:rsidR="00750E1F" w:rsidRPr="00177341" w:rsidRDefault="00750E1F" w:rsidP="00750E1F">
      <w:pPr>
        <w:pStyle w:val="a3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>Бухгалтерия</w:t>
      </w:r>
      <w:r w:rsidRPr="00177341">
        <w:rPr>
          <w:sz w:val="28"/>
          <w:szCs w:val="28"/>
          <w:lang w:val="en-US"/>
        </w:rPr>
        <w:t>;</w:t>
      </w:r>
    </w:p>
    <w:p w14:paraId="10416623" w14:textId="77777777" w:rsidR="00750E1F" w:rsidRPr="00177341" w:rsidRDefault="00750E1F" w:rsidP="00750E1F">
      <w:pPr>
        <w:pStyle w:val="a3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>Отдел материального снабжения</w:t>
      </w:r>
      <w:r w:rsidRPr="00177341">
        <w:rPr>
          <w:sz w:val="28"/>
          <w:szCs w:val="28"/>
          <w:lang w:val="en-US"/>
        </w:rPr>
        <w:t>;</w:t>
      </w:r>
    </w:p>
    <w:p w14:paraId="37F7FD6B" w14:textId="77777777" w:rsidR="00750E1F" w:rsidRPr="00177341" w:rsidRDefault="00750E1F" w:rsidP="00750E1F">
      <w:pPr>
        <w:pStyle w:val="a3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>Отдел маркетинга и рекламы</w:t>
      </w:r>
      <w:r w:rsidRPr="00177341">
        <w:rPr>
          <w:sz w:val="28"/>
          <w:szCs w:val="28"/>
          <w:lang w:val="en-US"/>
        </w:rPr>
        <w:t>;</w:t>
      </w:r>
    </w:p>
    <w:p w14:paraId="3FC1CE42" w14:textId="77777777" w:rsidR="00750E1F" w:rsidRPr="00177341" w:rsidRDefault="00750E1F" w:rsidP="00750E1F">
      <w:pPr>
        <w:pStyle w:val="a3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177341">
        <w:rPr>
          <w:sz w:val="28"/>
          <w:szCs w:val="28"/>
        </w:rPr>
        <w:t>Административно-хозяйственный отдел.</w:t>
      </w:r>
    </w:p>
    <w:p w14:paraId="09129265" w14:textId="77777777" w:rsidR="00750E1F" w:rsidRDefault="00511B52" w:rsidP="00750E1F">
      <w:pPr>
        <w:ind w:firstLine="851"/>
        <w:jc w:val="both"/>
        <w:rPr>
          <w:sz w:val="28"/>
          <w:szCs w:val="28"/>
        </w:rPr>
      </w:pPr>
      <w:r>
        <w:rPr>
          <w:i/>
          <w:sz w:val="28"/>
          <w:szCs w:val="28"/>
        </w:rPr>
        <w:t>Генеральный директор</w:t>
      </w:r>
      <w:r w:rsidR="00750E1F" w:rsidRPr="00177341">
        <w:rPr>
          <w:sz w:val="28"/>
          <w:szCs w:val="28"/>
        </w:rPr>
        <w:t> — осуществляет общее руководство кампанией.</w:t>
      </w:r>
    </w:p>
    <w:p w14:paraId="2886ED0E" w14:textId="77777777" w:rsidR="00750E1F" w:rsidRPr="00177341" w:rsidRDefault="00E914A9" w:rsidP="00750E1F">
      <w:pPr>
        <w:ind w:firstLine="851"/>
        <w:jc w:val="both"/>
        <w:rPr>
          <w:sz w:val="28"/>
          <w:szCs w:val="28"/>
        </w:rPr>
      </w:pPr>
      <w:r w:rsidRPr="00E914A9">
        <w:rPr>
          <w:i/>
          <w:sz w:val="28"/>
          <w:szCs w:val="28"/>
        </w:rPr>
        <w:t>Технический директор</w:t>
      </w:r>
      <w:r w:rsidR="00750E1F" w:rsidRPr="00177341">
        <w:rPr>
          <w:sz w:val="28"/>
          <w:szCs w:val="28"/>
        </w:rPr>
        <w:t xml:space="preserve"> — сотрудник, возглавляющий команду, который следит за выполнением работы над реализацией проекта. Он уделяет </w:t>
      </w:r>
      <w:r w:rsidR="00750E1F" w:rsidRPr="00177341">
        <w:rPr>
          <w:sz w:val="28"/>
          <w:szCs w:val="28"/>
        </w:rPr>
        <w:lastRenderedPageBreak/>
        <w:t>рабочее время каждому проекту в отдельности. Его задача — слежение за реализацией концепции каждого проекта и координация работы каждого сотрудника, который работает над данным проектом.</w:t>
      </w:r>
    </w:p>
    <w:p w14:paraId="5B410D0C" w14:textId="77777777" w:rsidR="00750E1F" w:rsidRPr="00177341" w:rsidRDefault="00750E1F" w:rsidP="00750E1F">
      <w:pPr>
        <w:ind w:firstLine="851"/>
        <w:jc w:val="both"/>
        <w:rPr>
          <w:sz w:val="28"/>
          <w:szCs w:val="28"/>
        </w:rPr>
      </w:pPr>
      <w:r w:rsidRPr="00177341">
        <w:rPr>
          <w:i/>
          <w:sz w:val="28"/>
          <w:szCs w:val="28"/>
        </w:rPr>
        <w:t>Маркетинговый отдел</w:t>
      </w:r>
      <w:r w:rsidRPr="00177341">
        <w:rPr>
          <w:sz w:val="28"/>
          <w:szCs w:val="28"/>
        </w:rPr>
        <w:t xml:space="preserve"> — это люди, которые отслеживают состояние дел на рынке услуг, которые предоставляет наша кампания, то есть </w:t>
      </w:r>
      <w:proofErr w:type="spellStart"/>
      <w:r w:rsidRPr="00177341">
        <w:rPr>
          <w:sz w:val="28"/>
          <w:szCs w:val="28"/>
        </w:rPr>
        <w:t>таргетиврованная</w:t>
      </w:r>
      <w:proofErr w:type="spellEnd"/>
      <w:r w:rsidRPr="00177341">
        <w:rPr>
          <w:sz w:val="28"/>
          <w:szCs w:val="28"/>
        </w:rPr>
        <w:t xml:space="preserve"> реклама в соц. сетях и продвижение новых проектов. Они выясняют, что хорошо продается, а что плохо, какие направления перспективны, а какие нет. Директор по маркетингу определяет размер рекламного бюджета. Сотрудники отдела также занимаются всеми промоушен-материалами и мероприятиями — от каталогов до семинаров для сотрудников. Основная задача маркетингового отдела — увеличение продаж</w:t>
      </w:r>
      <w:r>
        <w:rPr>
          <w:sz w:val="28"/>
          <w:szCs w:val="28"/>
        </w:rPr>
        <w:t xml:space="preserve"> и</w:t>
      </w:r>
      <w:r w:rsidRPr="00CB3FF0">
        <w:rPr>
          <w:sz w:val="28"/>
          <w:szCs w:val="28"/>
        </w:rPr>
        <w:t xml:space="preserve"> </w:t>
      </w:r>
      <w:r>
        <w:rPr>
          <w:sz w:val="28"/>
          <w:szCs w:val="28"/>
        </w:rPr>
        <w:t>конкурентоспособности компании.</w:t>
      </w:r>
    </w:p>
    <w:p w14:paraId="699E72D4" w14:textId="77777777" w:rsidR="00750E1F" w:rsidRDefault="00750E1F" w:rsidP="00750E1F">
      <w:pPr>
        <w:ind w:firstLine="851"/>
        <w:jc w:val="both"/>
        <w:rPr>
          <w:sz w:val="28"/>
          <w:szCs w:val="28"/>
        </w:rPr>
      </w:pPr>
      <w:r w:rsidRPr="00177341">
        <w:rPr>
          <w:i/>
          <w:sz w:val="28"/>
          <w:szCs w:val="28"/>
        </w:rPr>
        <w:t>Отдел PR</w:t>
      </w:r>
      <w:r w:rsidRPr="00177341">
        <w:rPr>
          <w:sz w:val="28"/>
          <w:szCs w:val="28"/>
        </w:rPr>
        <w:t> — это люди, которые занимаются пиаром проектов и самой кампании. Они работают с прессой и интернет-аудиторией, организуют встречи с заказчиками.</w:t>
      </w:r>
    </w:p>
    <w:p w14:paraId="7EA81750" w14:textId="77777777" w:rsidR="00750E1F" w:rsidRPr="000D74B8" w:rsidRDefault="00750E1F" w:rsidP="00750E1F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14:paraId="11935246" w14:textId="77777777" w:rsidR="00750E1F" w:rsidRDefault="00750E1F" w:rsidP="00750E1F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14:paraId="5BC804CB" w14:textId="77777777" w:rsidR="00750E1F" w:rsidRPr="000D74B8" w:rsidRDefault="00750E1F" w:rsidP="00750E1F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Составляющими организационных структур являются:</w:t>
      </w:r>
    </w:p>
    <w:p w14:paraId="236CD6E2" w14:textId="77777777" w:rsidR="00750E1F" w:rsidRPr="000D74B8" w:rsidRDefault="00750E1F" w:rsidP="00750E1F">
      <w:pPr>
        <w:pStyle w:val="a5"/>
        <w:numPr>
          <w:ilvl w:val="0"/>
          <w:numId w:val="3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элементы организационных структур управления — службы или органы аппарата управления, а также отдельные работники этих служб (органов);</w:t>
      </w:r>
    </w:p>
    <w:p w14:paraId="217C6E9A" w14:textId="77777777" w:rsidR="00750E1F" w:rsidRPr="000D74B8" w:rsidRDefault="00750E1F" w:rsidP="00750E1F">
      <w:pPr>
        <w:pStyle w:val="a5"/>
        <w:numPr>
          <w:ilvl w:val="0"/>
          <w:numId w:val="3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организационные отношения — отношения (связи) между подразделениями организации, уровнями ее управления, персоналом, посредством которых реализуются функции управления;</w:t>
      </w:r>
    </w:p>
    <w:p w14:paraId="3DABBCE6" w14:textId="77777777" w:rsidR="00750E1F" w:rsidRPr="000D74B8" w:rsidRDefault="00750E1F" w:rsidP="00750E1F">
      <w:pPr>
        <w:pStyle w:val="a5"/>
        <w:numPr>
          <w:ilvl w:val="0"/>
          <w:numId w:val="3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уровни управления — совокупность прав, обязанностей и ответственности, характерная для должностных лиц, занимающих определенную ступень в иерархической структуре организации.</w:t>
      </w:r>
    </w:p>
    <w:p w14:paraId="007A8AD1" w14:textId="77777777" w:rsidR="00750E1F" w:rsidRDefault="00750E1F" w:rsidP="00750E1F">
      <w:pPr>
        <w:spacing w:after="160" w:line="259" w:lineRule="auto"/>
        <w:rPr>
          <w:sz w:val="28"/>
          <w:szCs w:val="28"/>
        </w:rPr>
        <w:sectPr w:rsidR="00750E1F" w:rsidSect="00942D2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2C1D6F" w14:textId="77777777" w:rsidR="00750E1F" w:rsidRDefault="00750E1F" w:rsidP="00750E1F">
      <w:pPr>
        <w:shd w:val="clear" w:color="auto" w:fill="FFFFFF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Оценка рисков</w:t>
      </w:r>
    </w:p>
    <w:p w14:paraId="4F721D4A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14:paraId="67DA8FE6" w14:textId="77777777" w:rsidR="00750E1F" w:rsidRPr="00A07261" w:rsidRDefault="00750E1F" w:rsidP="00750E1F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антропогенные, </w:t>
      </w:r>
    </w:p>
    <w:p w14:paraId="46CF5999" w14:textId="77777777" w:rsidR="00750E1F" w:rsidRPr="00A07261" w:rsidRDefault="00511B52" w:rsidP="00750E1F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техногенные,</w:t>
      </w:r>
    </w:p>
    <w:p w14:paraId="1BAD23C4" w14:textId="77777777" w:rsidR="00750E1F" w:rsidRPr="00A07261" w:rsidRDefault="00750E1F" w:rsidP="00750E1F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естественные (природные)</w:t>
      </w:r>
      <w:r w:rsidR="00511B52">
        <w:rPr>
          <w:sz w:val="28"/>
          <w:szCs w:val="28"/>
        </w:rPr>
        <w:t>.</w:t>
      </w:r>
      <w:r w:rsidRPr="00A07261">
        <w:rPr>
          <w:sz w:val="28"/>
          <w:szCs w:val="28"/>
        </w:rPr>
        <w:t xml:space="preserve"> </w:t>
      </w:r>
    </w:p>
    <w:p w14:paraId="5C41E03B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 </w:t>
      </w:r>
    </w:p>
    <w:p w14:paraId="664422F4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14:paraId="5EFDDD94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14:paraId="4C2A6908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по отношению к инфраструктуре Главпочтамта могут быть как внешними, так и внутренними.</w:t>
      </w:r>
    </w:p>
    <w:p w14:paraId="120C31D3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Источниками внутренних угроз являются:</w:t>
      </w:r>
    </w:p>
    <w:p w14:paraId="78E01DED" w14:textId="77777777" w:rsidR="00750E1F" w:rsidRPr="004B4DF2" w:rsidRDefault="00750E1F" w:rsidP="00750E1F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сотрудники организации;</w:t>
      </w:r>
    </w:p>
    <w:p w14:paraId="48E908BB" w14:textId="77777777" w:rsidR="00750E1F" w:rsidRPr="004B4DF2" w:rsidRDefault="00750E1F" w:rsidP="00750E1F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программное обеспечение;</w:t>
      </w:r>
    </w:p>
    <w:p w14:paraId="2F00BCAF" w14:textId="77777777" w:rsidR="00750E1F" w:rsidRPr="004B4DF2" w:rsidRDefault="00750E1F" w:rsidP="00750E1F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аппаратные средства.</w:t>
      </w:r>
    </w:p>
    <w:p w14:paraId="4A535BBE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К информационным угрозам относятся:</w:t>
      </w:r>
    </w:p>
    <w:p w14:paraId="7AF35D83" w14:textId="77777777" w:rsidR="00750E1F" w:rsidRPr="004B4DF2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несанкционированный доступ к информационным ресурсам;</w:t>
      </w:r>
    </w:p>
    <w:p w14:paraId="65577475" w14:textId="77777777" w:rsidR="00750E1F" w:rsidRPr="004B4DF2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незаконное копирование данных в информационных системах;</w:t>
      </w:r>
    </w:p>
    <w:p w14:paraId="671B8EBC" w14:textId="77777777" w:rsidR="00750E1F" w:rsidRPr="004B4DF2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противозаконный сбор и использование информации;</w:t>
      </w:r>
    </w:p>
    <w:p w14:paraId="273FA128" w14:textId="77777777" w:rsidR="00750E1F" w:rsidRPr="004B4DF2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4B4DF2">
        <w:rPr>
          <w:sz w:val="28"/>
          <w:szCs w:val="28"/>
        </w:rPr>
        <w:t>использование информационного оружия.</w:t>
      </w:r>
    </w:p>
    <w:p w14:paraId="4F1653B9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К программным угрозам относятся:</w:t>
      </w:r>
    </w:p>
    <w:p w14:paraId="2696B208" w14:textId="77777777" w:rsidR="00750E1F" w:rsidRPr="00A2449B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использование ошибок и «дыр» в ПО;</w:t>
      </w:r>
    </w:p>
    <w:p w14:paraId="7E389DDE" w14:textId="77777777" w:rsidR="00750E1F" w:rsidRPr="00A2449B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компьютерные вирусы и вредоносные программы;</w:t>
      </w:r>
    </w:p>
    <w:p w14:paraId="5D0D39FE" w14:textId="77777777" w:rsidR="00750E1F" w:rsidRPr="00A07261" w:rsidRDefault="00750E1F" w:rsidP="00750E1F">
      <w:pPr>
        <w:ind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К физическим угрозам относятся:</w:t>
      </w:r>
    </w:p>
    <w:p w14:paraId="5F76B849" w14:textId="77777777" w:rsidR="00750E1F" w:rsidRPr="00A07261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уничтожение или разрушение средств обработки информации и связи;</w:t>
      </w:r>
    </w:p>
    <w:p w14:paraId="6888C1C0" w14:textId="77777777" w:rsidR="00750E1F" w:rsidRDefault="00750E1F" w:rsidP="00750E1F">
      <w:pPr>
        <w:spacing w:after="160" w:line="259" w:lineRule="auto"/>
        <w:rPr>
          <w:sz w:val="28"/>
          <w:szCs w:val="28"/>
        </w:rPr>
        <w:sectPr w:rsidR="00750E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7DDEE8" w14:textId="77777777" w:rsidR="00750E1F" w:rsidRPr="00A2449B" w:rsidRDefault="00750E1F" w:rsidP="00750E1F">
      <w:pPr>
        <w:ind w:firstLine="851"/>
        <w:jc w:val="center"/>
        <w:rPr>
          <w:b/>
          <w:color w:val="000000"/>
          <w:sz w:val="28"/>
          <w:szCs w:val="28"/>
        </w:rPr>
      </w:pPr>
      <w:r w:rsidRPr="00A2449B">
        <w:rPr>
          <w:b/>
          <w:color w:val="000000"/>
          <w:sz w:val="28"/>
          <w:szCs w:val="28"/>
        </w:rPr>
        <w:lastRenderedPageBreak/>
        <w:t>Разработка мер защиты</w:t>
      </w:r>
    </w:p>
    <w:p w14:paraId="34DD434C" w14:textId="77777777" w:rsidR="00750E1F" w:rsidRPr="00346668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346668">
        <w:rPr>
          <w:color w:val="000000"/>
          <w:sz w:val="28"/>
          <w:szCs w:val="28"/>
          <w:shd w:val="clear" w:color="auto" w:fill="FFFFFF"/>
        </w:rPr>
        <w:t xml:space="preserve">Всем сотрудникам компании, в которой установлена система контроля доступа, выдаются специальные электронные пропуска, например, </w:t>
      </w:r>
      <w:proofErr w:type="spellStart"/>
      <w:r w:rsidRPr="00346668">
        <w:rPr>
          <w:color w:val="000000"/>
          <w:sz w:val="28"/>
          <w:szCs w:val="28"/>
          <w:shd w:val="clear" w:color="auto" w:fill="FFFFFF"/>
        </w:rPr>
        <w:t>проксимити</w:t>
      </w:r>
      <w:proofErr w:type="spellEnd"/>
      <w:r w:rsidRPr="00346668">
        <w:rPr>
          <w:color w:val="000000"/>
          <w:sz w:val="28"/>
          <w:szCs w:val="28"/>
          <w:shd w:val="clear" w:color="auto" w:fill="FFFFFF"/>
        </w:rPr>
        <w:t xml:space="preserve"> идентификаторы, представляющие собой пластиковые карты или брелоки, которые содержат персональные коды доступа. Считыватели, устанавливаемые у входа в контролируемое помещение, распознают код идентификаторов. Информация поступает в систему контроля доступа, которая на основании анализа данных о владельце идентификатора, принимает решение о допуске или запрете прохода сотрудника на охраняемую территорию. В случае разрешения доступа, система приводит в действие исполнительные устройства, такие как электромеханические замки, турникеты, автоматические шлагбаумы или приводы ворот. В противном случае двери блокируются, включается сигнализация и оповещается охрана.</w:t>
      </w:r>
    </w:p>
    <w:p w14:paraId="276B8C5C" w14:textId="77777777" w:rsidR="00750E1F" w:rsidRPr="00A2449B" w:rsidRDefault="00750E1F" w:rsidP="00750E1F">
      <w:pPr>
        <w:ind w:firstLine="851"/>
        <w:jc w:val="both"/>
        <w:rPr>
          <w:rStyle w:val="apple-converted-space"/>
          <w:spacing w:val="2"/>
          <w:sz w:val="28"/>
          <w:szCs w:val="28"/>
          <w:shd w:val="clear" w:color="auto" w:fill="FFFFFF"/>
        </w:rPr>
      </w:pPr>
      <w:r w:rsidRPr="00A2449B">
        <w:rPr>
          <w:spacing w:val="2"/>
          <w:sz w:val="28"/>
          <w:szCs w:val="28"/>
          <w:shd w:val="clear" w:color="auto" w:fill="FFFFFF"/>
        </w:rPr>
        <w:t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</w:t>
      </w:r>
      <w:r w:rsidRPr="00A2449B">
        <w:rPr>
          <w:rStyle w:val="apple-converted-space"/>
          <w:spacing w:val="2"/>
          <w:sz w:val="28"/>
          <w:szCs w:val="28"/>
          <w:shd w:val="clear" w:color="auto" w:fill="FFFFFF"/>
        </w:rPr>
        <w:t> </w:t>
      </w:r>
    </w:p>
    <w:p w14:paraId="63F45F6A" w14:textId="77777777" w:rsidR="00750E1F" w:rsidRPr="00A2449B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B43739">
        <w:rPr>
          <w:spacing w:val="2"/>
          <w:sz w:val="28"/>
          <w:szCs w:val="28"/>
          <w:highlight w:val="yellow"/>
        </w:rPr>
        <w:t>Отдельный раздел законопроекта "О коммерческой тайне", посвященный организации защиты коммерческой информации, определяет необходимый комплекс мероприятий по ее защите:</w:t>
      </w:r>
    </w:p>
    <w:p w14:paraId="30FD55FA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установление особого режима конфиденциальности;</w:t>
      </w:r>
    </w:p>
    <w:p w14:paraId="01D823F4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ограничение доступа к конфиденциальной информации;</w:t>
      </w:r>
    </w:p>
    <w:p w14:paraId="5BE7E9BB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использование организационных мер и технических средств защиты информации;</w:t>
      </w:r>
    </w:p>
    <w:p w14:paraId="6AFE9D93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осуществление контроля за соблюдением установленного режима конфиденциальности.</w:t>
      </w:r>
    </w:p>
    <w:p w14:paraId="44EFFDCC" w14:textId="77777777" w:rsidR="00750E1F" w:rsidRPr="00A2449B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A2449B">
        <w:rPr>
          <w:spacing w:val="2"/>
          <w:sz w:val="28"/>
          <w:szCs w:val="28"/>
        </w:rPr>
        <w:t>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информации. Как правило, особый режим конфиденциальности подразумевает:</w:t>
      </w:r>
    </w:p>
    <w:p w14:paraId="45E85C71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организацию охраны помещений, в которых содержатся носители конфиденциальной информации;</w:t>
      </w:r>
    </w:p>
    <w:p w14:paraId="7E2F3303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установление режима работы в помещениях, в которых содержатся носители конфиденциальной информации;</w:t>
      </w:r>
    </w:p>
    <w:p w14:paraId="73C503BB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установление пропускного режима в помещения, содержащие носители конфиденциальной информации;</w:t>
      </w:r>
    </w:p>
    <w:p w14:paraId="682D10B2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закрепление технических средств обработки конфиденциальной информации за сотрудниками, определение персональной ответственности за их сохранность;</w:t>
      </w:r>
    </w:p>
    <w:p w14:paraId="23E66EEF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установление порядка пользования носителями конфиденциальной информации (учет, хранение, передача другим должностным лицам, уничтожение, отчетность);</w:t>
      </w:r>
    </w:p>
    <w:p w14:paraId="5A3A7A60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организацию ремонта технических средств обработки конфиденциальной информации;</w:t>
      </w:r>
    </w:p>
    <w:p w14:paraId="10758D85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lastRenderedPageBreak/>
        <w:t>организацию контроля за установленным порядком.</w:t>
      </w:r>
    </w:p>
    <w:p w14:paraId="08C2D63A" w14:textId="77777777" w:rsidR="00750E1F" w:rsidRPr="00A2449B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A2449B">
        <w:rPr>
          <w:spacing w:val="2"/>
          <w:sz w:val="28"/>
          <w:szCs w:val="28"/>
        </w:rPr>
        <w:t>Эффективность защиты информации в автоматизированных системах достигается применением средств защиты информации (СЗИ). Под средством защиты информации понимается техническое, программное средство или материал, предназначенные или используемые для защиты информации. В настоящее время на рынке представлено большое разнообразие средств защиты информации, которые условно можно разделить на несколько групп:</w:t>
      </w:r>
    </w:p>
    <w:p w14:paraId="35A1174F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средства, обеспечивающие разграничение доступа к информации в автоматизированных системах;</w:t>
      </w:r>
    </w:p>
    <w:p w14:paraId="0007F9EF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средства, обеспечивающие защиту информации при передаче ее по каналам связи;</w:t>
      </w:r>
    </w:p>
    <w:p w14:paraId="4D0BFD32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средства, обеспечивающие защиту от утечки информации по различным физическим полям, возникающим при работе технических средств автоматизированных систем;</w:t>
      </w:r>
    </w:p>
    <w:p w14:paraId="5FFD49EB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средства, обеспечивающие защиту от воздействия программ-вирусов;</w:t>
      </w:r>
    </w:p>
    <w:p w14:paraId="1309B349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материалы, </w:t>
      </w:r>
      <w:r w:rsidRPr="00A2449B">
        <w:rPr>
          <w:sz w:val="28"/>
          <w:szCs w:val="28"/>
        </w:rPr>
        <w:t>обеспечивающие безопасность хранения, транспортировки носителей информации и защиту их от копирования.</w:t>
      </w:r>
    </w:p>
    <w:p w14:paraId="762FB51C" w14:textId="77777777" w:rsidR="00750E1F" w:rsidRPr="00A2449B" w:rsidRDefault="00750E1F" w:rsidP="00750E1F">
      <w:pPr>
        <w:shd w:val="clear" w:color="auto" w:fill="FFFFFF"/>
        <w:ind w:firstLine="851"/>
        <w:jc w:val="both"/>
        <w:rPr>
          <w:color w:val="323232"/>
          <w:sz w:val="28"/>
          <w:szCs w:val="28"/>
        </w:rPr>
      </w:pPr>
      <w:r w:rsidRPr="00A2449B">
        <w:rPr>
          <w:spacing w:val="2"/>
          <w:sz w:val="28"/>
          <w:szCs w:val="28"/>
        </w:rPr>
        <w:t>Радикальным способом защиты информации от утечки по физическим полям является электромагнитное экранирование технических устройств и помещений, однако это способ требует значительных капитальных затрат</w:t>
      </w:r>
      <w:r>
        <w:rPr>
          <w:spacing w:val="2"/>
          <w:sz w:val="28"/>
          <w:szCs w:val="28"/>
        </w:rPr>
        <w:t xml:space="preserve"> и практически не применяется. </w:t>
      </w:r>
    </w:p>
    <w:p w14:paraId="1F43D8DA" w14:textId="77777777" w:rsidR="00750E1F" w:rsidRPr="00A2449B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A2449B">
        <w:rPr>
          <w:spacing w:val="2"/>
          <w:sz w:val="28"/>
          <w:szCs w:val="28"/>
        </w:rPr>
        <w:t>Обеспечение требуемой защиты информационных ресурсов предприятий в этих условиях достигается применением дополнительных инструментальных средств. К их числу относятся:</w:t>
      </w:r>
    </w:p>
    <w:p w14:paraId="08E2E968" w14:textId="77777777" w:rsidR="00750E1F" w:rsidRPr="00A2449B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средства анализа защищенности операционных систем и сетевых сервисов;</w:t>
      </w:r>
    </w:p>
    <w:p w14:paraId="0420F5D4" w14:textId="77777777" w:rsidR="00750E1F" w:rsidRPr="00AD0AA7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z w:val="28"/>
          <w:szCs w:val="28"/>
        </w:rPr>
      </w:pPr>
      <w:r w:rsidRPr="00A2449B">
        <w:rPr>
          <w:sz w:val="28"/>
          <w:szCs w:val="28"/>
        </w:rPr>
        <w:t>средства обнаружения опасных информационных воздействий (атак) в сетях.</w:t>
      </w:r>
    </w:p>
    <w:p w14:paraId="7F837E95" w14:textId="77777777" w:rsidR="00750E1F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A2449B">
        <w:rPr>
          <w:color w:val="323232"/>
          <w:spacing w:val="2"/>
          <w:sz w:val="28"/>
          <w:szCs w:val="28"/>
        </w:rPr>
        <w:t xml:space="preserve"> </w:t>
      </w:r>
      <w:r w:rsidRPr="00A2449B">
        <w:rPr>
          <w:color w:val="323232"/>
          <w:spacing w:val="2"/>
          <w:sz w:val="28"/>
          <w:szCs w:val="28"/>
        </w:rPr>
        <w:tab/>
      </w:r>
      <w:r w:rsidRPr="00A2449B">
        <w:rPr>
          <w:spacing w:val="2"/>
          <w:sz w:val="28"/>
          <w:szCs w:val="28"/>
        </w:rPr>
        <w:t xml:space="preserve">Средства анализа защищенности операционных систем позволяют осуществлять ревизию механизмов разграничения доступа, идентификации и аутентификации, средств мониторинга, аудита и других компонентов операционных систем с точки зрения соответствия их настроек и конфигурации установленным в организации. Кроме этого, средствами данного класса проводится контроль целостности и неизменности программных средств и системных установок, и проверка наличия уязвимостей системных и прикладных служб. Как правило, такие проверки проводятся с использованием базы данных уязвимостей операционных систем и сервисных служб, которые могут обновляться по мере </w:t>
      </w:r>
      <w:r>
        <w:rPr>
          <w:spacing w:val="2"/>
          <w:sz w:val="28"/>
          <w:szCs w:val="28"/>
        </w:rPr>
        <w:t>выявления новых уязвимостей.</w:t>
      </w:r>
    </w:p>
    <w:p w14:paraId="729C1FA6" w14:textId="77777777" w:rsidR="00750E1F" w:rsidRPr="0041456D" w:rsidRDefault="00750E1F" w:rsidP="00750E1F">
      <w:pPr>
        <w:shd w:val="clear" w:color="auto" w:fill="FFFFFF"/>
        <w:ind w:right="284" w:firstLine="709"/>
        <w:jc w:val="both"/>
        <w:rPr>
          <w:color w:val="000000" w:themeColor="text1"/>
          <w:sz w:val="28"/>
          <w:szCs w:val="28"/>
          <w:lang w:eastAsia="be-BY"/>
        </w:rPr>
      </w:pPr>
      <w:r w:rsidRPr="0041456D">
        <w:rPr>
          <w:color w:val="000000" w:themeColor="text1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</w:t>
      </w:r>
      <w:r w:rsidRPr="0041456D">
        <w:rPr>
          <w:color w:val="000000" w:themeColor="text1"/>
          <w:sz w:val="28"/>
          <w:szCs w:val="28"/>
          <w:lang w:eastAsia="be-BY"/>
        </w:rPr>
        <w:lastRenderedPageBreak/>
        <w:t>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6A771784" w14:textId="77777777" w:rsidR="00750E1F" w:rsidRDefault="00750E1F" w:rsidP="00750E1F">
      <w:pPr>
        <w:shd w:val="clear" w:color="auto" w:fill="FFFFFF"/>
        <w:ind w:right="284" w:firstLine="709"/>
        <w:jc w:val="both"/>
        <w:rPr>
          <w:color w:val="000000" w:themeColor="text1"/>
          <w:sz w:val="28"/>
          <w:szCs w:val="28"/>
          <w:lang w:eastAsia="be-BY"/>
        </w:rPr>
      </w:pPr>
      <w:r w:rsidRPr="0041456D">
        <w:rPr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75CE18AA" w14:textId="77777777" w:rsidR="00750E1F" w:rsidRPr="00AD0AA7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43739">
        <w:rPr>
          <w:color w:val="000000"/>
          <w:sz w:val="28"/>
          <w:szCs w:val="28"/>
          <w:highlight w:val="yellow"/>
        </w:rPr>
        <w:t>Специалисты компании IBM выделяют четыре основных этапа построения системы безопасности:</w:t>
      </w:r>
    </w:p>
    <w:p w14:paraId="7E95194E" w14:textId="77777777" w:rsidR="00750E1F" w:rsidRPr="00AD0AA7" w:rsidRDefault="00750E1F" w:rsidP="00750E1F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идентификация информационных рисков и методов борьбы с ними;</w:t>
      </w:r>
    </w:p>
    <w:p w14:paraId="38F8C6BD" w14:textId="77777777" w:rsidR="00750E1F" w:rsidRPr="00AD0AA7" w:rsidRDefault="00750E1F" w:rsidP="00750E1F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описание мер защиты активов в соответствии с задачами и целями компании;</w:t>
      </w:r>
    </w:p>
    <w:p w14:paraId="3AED0ED0" w14:textId="77777777" w:rsidR="00750E1F" w:rsidRPr="00AD0AA7" w:rsidRDefault="00750E1F" w:rsidP="00750E1F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описание действий при происшествиях;</w:t>
      </w:r>
    </w:p>
    <w:p w14:paraId="335E0659" w14:textId="77777777" w:rsidR="00750E1F" w:rsidRPr="00AD0AA7" w:rsidRDefault="00750E1F" w:rsidP="00750E1F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анализ остаточных рисков и принятие решение о дополнительном капиталовложении в методы обеспечения безопасности;</w:t>
      </w:r>
    </w:p>
    <w:p w14:paraId="3926546E" w14:textId="77777777" w:rsidR="00750E1F" w:rsidRPr="00AD0AA7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 xml:space="preserve">Ответ на вопрос «Что нужно защищать?» - основной аспект политики информационной безопасности, в соответствии со стратегией IBM. Политика должна создаваться с целью минимальных её изменений в будущем. </w:t>
      </w:r>
      <w:r w:rsidRPr="00B43739">
        <w:rPr>
          <w:color w:val="000000"/>
          <w:sz w:val="28"/>
          <w:szCs w:val="28"/>
          <w:highlight w:val="yellow"/>
        </w:rPr>
        <w:t>Эффективная политика безопасности должна содержать:</w:t>
      </w:r>
    </w:p>
    <w:p w14:paraId="0E81E079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lastRenderedPageBreak/>
        <w:t>цели и задачи обеспечения информационной безопасности;</w:t>
      </w:r>
    </w:p>
    <w:p w14:paraId="278D33A3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взаимодействие со стандартами безопасности и законодательством;</w:t>
      </w:r>
    </w:p>
    <w:p w14:paraId="6F02B819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расширение знаний по вопросам информационной безопасности;</w:t>
      </w:r>
    </w:p>
    <w:p w14:paraId="565D86A6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выявление и ликвидация вирусных атак;</w:t>
      </w:r>
    </w:p>
    <w:p w14:paraId="5D0379FA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обеспечение непрерывности деятельности;</w:t>
      </w:r>
    </w:p>
    <w:p w14:paraId="696B4655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установление ролей и обязанностей персонала;</w:t>
      </w:r>
    </w:p>
    <w:p w14:paraId="537614E7" w14:textId="77777777" w:rsidR="00750E1F" w:rsidRPr="00AD0AA7" w:rsidRDefault="00750E1F" w:rsidP="00750E1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журналирование инцидентов нарушения безопасности;</w:t>
      </w:r>
    </w:p>
    <w:p w14:paraId="740CBC94" w14:textId="77777777" w:rsidR="00750E1F" w:rsidRPr="00AD0AA7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Далее идет процесс создания документации, которая содержит правила анализа рисков компании, описание рекомендуемых методов и средств защиты и так далее. Документация может подлежать изменениям в соответствии с актуальными уязвимостями и угрозами.</w:t>
      </w:r>
    </w:p>
    <w:p w14:paraId="27AB71BA" w14:textId="77777777" w:rsidR="00750E1F" w:rsidRPr="00AD0AA7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 xml:space="preserve">Однако, помимо правовой основы, система информационной безопасности и её функции по обеспечению состоянию защищенности объекта должны </w:t>
      </w:r>
      <w:r w:rsidRPr="00B43739">
        <w:rPr>
          <w:color w:val="000000"/>
          <w:sz w:val="28"/>
          <w:szCs w:val="28"/>
          <w:highlight w:val="yellow"/>
        </w:rPr>
        <w:t>быть реализованы в соответствии с нижеизложенными принципами:</w:t>
      </w:r>
    </w:p>
    <w:p w14:paraId="7736BF10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легитимность (создание системы информационной безопасности, а также реализация мероприятий по защите, не противоречащих законодательству и нормативам);</w:t>
      </w:r>
    </w:p>
    <w:p w14:paraId="0A4CC87E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комплексность (разрабатываемая система защиты предусматривает комплексную реализацию методов, обеспечивает защиту информационных ресурсов на техническом и организационном уровнях и предотвращает возможные пути реализации угроз);</w:t>
      </w:r>
    </w:p>
    <w:p w14:paraId="3EB45108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постоянность (обеспечивает непрерывную защиту объектов);</w:t>
      </w:r>
    </w:p>
    <w:p w14:paraId="26956FC8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прогрессивность (подразумевает непрерывное развитие средств и методов защиты, в соответствии с развитием технологий и методов атак);</w:t>
      </w:r>
    </w:p>
    <w:p w14:paraId="4DEE1742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рациональность (использование экономически выгодных и эффективных средств защиты);</w:t>
      </w:r>
    </w:p>
    <w:p w14:paraId="41FF2361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ответственность (каждый сотрудник ручается за обеспечение безопасности в рамках своих полномочий);</w:t>
      </w:r>
    </w:p>
    <w:p w14:paraId="73FD295C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контроль (предполагает постоянный контроль над обеспечением защиты и своевременное выявление угроз);</w:t>
      </w:r>
    </w:p>
    <w:p w14:paraId="5228A88E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использование действующей системы безопасности (проектируемая система создается на основе действующей системы, с использованием штатных аппаратных и программных средств);</w:t>
      </w:r>
    </w:p>
    <w:p w14:paraId="7CD72C6B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 xml:space="preserve">использование </w:t>
      </w:r>
      <w:proofErr w:type="spellStart"/>
      <w:r>
        <w:rPr>
          <w:color w:val="000000"/>
          <w:sz w:val="28"/>
          <w:szCs w:val="28"/>
        </w:rPr>
        <w:t>аппаратно</w:t>
      </w:r>
      <w:proofErr w:type="spellEnd"/>
      <w:r w:rsidRPr="00AD0AA7">
        <w:rPr>
          <w:color w:val="000000"/>
          <w:sz w:val="28"/>
          <w:szCs w:val="28"/>
        </w:rPr>
        <w:t xml:space="preserve"> - программных компонентов защиты отечественного производства (проектирование системы безопасности предусматривает преобладание отечественных технических средств защиты);</w:t>
      </w:r>
    </w:p>
    <w:p w14:paraId="65D00718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этапность (проектирование системы безопасности предпочтительнее делать поэтапно);</w:t>
      </w:r>
    </w:p>
    <w:p w14:paraId="78AD183B" w14:textId="77777777" w:rsidR="00750E1F" w:rsidRPr="00AD0AA7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 xml:space="preserve">Проанализировав существующие политики и стандарты информационной безопасности можно утверждать, что для обеспечения надлежащего уровня информационной защиты требуется комплекс мер, включающий в себя функции программного обеспечения, политики </w:t>
      </w:r>
      <w:r w:rsidRPr="00AD0AA7">
        <w:rPr>
          <w:color w:val="000000"/>
          <w:sz w:val="28"/>
          <w:szCs w:val="28"/>
        </w:rPr>
        <w:lastRenderedPageBreak/>
        <w:t>безопасности, методы и организационные структуры. В соответствии с этим и с основной целью необходимо выполнить следующие задачи:</w:t>
      </w:r>
    </w:p>
    <w:p w14:paraId="23877A95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 xml:space="preserve">изучить исходную информационную и организационную структуру </w:t>
      </w:r>
      <w:r>
        <w:rPr>
          <w:color w:val="000000"/>
          <w:sz w:val="28"/>
          <w:szCs w:val="28"/>
        </w:rPr>
        <w:t>группы компаний</w:t>
      </w:r>
      <w:r w:rsidRPr="00AD0AA7">
        <w:rPr>
          <w:color w:val="000000"/>
          <w:sz w:val="28"/>
          <w:szCs w:val="28"/>
        </w:rPr>
        <w:t xml:space="preserve"> «</w:t>
      </w:r>
      <w:r w:rsidR="00FE612A">
        <w:rPr>
          <w:color w:val="000000"/>
          <w:sz w:val="28"/>
          <w:szCs w:val="28"/>
        </w:rPr>
        <w:t>ИКЕА</w:t>
      </w:r>
      <w:r w:rsidRPr="00AD0AA7">
        <w:rPr>
          <w:color w:val="000000"/>
          <w:sz w:val="28"/>
          <w:szCs w:val="28"/>
        </w:rPr>
        <w:t>»;</w:t>
      </w:r>
    </w:p>
    <w:p w14:paraId="1F767661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по результатам анализа исходной информационной системы определить конкретные угрозы и уязвимости информационной безопасности;</w:t>
      </w:r>
    </w:p>
    <w:p w14:paraId="1EA82F52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определить уровень и класс исходной защищенности объекта;</w:t>
      </w:r>
    </w:p>
    <w:p w14:paraId="352C2C97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выявить актуальные угрозы;</w:t>
      </w:r>
    </w:p>
    <w:p w14:paraId="7AB7617D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составить модель нарушителя;</w:t>
      </w:r>
    </w:p>
    <w:p w14:paraId="6823E0EF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сопоставить исходную систему с требованиями стандартов безопасности;</w:t>
      </w:r>
    </w:p>
    <w:p w14:paraId="437919A6" w14:textId="77777777" w:rsidR="00750E1F" w:rsidRPr="00AD0AA7" w:rsidRDefault="00750E1F" w:rsidP="00750E1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AD0AA7">
        <w:rPr>
          <w:color w:val="000000"/>
          <w:sz w:val="28"/>
          <w:szCs w:val="28"/>
        </w:rPr>
        <w:t>разработать политику безопасности и определить действия по обеспечении информационной безопасности;</w:t>
      </w:r>
    </w:p>
    <w:p w14:paraId="17D9D391" w14:textId="77777777" w:rsidR="00750E1F" w:rsidRPr="00346668" w:rsidRDefault="00750E1F" w:rsidP="00750E1F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46668">
        <w:rPr>
          <w:color w:val="000000"/>
          <w:sz w:val="28"/>
          <w:szCs w:val="28"/>
        </w:rPr>
        <w:t>Выполнение вышеизложенных целей и задач позволит создать эффективную систему информационной безопасности предприятия, отвечающую требованиям законодательства и стандартам информационной безопасности.</w:t>
      </w:r>
    </w:p>
    <w:p w14:paraId="1A96287C" w14:textId="77777777" w:rsidR="00750E1F" w:rsidRPr="0041456D" w:rsidRDefault="00750E1F" w:rsidP="00750E1F">
      <w:pPr>
        <w:shd w:val="clear" w:color="auto" w:fill="FFFFFF"/>
        <w:ind w:right="284" w:firstLine="709"/>
        <w:jc w:val="both"/>
        <w:rPr>
          <w:color w:val="000000" w:themeColor="text1"/>
          <w:sz w:val="28"/>
          <w:szCs w:val="28"/>
          <w:lang w:eastAsia="be-BY"/>
        </w:rPr>
      </w:pPr>
      <w:r w:rsidRPr="0041456D">
        <w:rPr>
          <w:color w:val="000000" w:themeColor="text1"/>
          <w:sz w:val="28"/>
          <w:szCs w:val="28"/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0D9BE97A" w14:textId="77777777" w:rsidR="00750E1F" w:rsidRDefault="00750E1F" w:rsidP="00750E1F">
      <w:pPr>
        <w:shd w:val="clear" w:color="auto" w:fill="FFFFFF"/>
        <w:ind w:right="284" w:firstLine="851"/>
        <w:jc w:val="both"/>
        <w:rPr>
          <w:b/>
          <w:sz w:val="28"/>
          <w:szCs w:val="28"/>
        </w:rPr>
      </w:pPr>
      <w:r w:rsidRPr="0041456D">
        <w:rPr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  <w:r w:rsidRPr="003E2391">
        <w:rPr>
          <w:b/>
          <w:sz w:val="28"/>
          <w:szCs w:val="28"/>
        </w:rPr>
        <w:t xml:space="preserve"> </w:t>
      </w:r>
    </w:p>
    <w:p w14:paraId="3158AB4A" w14:textId="77777777" w:rsidR="00750E1F" w:rsidRDefault="00750E1F" w:rsidP="00750E1F">
      <w:pPr>
        <w:shd w:val="clear" w:color="auto" w:fill="FFFFFF"/>
        <w:ind w:right="284" w:firstLine="851"/>
        <w:jc w:val="both"/>
        <w:rPr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  <w:lang w:eastAsia="be-BY"/>
        </w:rPr>
        <w:t xml:space="preserve">В интересах обеспечения национальной безопасности создается комплексная система стратегического планирования. Документы стратегического планирования, основой которых являются настоящая Концепция и программы социально-экономического развития Республики </w:t>
      </w:r>
      <w:r w:rsidRPr="003C2304">
        <w:rPr>
          <w:color w:val="000000" w:themeColor="text1"/>
          <w:sz w:val="28"/>
          <w:szCs w:val="28"/>
          <w:lang w:eastAsia="be-BY"/>
        </w:rPr>
        <w:lastRenderedPageBreak/>
        <w:t>Беларусь, формируются, рассматриваются и утверждаются в порядке, предусмотренном законодательством.</w:t>
      </w:r>
    </w:p>
    <w:p w14:paraId="31AFF1AD" w14:textId="77777777" w:rsidR="00750E1F" w:rsidRPr="003C2304" w:rsidRDefault="00750E1F" w:rsidP="00750E1F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  <w:lang w:eastAsia="be-BY"/>
        </w:rPr>
        <w:t>Для защиты от внешних угроз национальной безопасности в научно-технологической сфере должно быть обеспечено проведение научных исследований и разработок в области приоритетных для Республики Беларусь технологий, их расширенное воспроизводство в структуре национальной экономики. Развитие индустрии проектирования компонентной базы производств высших технологических укладов обеспечит материально-техническую основу безопасности функционирования критически важных объектов, систем и инфраструктур.</w:t>
      </w:r>
    </w:p>
    <w:p w14:paraId="45D751BD" w14:textId="77777777" w:rsidR="00750E1F" w:rsidRPr="00AD0AA7" w:rsidRDefault="00750E1F" w:rsidP="00750E1F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  <w:lang w:eastAsia="be-BY"/>
        </w:rPr>
        <w:t>Стратегическим фактором выступает развитие системы доступа к международным электронным базам данных научной и технической информации, создание системы международных научных лабораторий и центров,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научно-инновационную сферу, создания новых инновационных предприятий.</w:t>
      </w:r>
    </w:p>
    <w:p w14:paraId="70679BF8" w14:textId="77777777" w:rsidR="00750E1F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A2449B">
        <w:rPr>
          <w:color w:val="323232"/>
          <w:spacing w:val="2"/>
          <w:sz w:val="28"/>
          <w:szCs w:val="28"/>
        </w:rPr>
        <w:t xml:space="preserve"> </w:t>
      </w:r>
      <w:r w:rsidRPr="00A2449B">
        <w:rPr>
          <w:color w:val="323232"/>
          <w:spacing w:val="2"/>
          <w:sz w:val="28"/>
          <w:szCs w:val="28"/>
        </w:rPr>
        <w:tab/>
      </w:r>
      <w:r w:rsidRPr="00A2449B">
        <w:rPr>
          <w:spacing w:val="2"/>
          <w:sz w:val="28"/>
          <w:szCs w:val="28"/>
        </w:rPr>
        <w:t>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 </w:t>
      </w:r>
    </w:p>
    <w:p w14:paraId="51D770E7" w14:textId="77777777" w:rsidR="00750E1F" w:rsidRPr="00133A3F" w:rsidRDefault="00750E1F" w:rsidP="00750E1F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be-BY"/>
        </w:rPr>
      </w:pPr>
      <w:r w:rsidRPr="00133A3F">
        <w:rPr>
          <w:color w:val="000000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</w:t>
      </w:r>
      <w:r w:rsidRPr="00133A3F">
        <w:rPr>
          <w:color w:val="000000"/>
          <w:sz w:val="28"/>
          <w:szCs w:val="28"/>
          <w:lang w:eastAsia="be-BY"/>
        </w:rPr>
        <w:lastRenderedPageBreak/>
        <w:t>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511338D7" w14:textId="77777777" w:rsidR="00750E1F" w:rsidRPr="00133A3F" w:rsidRDefault="00750E1F" w:rsidP="00750E1F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be-BY"/>
        </w:rPr>
      </w:pPr>
      <w:r w:rsidRPr="00133A3F">
        <w:rPr>
          <w:color w:val="000000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697871A9" w14:textId="77777777" w:rsidR="00750E1F" w:rsidRPr="00133A3F" w:rsidRDefault="00750E1F" w:rsidP="00750E1F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be-BY"/>
        </w:rPr>
      </w:pPr>
      <w:r w:rsidRPr="00133A3F">
        <w:rPr>
          <w:color w:val="000000"/>
          <w:sz w:val="28"/>
          <w:szCs w:val="28"/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4CAD4D44" w14:textId="77777777" w:rsidR="00750E1F" w:rsidRPr="00AD0AA7" w:rsidRDefault="00750E1F" w:rsidP="00750E1F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be-BY"/>
        </w:rPr>
      </w:pPr>
      <w:r w:rsidRPr="00133A3F">
        <w:rPr>
          <w:color w:val="000000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2F7A009F" w14:textId="77777777" w:rsidR="00750E1F" w:rsidRPr="00A2449B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A2449B">
        <w:rPr>
          <w:spacing w:val="2"/>
          <w:sz w:val="28"/>
          <w:szCs w:val="28"/>
        </w:rPr>
        <w:tab/>
      </w:r>
      <w:r w:rsidRPr="00B43739">
        <w:rPr>
          <w:spacing w:val="2"/>
          <w:sz w:val="28"/>
          <w:szCs w:val="28"/>
          <w:highlight w:val="yellow"/>
        </w:rPr>
        <w:t>Обобщая все вышесказанное и учитывая возможные виды угрозы/атаки на торговую сеть, можем выделить следующие рекомендации, либо советы, следуя которым возможно снизить риски опасного воздействия и их последствий:</w:t>
      </w:r>
    </w:p>
    <w:p w14:paraId="7676A235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lastRenderedPageBreak/>
        <w:t>вооруженная охрана магазинов торговой сети и офисов компании;</w:t>
      </w:r>
    </w:p>
    <w:p w14:paraId="4039D246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четкая и строгая иерархия должностей и полномочий в компании. Каждый должен заниматься строго своим заданием;</w:t>
      </w:r>
    </w:p>
    <w:p w14:paraId="0544AD90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обязательная экстренная связь каждого магазина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36C31088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строгий подбор сотрудников с привлечением, при необходимости, милиции;</w:t>
      </w:r>
    </w:p>
    <w:p w14:paraId="745DF31E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защита главных серверов компании (если такие существуют) и важной корпоративной почты;</w:t>
      </w:r>
    </w:p>
    <w:p w14:paraId="5344AB33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 xml:space="preserve">использование новейших средств защиты (антивирусные продукты, </w:t>
      </w:r>
      <w:proofErr w:type="spellStart"/>
      <w:r w:rsidRPr="00FF0ED0">
        <w:rPr>
          <w:spacing w:val="2"/>
          <w:sz w:val="28"/>
          <w:szCs w:val="28"/>
        </w:rPr>
        <w:t>файерволы</w:t>
      </w:r>
      <w:proofErr w:type="spellEnd"/>
      <w:r w:rsidRPr="00FF0ED0">
        <w:rPr>
          <w:spacing w:val="2"/>
          <w:sz w:val="28"/>
          <w:szCs w:val="28"/>
        </w:rPr>
        <w:t>) персональных компьютеров сотрудников и обязательное использование лишь лицензионных продуктов;</w:t>
      </w:r>
    </w:p>
    <w:p w14:paraId="0C68B38C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разграничение доступа к финансовым отделам. Уборщица не должна знать номер банковского счета фирмы и тем более, его пароля;</w:t>
      </w:r>
    </w:p>
    <w:p w14:paraId="27BCCA8B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проведение регулярных бесед и инструктажей с сотрудниками;</w:t>
      </w:r>
    </w:p>
    <w:p w14:paraId="10B2F151" w14:textId="77777777" w:rsidR="00750E1F" w:rsidRPr="00FF0ED0" w:rsidRDefault="00750E1F" w:rsidP="00750E1F">
      <w:pPr>
        <w:pStyle w:val="a3"/>
        <w:numPr>
          <w:ilvl w:val="0"/>
          <w:numId w:val="5"/>
        </w:numPr>
        <w:shd w:val="clear" w:color="auto" w:fill="FFFFFF"/>
        <w:ind w:left="0" w:firstLine="851"/>
        <w:jc w:val="both"/>
        <w:rPr>
          <w:spacing w:val="2"/>
          <w:sz w:val="28"/>
          <w:szCs w:val="28"/>
        </w:rPr>
      </w:pPr>
      <w:r w:rsidRPr="00FF0ED0">
        <w:rPr>
          <w:spacing w:val="2"/>
          <w:sz w:val="28"/>
          <w:szCs w:val="28"/>
        </w:rPr>
        <w:t>наличие как в магазинах, так и в офисах, наглядного отображения плана по работе во время чрезвычайных ситуаций.</w:t>
      </w:r>
    </w:p>
    <w:p w14:paraId="3BE07A75" w14:textId="77777777" w:rsidR="00750E1F" w:rsidRPr="00A2449B" w:rsidRDefault="00750E1F" w:rsidP="00750E1F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 w:rsidRPr="00B43739">
        <w:rPr>
          <w:spacing w:val="2"/>
          <w:sz w:val="28"/>
          <w:szCs w:val="28"/>
          <w:highlight w:val="yellow"/>
        </w:rPr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14:paraId="2DC69FAA" w14:textId="77777777" w:rsidR="00750E1F" w:rsidRPr="00A07261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Целями защиты информации являются: предотвращение утечки, хищения, утраты, искажения, подделки информации; предотвращение несанкционированных действий по уничтожению, модификации, копированию, блокированию информации; предотвращение других форм незаконного вмешательства в информационные ре</w:t>
      </w:r>
      <w:r>
        <w:rPr>
          <w:color w:val="000000"/>
          <w:sz w:val="28"/>
          <w:szCs w:val="28"/>
        </w:rPr>
        <w:t>сурсы и информационные системы.</w:t>
      </w:r>
    </w:p>
    <w:p w14:paraId="37E80956" w14:textId="77777777" w:rsidR="00750E1F" w:rsidRPr="00A2449B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При разработке политики безопасности можно использовать следующую модель (рис. 1), основанную на адаптации Общих Критериев (ISO 15408) и проведении анализа риска (ISO 17799). </w:t>
      </w:r>
    </w:p>
    <w:p w14:paraId="5BBAF425" w14:textId="77777777" w:rsidR="00750E1F" w:rsidRPr="00A07261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Рассматриваются следующие объективные факторы:</w:t>
      </w:r>
    </w:p>
    <w:p w14:paraId="2E35095B" w14:textId="77777777" w:rsidR="00750E1F" w:rsidRPr="00A07261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 угрозы информационной безопасности, характеризующиеся вероятностью возникновения и вероятностью реализации;</w:t>
      </w:r>
    </w:p>
    <w:p w14:paraId="43B4C0B3" w14:textId="77777777" w:rsidR="00750E1F" w:rsidRPr="00101403" w:rsidRDefault="00750E1F" w:rsidP="00750E1F">
      <w:pPr>
        <w:pStyle w:val="a3"/>
        <w:numPr>
          <w:ilvl w:val="0"/>
          <w:numId w:val="5"/>
        </w:numPr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 уязвимости информационной системы или системы контрмер (системы информационной безопасности), влияющие на вероятность реализации угрозы; - риск – фактор, отражающий возможный ущерб организации в результате реализации угрозы информационной безопасности: утечки информации и ее неправомерного использования (риск в конечном итоге отражает вероятные финансовые потери – прямые или косвенные).</w:t>
      </w:r>
    </w:p>
    <w:p w14:paraId="0851684D" w14:textId="77777777" w:rsidR="00750E1F" w:rsidRPr="00101403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Для создания эффективной политики безопасности предполагается первоначально провести анализ рисков в области информационной </w:t>
      </w:r>
      <w:r w:rsidRPr="00A07261">
        <w:rPr>
          <w:color w:val="000000"/>
          <w:sz w:val="28"/>
          <w:szCs w:val="28"/>
        </w:rPr>
        <w:lastRenderedPageBreak/>
        <w:t>безопасности. Затем определить оптимальный уровень риска для предприятия на основе заданного критерия. Политику безопасности и соответствующую корпоративную систему защиты информации предстоит построить таким образом, чтобы достичь заданного уровня риска.</w:t>
      </w:r>
    </w:p>
    <w:p w14:paraId="361AFA36" w14:textId="77777777" w:rsidR="00750E1F" w:rsidRPr="00101403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требования, связанные с обеспечением информационной безопасности, избежать расходов на излишние меры безопасности, возможные при субъективной оценке рисков, оказать помощь в планировании и осуществлении защиты на всех стадиях жизненного цикла информационных систем, обеспечить проведение работ в сжатые сроки, представить обоснование для выбора мер противодействия, оценить эффективность контрмер, сравнить различные варианты контрмер.</w:t>
      </w:r>
    </w:p>
    <w:p w14:paraId="43FDB1D9" w14:textId="77777777" w:rsidR="00750E1F" w:rsidRPr="00101403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В ходе работ должны быть установлены границы исследования. Для этого необходимо выделить ресурсы информационной системы, для которых в дальнейшем будут получены оценки рисков. При этом предстоит разделить рассматриваемые ресурсы и внешние элементы, с которыми осуществляется взаимодействие. Ресурсами могут быть средства вычислительной техники, программное обеспечение, данные, а также информационные ресурсы – отдельные документы и отдельные массивы документов, документы и массивы документов в информационных системах (архивах, фондах, банках данных, других информационных системах). Примерами внешних элементов являются сети связи, внешние сервисы и т.п.</w:t>
      </w:r>
    </w:p>
    <w:p w14:paraId="769CAF90" w14:textId="77777777" w:rsidR="00750E1F" w:rsidRPr="00101403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При построении модели будут учитываться взаимосвязи между ресурсами. Например, выход из строя какого-либо оборудования может привести к потере данных или выходу из строя другого критически важного элемента системы. Подобные взаимосвязи определяют основу построения модели организации с точки зрения ИБ.</w:t>
      </w:r>
    </w:p>
    <w:p w14:paraId="7408306E" w14:textId="77777777" w:rsidR="00750E1F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Эта модель, в соответствии с предлагаемой методикой, строится следующим образом: для выделенных ресурсов определяется их ценность, как с точки зрения ассоциированных с ними возможных финансовых потерь, так и с точки зрения ущерба репутации организации, дезорганизации ее деятельности, нематериального ущерба от разглашения конфиденциальной информации и т.д. Затем описываются взаимосвязи ресурсов, определяются угрозы безопасности и оцениваются вероятности их реализации.</w:t>
      </w:r>
    </w:p>
    <w:p w14:paraId="7936D562" w14:textId="77777777"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346668">
        <w:rPr>
          <w:color w:val="000000"/>
          <w:sz w:val="28"/>
          <w:szCs w:val="28"/>
          <w:shd w:val="clear" w:color="auto" w:fill="FFFFFF"/>
        </w:rPr>
        <w:t xml:space="preserve">Для управления проектом его следует разбить на иерархические подсистемы и компоненты. В терминах управления проектами структура проекта представляет собой “дерево” ориентированных на продукт проекта компонентов, представленных оборудованием, работами, услугами и информацией, полученными в ходе реализации проекта. Можно сказать, что структура проекта - это организация связей и отношений между его элементами. Формирование структуры проекта позволяет представить его в виде значительно меньших блоков работ вплоть до получения самых мелких, поддающихся непосредственному контролю позиций. Именно такие блоки </w:t>
      </w:r>
      <w:r w:rsidRPr="00346668">
        <w:rPr>
          <w:color w:val="000000"/>
          <w:sz w:val="28"/>
          <w:szCs w:val="28"/>
          <w:shd w:val="clear" w:color="auto" w:fill="FFFFFF"/>
        </w:rPr>
        <w:lastRenderedPageBreak/>
        <w:t>передаются под управление отдельным специалистам, ответственным за достижение конкретной цели, достигаемой при реализации задач данного блока. Структуризация является неотъемлемой частью общего процесса планирования проекта и определения его целей, а также подготовки плана проекта и матрицы распределения ответственностей и обязанностей.</w:t>
      </w:r>
    </w:p>
    <w:p w14:paraId="47A50052" w14:textId="77777777" w:rsidR="00750E1F" w:rsidRPr="00D55379" w:rsidRDefault="00750E1F" w:rsidP="00750E1F">
      <w:pPr>
        <w:pStyle w:val="a5"/>
        <w:spacing w:before="0" w:beforeAutospacing="0" w:after="0" w:afterAutospacing="0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D55379">
        <w:rPr>
          <w:color w:val="000000" w:themeColor="text1"/>
          <w:sz w:val="28"/>
          <w:szCs w:val="28"/>
        </w:rPr>
        <w:t xml:space="preserve">Особенности доступа к информации в системах передачи данных и </w:t>
      </w:r>
      <w:r w:rsidR="00D55379">
        <w:rPr>
          <w:color w:val="000000" w:themeColor="text1"/>
          <w:sz w:val="28"/>
          <w:szCs w:val="28"/>
        </w:rPr>
        <w:t>в ИС являются внешней характери</w:t>
      </w:r>
      <w:r w:rsidRPr="00D55379">
        <w:rPr>
          <w:color w:val="000000" w:themeColor="text1"/>
          <w:sz w:val="28"/>
          <w:szCs w:val="28"/>
        </w:rPr>
        <w:t>стикой таких систем. Естественно, доступ к ресурсам не может быть неконтролируемым или неуправляемым: рост стратегиче</w:t>
      </w:r>
      <w:r w:rsidRPr="00D55379">
        <w:rPr>
          <w:color w:val="000000" w:themeColor="text1"/>
          <w:sz w:val="28"/>
          <w:szCs w:val="28"/>
        </w:rPr>
        <w:softHyphen/>
        <w:t>ского значения сферы ОИ в разных организациях требует эффек</w:t>
      </w:r>
      <w:r w:rsidRPr="00D55379">
        <w:rPr>
          <w:color w:val="000000" w:themeColor="text1"/>
          <w:sz w:val="28"/>
          <w:szCs w:val="28"/>
        </w:rPr>
        <w:softHyphen/>
        <w:t>тивного управления ее ресурс</w:t>
      </w:r>
      <w:r w:rsidR="00D55379">
        <w:rPr>
          <w:color w:val="000000" w:themeColor="text1"/>
          <w:sz w:val="28"/>
          <w:szCs w:val="28"/>
        </w:rPr>
        <w:t>ами. Решение проблемы всесторон</w:t>
      </w:r>
      <w:r w:rsidRPr="00D55379">
        <w:rPr>
          <w:color w:val="000000" w:themeColor="text1"/>
          <w:sz w:val="28"/>
          <w:szCs w:val="28"/>
        </w:rPr>
        <w:t>ней защищенности информац</w:t>
      </w:r>
      <w:r w:rsidR="00D55379">
        <w:rPr>
          <w:color w:val="000000" w:themeColor="text1"/>
          <w:sz w:val="28"/>
          <w:szCs w:val="28"/>
        </w:rPr>
        <w:t>ионных ресурсов в ИС обеспечива</w:t>
      </w:r>
      <w:r w:rsidRPr="00D55379">
        <w:rPr>
          <w:color w:val="000000" w:themeColor="text1"/>
          <w:sz w:val="28"/>
          <w:szCs w:val="28"/>
        </w:rPr>
        <w:t>ет системный подход в силу своей многогранности.</w:t>
      </w:r>
    </w:p>
    <w:p w14:paraId="200A1D09" w14:textId="77777777" w:rsidR="00750E1F" w:rsidRPr="00101403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На основе построенной модели можно обоснованно выбрать систему контрмер, снижающих риски до допустимых уровней и обладающих наибольшей ценовой эффективностью. Частью системы контрмер будут рекомендации по проведению регулярных проверок эффективности системы защиты.</w:t>
      </w:r>
    </w:p>
    <w:p w14:paraId="3F08B48B" w14:textId="77777777" w:rsidR="00750E1F" w:rsidRPr="00101403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Обеспечение повышенных требований к ИБ предполагает соответствующие мероприятия на всех этапах жизненного цикла информационных технологий. Планирование этих мероприятий производится по завершении этапа анализа рисков и выбора контрмер. Обязательной составной частью этих планов является периодическая проверка соответствия существующего режима ИБ политике безопасности, сертификация информационной системы (технологии) на соответствие требованиям определенного стандарта безопасности.</w:t>
      </w:r>
    </w:p>
    <w:p w14:paraId="4C02FCE8" w14:textId="77777777" w:rsidR="00750E1F" w:rsidRDefault="00750E1F" w:rsidP="00750E1F">
      <w:pPr>
        <w:pStyle w:val="a3"/>
        <w:ind w:left="0" w:firstLine="709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По завершении работ, можно будет определить меру гарантии безопасности информационной среды, основанную на оценке, с которой можно доверять информационной среде объекта. Данный подход предполагает, что большая гарантия следует из применения больших усилий при проведении оценки безопасности. Адекватность оценки основана на вовлечении в процесс оценки большего числа элементов информационной среды объекта, глубине, достигаемой за счет использования при проектировании системы обеспечения безопасности большего числа проектов и описаний деталей выполнения, строгости, которая заключается в применении большего числа инструментов поиска и методов, направленных на обнаружение менее очевидных уязвимостей или на уменьшение вероятности их наличия.</w:t>
      </w:r>
    </w:p>
    <w:p w14:paraId="29AD23E7" w14:textId="77777777" w:rsidR="00AE3BFC" w:rsidRDefault="00AE3BFC" w:rsidP="00AE3BFC">
      <w:pPr>
        <w:ind w:firstLine="567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sz w:val="28"/>
          <w:szCs w:val="28"/>
        </w:rPr>
        <w:t xml:space="preserve">Решение задачи по </w:t>
      </w:r>
      <w:r>
        <w:rPr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доступа.</w:t>
      </w:r>
    </w:p>
    <w:p w14:paraId="724723AA" w14:textId="77777777" w:rsidR="00DE0E16" w:rsidRDefault="00DE0E16" w:rsidP="00DE0E16">
      <w:pPr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eastAsia="be-BY"/>
        </w:rPr>
        <w:t xml:space="preserve">Положительный эффект работы </w:t>
      </w:r>
      <w:r>
        <w:rPr>
          <w:bCs/>
          <w:color w:val="000000" w:themeColor="text1"/>
          <w:sz w:val="28"/>
          <w:szCs w:val="28"/>
          <w:lang w:val="en-US" w:eastAsia="be-BY"/>
        </w:rPr>
        <w:t>WEB</w:t>
      </w:r>
      <w:r w:rsidRPr="00DE0E16">
        <w:rPr>
          <w:bCs/>
          <w:color w:val="000000" w:themeColor="text1"/>
          <w:sz w:val="28"/>
          <w:szCs w:val="28"/>
          <w:lang w:eastAsia="be-BY"/>
        </w:rPr>
        <w:t>-</w:t>
      </w:r>
      <w:r>
        <w:rPr>
          <w:bCs/>
          <w:color w:val="000000" w:themeColor="text1"/>
          <w:sz w:val="28"/>
          <w:szCs w:val="28"/>
          <w:lang w:eastAsia="be-BY"/>
        </w:rPr>
        <w:t xml:space="preserve">разработчиков составляет - </w:t>
      </w:r>
      <w:r w:rsidR="00D55379" w:rsidRPr="00D55379">
        <w:rPr>
          <w:color w:val="000000"/>
          <w:sz w:val="28"/>
          <w:szCs w:val="28"/>
        </w:rPr>
        <w:t>E0 = 26000</w:t>
      </w:r>
      <w:r>
        <w:rPr>
          <w:color w:val="000000"/>
          <w:sz w:val="28"/>
          <w:szCs w:val="28"/>
        </w:rPr>
        <w:t xml:space="preserve"> </w:t>
      </w:r>
      <w:r w:rsidRPr="00DE0E16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.</w:t>
      </w:r>
      <w:r w:rsidR="00D55379">
        <w:rPr>
          <w:color w:val="000000"/>
          <w:sz w:val="28"/>
          <w:szCs w:val="28"/>
        </w:rPr>
        <w:t xml:space="preserve"> </w:t>
      </w:r>
    </w:p>
    <w:p w14:paraId="2E302D4A" w14:textId="77777777" w:rsidR="00DE0E16" w:rsidRDefault="00DE0E16" w:rsidP="00DE0E16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Эффект с учетом несанкционированного доступа - </w:t>
      </w:r>
      <w:r w:rsidR="00D55379" w:rsidRPr="00D55379">
        <w:rPr>
          <w:color w:val="000000"/>
          <w:sz w:val="28"/>
          <w:szCs w:val="28"/>
        </w:rPr>
        <w:t>E = 20000</w:t>
      </w:r>
      <w:r w:rsidRPr="00DE0E16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.</w:t>
      </w:r>
    </w:p>
    <w:p w14:paraId="09464588" w14:textId="77777777" w:rsidR="00D55379" w:rsidRPr="00DE0E16" w:rsidRDefault="00DE0E16" w:rsidP="00DE0E1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Стоимость установление камер слежение и их коэффициент эффективности - </w:t>
      </w:r>
      <w:r w:rsidR="00B80D6B">
        <w:rPr>
          <w:color w:val="000000"/>
          <w:sz w:val="28"/>
          <w:szCs w:val="28"/>
        </w:rPr>
        <w:t>C = 2</w:t>
      </w:r>
      <w:r w:rsidRPr="00D55379">
        <w:rPr>
          <w:color w:val="000000"/>
          <w:sz w:val="28"/>
          <w:szCs w:val="28"/>
        </w:rPr>
        <w:t>000</w:t>
      </w:r>
      <w:r w:rsidRPr="00DE0E16">
        <w:rPr>
          <w:color w:val="000000"/>
          <w:sz w:val="28"/>
          <w:szCs w:val="28"/>
        </w:rPr>
        <w:t xml:space="preserve"> $</w:t>
      </w:r>
      <w:r w:rsidR="00D5537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K = 10.</w:t>
      </w:r>
    </w:p>
    <w:p w14:paraId="67E6171E" w14:textId="77777777" w:rsidR="00D55379" w:rsidRPr="00D55379" w:rsidRDefault="00D55379" w:rsidP="00D55379">
      <w:pPr>
        <w:spacing w:after="160" w:line="259" w:lineRule="auto"/>
        <w:rPr>
          <w:color w:val="000000"/>
          <w:sz w:val="28"/>
          <w:szCs w:val="28"/>
        </w:rPr>
      </w:pPr>
      <w:r w:rsidRPr="00D55379">
        <w:rPr>
          <w:color w:val="000000"/>
          <w:sz w:val="28"/>
          <w:szCs w:val="28"/>
        </w:rPr>
        <w:t>1) Эффективность функционирования объекта с учетом воздействия несанкционированного доступа:</w:t>
      </w:r>
    </w:p>
    <w:p w14:paraId="0111DA41" w14:textId="77777777" w:rsidR="00D55379" w:rsidRPr="00D55379" w:rsidRDefault="00D55379" w:rsidP="00D55379">
      <w:pPr>
        <w:spacing w:after="160" w:line="259" w:lineRule="auto"/>
        <w:rPr>
          <w:color w:val="000000"/>
          <w:sz w:val="28"/>
          <w:szCs w:val="28"/>
        </w:rPr>
      </w:pPr>
      <w:r w:rsidRPr="00D55379">
        <w:rPr>
          <w:color w:val="000000"/>
          <w:sz w:val="28"/>
          <w:szCs w:val="28"/>
        </w:rPr>
        <w:t>E=E₀-∆E;</w:t>
      </w:r>
    </w:p>
    <w:p w14:paraId="24EEA8DC" w14:textId="77777777" w:rsidR="00D55379" w:rsidRPr="00D55379" w:rsidRDefault="00D55379" w:rsidP="00D55379">
      <w:pPr>
        <w:spacing w:after="160" w:line="259" w:lineRule="auto"/>
        <w:rPr>
          <w:color w:val="000000"/>
          <w:sz w:val="28"/>
          <w:szCs w:val="28"/>
        </w:rPr>
      </w:pPr>
      <w:r w:rsidRPr="00D55379">
        <w:rPr>
          <w:color w:val="000000"/>
          <w:sz w:val="28"/>
          <w:szCs w:val="28"/>
        </w:rPr>
        <w:t>∆E=E₀-E=26000</w:t>
      </w:r>
      <w:r w:rsidR="00B80D6B">
        <w:rPr>
          <w:color w:val="000000"/>
          <w:sz w:val="28"/>
          <w:szCs w:val="28"/>
          <w:lang w:val="en-US"/>
        </w:rPr>
        <w:t>$</w:t>
      </w:r>
      <w:r w:rsidRPr="00D55379">
        <w:rPr>
          <w:color w:val="000000"/>
          <w:sz w:val="28"/>
          <w:szCs w:val="28"/>
        </w:rPr>
        <w:t>-20000</w:t>
      </w:r>
      <w:r w:rsidR="00B80D6B">
        <w:rPr>
          <w:color w:val="000000"/>
          <w:sz w:val="28"/>
          <w:szCs w:val="28"/>
          <w:lang w:val="en-US"/>
        </w:rPr>
        <w:t>$</w:t>
      </w:r>
      <w:r w:rsidRPr="00D55379">
        <w:rPr>
          <w:color w:val="000000"/>
          <w:sz w:val="28"/>
          <w:szCs w:val="28"/>
        </w:rPr>
        <w:t>=6000</w:t>
      </w:r>
      <w:r w:rsidR="00B80D6B">
        <w:rPr>
          <w:color w:val="000000"/>
          <w:sz w:val="28"/>
          <w:szCs w:val="28"/>
          <w:lang w:val="en-US"/>
        </w:rPr>
        <w:t>$</w:t>
      </w:r>
      <w:r w:rsidRPr="00D55379">
        <w:rPr>
          <w:color w:val="000000"/>
          <w:sz w:val="28"/>
          <w:szCs w:val="28"/>
        </w:rPr>
        <w:t>;</w:t>
      </w:r>
    </w:p>
    <w:p w14:paraId="72D0D111" w14:textId="77777777" w:rsidR="00D55379" w:rsidRPr="00D55379" w:rsidRDefault="00D55379" w:rsidP="00D55379">
      <w:pPr>
        <w:spacing w:after="160" w:line="259" w:lineRule="auto"/>
        <w:rPr>
          <w:color w:val="000000"/>
          <w:sz w:val="28"/>
          <w:szCs w:val="28"/>
        </w:rPr>
      </w:pPr>
      <w:r w:rsidRPr="00D55379">
        <w:rPr>
          <w:color w:val="000000"/>
          <w:sz w:val="28"/>
          <w:szCs w:val="28"/>
        </w:rPr>
        <w:t>2) Относительная эффективность:</w:t>
      </w:r>
    </w:p>
    <w:p w14:paraId="4FF17A04" w14:textId="77777777" w:rsidR="00D55379" w:rsidRPr="00D55379" w:rsidRDefault="00D55379" w:rsidP="00D55379">
      <w:pPr>
        <w:spacing w:after="160" w:line="259" w:lineRule="auto"/>
        <w:rPr>
          <w:color w:val="000000"/>
          <w:sz w:val="28"/>
          <w:szCs w:val="28"/>
        </w:rPr>
      </w:pPr>
      <w:r w:rsidRPr="00D55379">
        <w:rPr>
          <w:color w:val="000000"/>
          <w:sz w:val="28"/>
          <w:szCs w:val="28"/>
        </w:rPr>
        <w:t>δ= =20000</w:t>
      </w:r>
      <w:r w:rsidR="00B80D6B">
        <w:rPr>
          <w:color w:val="000000"/>
          <w:sz w:val="28"/>
          <w:szCs w:val="28"/>
          <w:lang w:val="en-US"/>
        </w:rPr>
        <w:t>$</w:t>
      </w:r>
      <w:r w:rsidRPr="00D55379">
        <w:rPr>
          <w:color w:val="000000"/>
          <w:sz w:val="28"/>
          <w:szCs w:val="28"/>
        </w:rPr>
        <w:t>/26000</w:t>
      </w:r>
      <w:r w:rsidR="00B80D6B">
        <w:rPr>
          <w:color w:val="000000"/>
          <w:sz w:val="28"/>
          <w:szCs w:val="28"/>
          <w:lang w:val="en-US"/>
        </w:rPr>
        <w:t>$</w:t>
      </w:r>
      <w:r w:rsidRPr="00D55379">
        <w:rPr>
          <w:color w:val="000000"/>
          <w:sz w:val="28"/>
          <w:szCs w:val="28"/>
        </w:rPr>
        <w:t>=0.77;</w:t>
      </w:r>
    </w:p>
    <w:p w14:paraId="7DE2BED8" w14:textId="77777777" w:rsidR="00D55379" w:rsidRPr="00D55379" w:rsidRDefault="00D55379" w:rsidP="00511B52">
      <w:pPr>
        <w:spacing w:line="254" w:lineRule="auto"/>
        <w:jc w:val="both"/>
        <w:rPr>
          <w:color w:val="000000"/>
          <w:sz w:val="28"/>
          <w:szCs w:val="28"/>
        </w:rPr>
      </w:pPr>
      <w:r w:rsidRPr="00511B52">
        <w:rPr>
          <w:color w:val="000000"/>
          <w:sz w:val="28"/>
          <w:szCs w:val="28"/>
        </w:rPr>
        <w:t xml:space="preserve">3) ∆E₃= </w:t>
      </w:r>
      <w:r>
        <w:rPr>
          <w:rFonts w:eastAsiaTheme="minorHAnsi"/>
          <w:position w:val="-24"/>
          <w:lang w:val="be-BY" w:eastAsia="en-US"/>
        </w:rPr>
        <w:object w:dxaOrig="480" w:dyaOrig="636" w14:anchorId="6F037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31.7pt" o:ole="">
            <v:imagedata r:id="rId9" o:title=""/>
          </v:shape>
          <o:OLEObject Type="Embed" ProgID="Equation.3" ShapeID="_x0000_i1025" DrawAspect="Content" ObjectID="_1709113798" r:id="rId10"/>
        </w:object>
      </w:r>
      <w:r w:rsidRPr="00511B52">
        <w:rPr>
          <w:i/>
          <w:sz w:val="28"/>
          <w:szCs w:val="28"/>
        </w:rPr>
        <w:t xml:space="preserve">, где </w:t>
      </w:r>
      <w:r w:rsidRPr="00511B52">
        <w:rPr>
          <w:i/>
          <w:sz w:val="28"/>
          <w:szCs w:val="28"/>
          <w:lang w:val="en-AU"/>
        </w:rPr>
        <w:t>K</w:t>
      </w:r>
      <w:r w:rsidRPr="00511B52">
        <w:rPr>
          <w:i/>
          <w:sz w:val="28"/>
          <w:szCs w:val="28"/>
        </w:rPr>
        <w:t>&gt;1;</w:t>
      </w:r>
    </w:p>
    <w:p w14:paraId="7EC06B09" w14:textId="77777777" w:rsidR="00D55379" w:rsidRPr="00D55379" w:rsidRDefault="00511B52" w:rsidP="00D5537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∆E₃=6000</w:t>
      </w:r>
      <w:r w:rsidR="00B80D6B">
        <w:rPr>
          <w:color w:val="000000"/>
          <w:sz w:val="28"/>
          <w:szCs w:val="28"/>
          <w:lang w:val="en-US"/>
        </w:rPr>
        <w:t>$</w:t>
      </w:r>
      <w:r>
        <w:rPr>
          <w:color w:val="000000"/>
          <w:sz w:val="28"/>
          <w:szCs w:val="28"/>
        </w:rPr>
        <w:t>/10=600</w:t>
      </w:r>
      <w:r w:rsidR="00B80D6B">
        <w:rPr>
          <w:color w:val="000000"/>
          <w:sz w:val="28"/>
          <w:szCs w:val="28"/>
          <w:lang w:val="en-US"/>
        </w:rPr>
        <w:t>$</w:t>
      </w:r>
      <w:r w:rsidR="00D55379" w:rsidRPr="00D55379">
        <w:rPr>
          <w:color w:val="000000"/>
          <w:sz w:val="28"/>
          <w:szCs w:val="28"/>
        </w:rPr>
        <w:t>;</w:t>
      </w:r>
    </w:p>
    <w:p w14:paraId="36D7412A" w14:textId="77777777" w:rsidR="00511B52" w:rsidRPr="00511B52" w:rsidRDefault="00511B52" w:rsidP="00511B52">
      <w:pPr>
        <w:spacing w:line="254" w:lineRule="auto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511B52">
        <w:rPr>
          <w:color w:val="000000"/>
          <w:sz w:val="28"/>
          <w:szCs w:val="28"/>
        </w:rPr>
        <w:t xml:space="preserve">4) </w:t>
      </w:r>
      <w:r>
        <w:rPr>
          <w:rFonts w:eastAsiaTheme="minorHAnsi"/>
          <w:lang w:val="be-BY" w:eastAsia="en-US"/>
        </w:rPr>
        <w:object w:dxaOrig="1932" w:dyaOrig="636" w14:anchorId="74386C17">
          <v:shape id="_x0000_i1026" type="#_x0000_t75" style="width:96.75pt;height:31.7pt" o:ole="">
            <v:imagedata r:id="rId11" o:title=""/>
          </v:shape>
          <o:OLEObject Type="Embed" ProgID="Equation.3" ShapeID="_x0000_i1026" DrawAspect="Content" ObjectID="_1709113799" r:id="rId12"/>
        </w:object>
      </w:r>
      <w:r w:rsidRPr="00511B52">
        <w:rPr>
          <w:sz w:val="28"/>
          <w:szCs w:val="28"/>
        </w:rPr>
        <w:t>;</w:t>
      </w:r>
    </w:p>
    <w:p w14:paraId="7AEBBCB3" w14:textId="77777777" w:rsidR="00D55379" w:rsidRPr="00D55379" w:rsidRDefault="00D55379" w:rsidP="00D55379">
      <w:pPr>
        <w:spacing w:after="160" w:line="259" w:lineRule="auto"/>
        <w:rPr>
          <w:color w:val="000000"/>
          <w:sz w:val="28"/>
          <w:szCs w:val="28"/>
        </w:rPr>
      </w:pPr>
    </w:p>
    <w:p w14:paraId="40B31411" w14:textId="77777777" w:rsidR="00D55379" w:rsidRPr="00D55379" w:rsidRDefault="00511B52" w:rsidP="00D55379">
      <w:pPr>
        <w:spacing w:after="160" w:line="259" w:lineRule="auto"/>
        <w:rPr>
          <w:color w:val="000000"/>
          <w:sz w:val="28"/>
          <w:szCs w:val="28"/>
        </w:rPr>
      </w:pPr>
      <w:r>
        <w:rPr>
          <w:rFonts w:eastAsiaTheme="minorHAnsi"/>
          <w:position w:val="-24"/>
          <w:sz w:val="22"/>
          <w:szCs w:val="22"/>
          <w:lang w:val="be-BY" w:eastAsia="en-US"/>
        </w:rPr>
        <w:object w:dxaOrig="480" w:dyaOrig="636" w14:anchorId="33979F93">
          <v:shape id="_x0000_i1027" type="#_x0000_t75" style="width:24.2pt;height:31.7pt" o:ole="">
            <v:imagedata r:id="rId9" o:title=""/>
          </v:shape>
          <o:OLEObject Type="Embed" ProgID="Equation.3" ShapeID="_x0000_i1027" DrawAspect="Content" ObjectID="_1709113800" r:id="rId13"/>
        </w:object>
      </w:r>
      <w:r>
        <w:rPr>
          <w:color w:val="000000"/>
          <w:sz w:val="28"/>
          <w:szCs w:val="28"/>
        </w:rPr>
        <w:t>=∆E₃=6</w:t>
      </w:r>
      <w:r w:rsidR="00D55379" w:rsidRPr="00D55379">
        <w:rPr>
          <w:color w:val="000000"/>
          <w:sz w:val="28"/>
          <w:szCs w:val="28"/>
        </w:rPr>
        <w:t>00</w:t>
      </w:r>
      <w:r w:rsidR="00B80D6B">
        <w:rPr>
          <w:color w:val="000000"/>
          <w:sz w:val="28"/>
          <w:szCs w:val="28"/>
          <w:lang w:val="en-US"/>
        </w:rPr>
        <w:t>$</w:t>
      </w:r>
      <w:r w:rsidR="00D55379" w:rsidRPr="00D55379">
        <w:rPr>
          <w:color w:val="000000"/>
          <w:sz w:val="28"/>
          <w:szCs w:val="28"/>
        </w:rPr>
        <w:t>;</w:t>
      </w:r>
    </w:p>
    <w:p w14:paraId="31159F87" w14:textId="77777777" w:rsidR="00D55379" w:rsidRPr="00B80D6B" w:rsidRDefault="00B80D6B" w:rsidP="00D55379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=26000</w:t>
      </w:r>
      <w:r>
        <w:rPr>
          <w:color w:val="000000"/>
          <w:sz w:val="28"/>
          <w:szCs w:val="28"/>
          <w:lang w:val="en-US"/>
        </w:rPr>
        <w:t>$</w:t>
      </w:r>
      <w:r>
        <w:rPr>
          <w:color w:val="000000"/>
          <w:sz w:val="28"/>
          <w:szCs w:val="28"/>
        </w:rPr>
        <w:t>-600</w:t>
      </w:r>
      <w:r>
        <w:rPr>
          <w:color w:val="000000"/>
          <w:sz w:val="28"/>
          <w:szCs w:val="28"/>
          <w:lang w:val="en-US"/>
        </w:rPr>
        <w:t>$</w:t>
      </w:r>
      <w:r>
        <w:rPr>
          <w:color w:val="000000"/>
          <w:sz w:val="28"/>
          <w:szCs w:val="28"/>
        </w:rPr>
        <w:t>-2</w:t>
      </w:r>
      <w:r w:rsidR="00D55379" w:rsidRPr="00D55379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  <w:lang w:val="en-US"/>
        </w:rPr>
        <w:t>$</w:t>
      </w:r>
      <w:r w:rsidR="00D55379" w:rsidRPr="00D55379">
        <w:rPr>
          <w:color w:val="000000"/>
          <w:sz w:val="28"/>
          <w:szCs w:val="28"/>
        </w:rPr>
        <w:t>=2</w:t>
      </w:r>
      <w:r>
        <w:rPr>
          <w:color w:val="000000"/>
          <w:sz w:val="28"/>
          <w:szCs w:val="28"/>
        </w:rPr>
        <w:t>3</w:t>
      </w:r>
      <w:r w:rsidR="00511B52">
        <w:rPr>
          <w:color w:val="000000"/>
          <w:sz w:val="28"/>
          <w:szCs w:val="28"/>
        </w:rPr>
        <w:t>400</w:t>
      </w:r>
      <w:r>
        <w:rPr>
          <w:color w:val="000000"/>
          <w:sz w:val="28"/>
          <w:szCs w:val="28"/>
          <w:lang w:val="en-US"/>
        </w:rPr>
        <w:t>$</w:t>
      </w:r>
    </w:p>
    <w:p w14:paraId="2595BF3C" w14:textId="77777777" w:rsidR="00511B52" w:rsidRDefault="00511B52" w:rsidP="00511B52">
      <w:pPr>
        <w:jc w:val="both"/>
        <w:rPr>
          <w:sz w:val="22"/>
          <w:szCs w:val="22"/>
          <w:lang w:val="be-BY"/>
        </w:rPr>
      </w:pPr>
      <w:r>
        <w:rPr>
          <w:i/>
          <w:sz w:val="28"/>
          <w:szCs w:val="28"/>
          <w:lang w:val="en-AU"/>
        </w:rPr>
        <w:t>E</w:t>
      </w:r>
      <w:r>
        <w:rPr>
          <w:i/>
          <w:sz w:val="28"/>
          <w:szCs w:val="28"/>
        </w:rPr>
        <w:t>&lt;</w:t>
      </w:r>
      <w:r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 w14:anchorId="5AD18F8F">
          <v:shape id="_x0000_i1028" type="#_x0000_t75" style="width:16.7pt;height:18.45pt" o:ole="">
            <v:imagedata r:id="rId14" o:title=""/>
          </v:shape>
          <o:OLEObject Type="Embed" ProgID="Equation.3" ShapeID="_x0000_i1028" DrawAspect="Content" ObjectID="_1709113801" r:id="rId15"/>
        </w:object>
      </w:r>
    </w:p>
    <w:p w14:paraId="7CD61551" w14:textId="77777777" w:rsidR="00511B52" w:rsidRDefault="00511B52" w:rsidP="00511B52">
      <w:pPr>
        <w:spacing w:before="120"/>
      </w:pPr>
      <w:r>
        <w:rPr>
          <w:sz w:val="28"/>
          <w:szCs w:val="28"/>
        </w:rPr>
        <w:tab/>
      </w:r>
      <w:r w:rsidR="00B80D6B">
        <w:rPr>
          <w:sz w:val="28"/>
          <w:szCs w:val="28"/>
        </w:rPr>
        <w:t>Полученное</w:t>
      </w:r>
      <w:r>
        <w:rPr>
          <w:sz w:val="28"/>
          <w:szCs w:val="28"/>
        </w:rPr>
        <w:t xml:space="preserve"> функционирование (</w:t>
      </w:r>
      <w:r>
        <w:rPr>
          <w:rFonts w:asciiTheme="minorHAnsi" w:eastAsiaTheme="minorHAnsi" w:hAnsiTheme="minorHAnsi" w:cstheme="minorBidi"/>
          <w:position w:val="-12"/>
          <w:sz w:val="22"/>
          <w:szCs w:val="22"/>
          <w:lang w:val="be-BY" w:eastAsia="en-US"/>
        </w:rPr>
        <w:object w:dxaOrig="336" w:dyaOrig="372" w14:anchorId="347D53E4">
          <v:shape id="_x0000_i1029" type="#_x0000_t75" style="width:16.7pt;height:18.45pt" o:ole="">
            <v:imagedata r:id="rId14" o:title=""/>
          </v:shape>
          <o:OLEObject Type="Embed" ProgID="Equation.3" ShapeID="_x0000_i1029" DrawAspect="Content" ObjectID="_1709113802" r:id="rId16"/>
        </w:object>
      </w:r>
      <w:r>
        <w:rPr>
          <w:sz w:val="28"/>
          <w:szCs w:val="28"/>
        </w:rPr>
        <w:t>) больше функционирования с несанкционированным доступом, что говорит о том, что внедрение средств защиты является выгодным и имеет положительный эффект (</w:t>
      </w:r>
      <w:r w:rsidR="00B80D6B">
        <w:rPr>
          <w:sz w:val="28"/>
          <w:szCs w:val="28"/>
        </w:rPr>
        <w:t>23</w:t>
      </w:r>
      <w:r>
        <w:rPr>
          <w:sz w:val="28"/>
          <w:szCs w:val="28"/>
        </w:rPr>
        <w:t>400</w:t>
      </w:r>
      <w:r w:rsidR="00B80D6B" w:rsidRPr="00B80D6B">
        <w:rPr>
          <w:sz w:val="28"/>
          <w:szCs w:val="28"/>
        </w:rPr>
        <w:t>$</w:t>
      </w:r>
      <w:r>
        <w:rPr>
          <w:sz w:val="28"/>
          <w:szCs w:val="28"/>
        </w:rPr>
        <w:t>&gt;20000</w:t>
      </w:r>
      <w:r w:rsidR="00B80D6B" w:rsidRPr="00B80D6B">
        <w:rPr>
          <w:sz w:val="28"/>
          <w:szCs w:val="28"/>
        </w:rPr>
        <w:t>$</w:t>
      </w:r>
      <w:r>
        <w:rPr>
          <w:sz w:val="28"/>
          <w:szCs w:val="28"/>
        </w:rPr>
        <w:t>).</w:t>
      </w:r>
    </w:p>
    <w:p w14:paraId="3BFCD14B" w14:textId="77777777" w:rsidR="00750E1F" w:rsidRPr="00101403" w:rsidRDefault="00750E1F" w:rsidP="00750E1F">
      <w:pPr>
        <w:pStyle w:val="a3"/>
        <w:ind w:left="0" w:firstLine="709"/>
        <w:jc w:val="center"/>
        <w:rPr>
          <w:b/>
          <w:sz w:val="28"/>
          <w:szCs w:val="28"/>
        </w:rPr>
      </w:pPr>
      <w:r w:rsidRPr="00101403">
        <w:rPr>
          <w:b/>
          <w:sz w:val="28"/>
          <w:szCs w:val="28"/>
        </w:rPr>
        <w:t>Вывод</w:t>
      </w:r>
    </w:p>
    <w:p w14:paraId="6CF5F04D" w14:textId="77777777"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14:paraId="3210B3CF" w14:textId="77777777"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 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14:paraId="45CECD29" w14:textId="77777777"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14:paraId="29A18A3E" w14:textId="77777777" w:rsidR="00750E1F" w:rsidRPr="000307BF" w:rsidRDefault="00750E1F" w:rsidP="00750E1F">
      <w:pPr>
        <w:ind w:firstLine="851"/>
        <w:jc w:val="both"/>
        <w:rPr>
          <w:sz w:val="28"/>
          <w:szCs w:val="28"/>
        </w:rPr>
      </w:pPr>
      <w:r w:rsidRPr="000307BF">
        <w:rPr>
          <w:sz w:val="28"/>
          <w:szCs w:val="28"/>
        </w:rPr>
        <w:t>Опыт показывает, что для достижения удачных решений п</w:t>
      </w:r>
      <w:r>
        <w:rPr>
          <w:sz w:val="28"/>
          <w:szCs w:val="28"/>
        </w:rPr>
        <w:t>о защите информации кампаний</w:t>
      </w:r>
      <w:r w:rsidRPr="000307BF">
        <w:rPr>
          <w:sz w:val="28"/>
          <w:szCs w:val="28"/>
        </w:rPr>
        <w:t xml:space="preserve"> необходимо сочетание правовых, организационных и </w:t>
      </w:r>
      <w:r w:rsidRPr="000307BF">
        <w:rPr>
          <w:sz w:val="28"/>
          <w:szCs w:val="28"/>
        </w:rPr>
        <w:lastRenderedPageBreak/>
        <w:t>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14:paraId="35413907" w14:textId="77777777" w:rsidR="00E17569" w:rsidRDefault="00750E1F" w:rsidP="00FE612A">
      <w:pPr>
        <w:ind w:firstLine="851"/>
        <w:jc w:val="both"/>
      </w:pPr>
      <w:r w:rsidRPr="000307BF">
        <w:rPr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</w:t>
      </w:r>
      <w:r>
        <w:rPr>
          <w:sz w:val="28"/>
          <w:szCs w:val="28"/>
        </w:rPr>
        <w:t>адёжности технических средств.</w:t>
      </w:r>
    </w:p>
    <w:sectPr w:rsidR="00E1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07802" w14:textId="77777777" w:rsidR="007C26C5" w:rsidRDefault="007C26C5" w:rsidP="00FE612A">
      <w:r>
        <w:separator/>
      </w:r>
    </w:p>
  </w:endnote>
  <w:endnote w:type="continuationSeparator" w:id="0">
    <w:p w14:paraId="19057583" w14:textId="77777777" w:rsidR="007C26C5" w:rsidRDefault="007C26C5" w:rsidP="00FE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E5943" w14:textId="77777777" w:rsidR="007C26C5" w:rsidRDefault="007C26C5" w:rsidP="00FE612A">
      <w:r>
        <w:separator/>
      </w:r>
    </w:p>
  </w:footnote>
  <w:footnote w:type="continuationSeparator" w:id="0">
    <w:p w14:paraId="2C42303F" w14:textId="77777777" w:rsidR="007C26C5" w:rsidRDefault="007C26C5" w:rsidP="00FE6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9570663"/>
      <w:docPartObj>
        <w:docPartGallery w:val="Page Numbers (Top of Page)"/>
        <w:docPartUnique/>
      </w:docPartObj>
    </w:sdtPr>
    <w:sdtContent>
      <w:p w14:paraId="279E5454" w14:textId="62F633A1" w:rsidR="00942D25" w:rsidRDefault="00942D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23992" w14:textId="77777777" w:rsidR="00942D25" w:rsidRDefault="00942D2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69"/>
    <w:rsid w:val="001E66B0"/>
    <w:rsid w:val="004051B6"/>
    <w:rsid w:val="00511B52"/>
    <w:rsid w:val="006B4C69"/>
    <w:rsid w:val="00750E1F"/>
    <w:rsid w:val="007C26C5"/>
    <w:rsid w:val="007C666B"/>
    <w:rsid w:val="008F7181"/>
    <w:rsid w:val="00942D25"/>
    <w:rsid w:val="00AE076A"/>
    <w:rsid w:val="00AE3BFC"/>
    <w:rsid w:val="00B43739"/>
    <w:rsid w:val="00B80D6B"/>
    <w:rsid w:val="00BC058C"/>
    <w:rsid w:val="00D55379"/>
    <w:rsid w:val="00DE0E16"/>
    <w:rsid w:val="00E17569"/>
    <w:rsid w:val="00E6262A"/>
    <w:rsid w:val="00E914A9"/>
    <w:rsid w:val="00EB7E1D"/>
    <w:rsid w:val="00FE208B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5A23"/>
  <w15:chartTrackingRefBased/>
  <w15:docId w15:val="{9F2A283E-1DD4-4537-A454-6CB0BB5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50E1F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750E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750E1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50E1F"/>
  </w:style>
  <w:style w:type="paragraph" w:styleId="a6">
    <w:name w:val="header"/>
    <w:basedOn w:val="a"/>
    <w:link w:val="a7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17</Pages>
  <Words>5314</Words>
  <Characters>30294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Valdaitsev Alexander</cp:lastModifiedBy>
  <cp:revision>6</cp:revision>
  <dcterms:created xsi:type="dcterms:W3CDTF">2020-03-05T17:18:00Z</dcterms:created>
  <dcterms:modified xsi:type="dcterms:W3CDTF">2022-03-18T10:03:00Z</dcterms:modified>
</cp:coreProperties>
</file>