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N°rue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RueAvenue</w:t>
      </w:r>
      <w:r>
        <w:rPr>
          <w:sz w:val="24"/>
          <w:szCs w:val="24"/>
        </w:rPr>
        <w:t>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Zip code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</w:t>
      </w:r>
      <w:bookmarkEnd w:id="0"/>
      <w:r w:rsidR="009E0B4C" w:rsidRPr="00E178B4">
        <w:rPr>
          <w:sz w:val="24"/>
          <w:szCs w:val="24"/>
        </w:rPr>
        <w:t>Ville</w:t>
      </w:r>
      <w:r>
        <w:rPr>
          <w:sz w:val="24"/>
          <w:szCs w:val="24"/>
        </w:rPr>
        <w:t>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Pays</w:t>
      </w:r>
      <w:r>
        <w:rPr>
          <w:sz w:val="24"/>
          <w:szCs w:val="24"/>
        </w:rPr>
        <w:t>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</w:t>
      </w:r>
      <w:r w:rsidRPr="00E178B4">
        <w:rPr>
          <w:sz w:val="24"/>
          <w:szCs w:val="24"/>
        </w:rPr>
        <w:t>N°tel</w:t>
      </w:r>
      <w:r w:rsidR="006E5789">
        <w:rPr>
          <w:sz w:val="24"/>
          <w:szCs w:val="24"/>
        </w:rPr>
        <w:t>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LienSite</w:t>
      </w:r>
      <w:r>
        <w:rPr>
          <w:sz w:val="24"/>
          <w:szCs w:val="24"/>
        </w:rPr>
        <w:t>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</w:t>
      </w:r>
      <w:r w:rsidR="009E0B4C" w:rsidRPr="00A3027E">
        <w:rPr>
          <w:sz w:val="160"/>
          <w:szCs w:val="160"/>
        </w:rPr>
        <w:t>Titre</w:t>
      </w:r>
      <w:r>
        <w:rPr>
          <w:sz w:val="160"/>
          <w:szCs w:val="160"/>
        </w:rPr>
        <w:t>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</w:t>
      </w:r>
      <w:r w:rsidR="006E5789" w:rsidRPr="00E178B4">
        <w:rPr>
          <w:sz w:val="24"/>
          <w:szCs w:val="24"/>
        </w:rPr>
        <w:t>Objectif</w:t>
      </w:r>
      <w:r w:rsidR="006E5789">
        <w:rPr>
          <w:sz w:val="24"/>
          <w:szCs w:val="24"/>
        </w:rPr>
        <w:t>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mm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aaaa</w:t>
      </w:r>
      <w:r w:rsidR="006E5789">
        <w:rPr>
          <w:sz w:val="24"/>
          <w:szCs w:val="24"/>
        </w:rPr>
        <w:t>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</w:t>
      </w:r>
      <w:bookmarkEnd w:id="5"/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p w14:paraId="3DA99534" w14:textId="722DC1B6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64525">
        <w:rPr>
          <w:sz w:val="24"/>
          <w:szCs w:val="24"/>
        </w:rPr>
        <w:t>acteurs</w:t>
      </w:r>
      <w:r>
        <w:rPr>
          <w:sz w:val="24"/>
          <w:szCs w:val="24"/>
        </w:rPr>
        <w:t>}</w:t>
      </w:r>
    </w:p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p w14:paraId="4C4F4FC6" w14:textId="77777777" w:rsidR="00C339FE" w:rsidRDefault="006E5789" w:rsidP="00CF585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C405F2" w:rsidRPr="00C405F2">
        <w:rPr>
          <w:sz w:val="24"/>
          <w:szCs w:val="24"/>
        </w:rPr>
        <w:t>h_raci</w:t>
      </w:r>
      <w:r>
        <w:rPr>
          <w:sz w:val="24"/>
          <w:szCs w:val="24"/>
        </w:rPr>
        <w:t>}</w:t>
      </w:r>
    </w:p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p w14:paraId="3409572F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j_valeur_metier</w:t>
      </w:r>
      <w:r>
        <w:rPr>
          <w:sz w:val="24"/>
          <w:szCs w:val="24"/>
        </w:rPr>
        <w:t>}</w:t>
      </w:r>
    </w:p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p w14:paraId="0EDD852A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k_bien_support</w:t>
      </w:r>
      <w:r>
        <w:rPr>
          <w:sz w:val="24"/>
          <w:szCs w:val="24"/>
        </w:rPr>
        <w:t>}</w:t>
      </w:r>
    </w:p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p w14:paraId="3817CBFB" w14:textId="77777777" w:rsidR="00C339FE" w:rsidRDefault="006E5789" w:rsidP="002072A5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>
        <w:rPr>
          <w:sz w:val="24"/>
          <w:szCs w:val="24"/>
        </w:rPr>
        <w:t>i_mission</w:t>
      </w:r>
      <w:r>
        <w:rPr>
          <w:sz w:val="24"/>
          <w:szCs w:val="24"/>
        </w:rPr>
        <w:t>}</w:t>
      </w:r>
    </w:p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da_echelle</w:t>
      </w:r>
      <w:r>
        <w:rPr>
          <w:sz w:val="24"/>
          <w:szCs w:val="24"/>
        </w:rPr>
        <w:t>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da_niveau</w:t>
      </w:r>
      <w:r>
        <w:rPr>
          <w:sz w:val="24"/>
          <w:szCs w:val="24"/>
        </w:rPr>
        <w:t>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m_evenement_redoute</w:t>
      </w:r>
      <w:r>
        <w:rPr>
          <w:sz w:val="24"/>
          <w:szCs w:val="24"/>
        </w:rPr>
        <w:t>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n_socle_de_securite</w:t>
      </w:r>
      <w:r>
        <w:rPr>
          <w:sz w:val="24"/>
          <w:szCs w:val="24"/>
        </w:rPr>
        <w:t>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o_regle</w:t>
      </w:r>
      <w:r>
        <w:rPr>
          <w:sz w:val="24"/>
          <w:szCs w:val="24"/>
        </w:rPr>
        <w:t>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44C8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40A08E4F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777F9F">
        <w:rPr>
          <w:sz w:val="24"/>
          <w:szCs w:val="24"/>
        </w:rPr>
        <w:t>m_evenement_redoute</w:t>
      </w:r>
      <w:r w:rsidR="00143BC0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p_srov</w:t>
      </w:r>
      <w:r w:rsidR="00906A93">
        <w:rPr>
          <w:sz w:val="24"/>
          <w:szCs w:val="24"/>
        </w:rPr>
        <w:t>4</w:t>
      </w:r>
      <w:r>
        <w:rPr>
          <w:sz w:val="24"/>
          <w:szCs w:val="24"/>
        </w:rPr>
        <w:t>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t_chemin_d_attaque_strategique</w:t>
      </w:r>
      <w:r>
        <w:rPr>
          <w:sz w:val="24"/>
          <w:szCs w:val="24"/>
        </w:rPr>
        <w:t>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da_echelle</w:t>
      </w:r>
      <w:r w:rsidR="009B22BE">
        <w:rPr>
          <w:sz w:val="24"/>
          <w:szCs w:val="24"/>
        </w:rPr>
        <w:t>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u_scenario_operationnel</w:t>
      </w:r>
      <w:r>
        <w:rPr>
          <w:sz w:val="24"/>
          <w:szCs w:val="24"/>
        </w:rPr>
        <w:t>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1D086868" w14:textId="21A1D479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t>${</w:t>
      </w:r>
      <w:r>
        <w:rPr>
          <w:sz w:val="24"/>
          <w:szCs w:val="24"/>
        </w:rPr>
        <w:t>eval_vrai</w:t>
      </w:r>
      <w:r>
        <w:rPr>
          <w:sz w:val="24"/>
          <w:szCs w:val="24"/>
        </w:rPr>
        <w:t>}</w:t>
      </w:r>
    </w:p>
    <w:p w14:paraId="669A2F9A" w14:textId="77777777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D1F08" w14:textId="77777777" w:rsidR="00C339FE" w:rsidRDefault="00C339FE" w:rsidP="00320D94">
      <w:pPr>
        <w:rPr>
          <w:sz w:val="24"/>
          <w:szCs w:val="24"/>
        </w:rPr>
      </w:pPr>
    </w:p>
    <w:p w14:paraId="4DB701FC" w14:textId="7141EA73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D6FA1" w:rsidRPr="003D6FA1">
        <w:rPr>
          <w:sz w:val="24"/>
          <w:szCs w:val="24"/>
        </w:rPr>
        <w:t>Cartographie</w:t>
      </w:r>
      <w:r>
        <w:rPr>
          <w:sz w:val="24"/>
          <w:szCs w:val="24"/>
        </w:rPr>
        <w:t>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za_traitement_de_securite</w:t>
      </w:r>
      <w:r>
        <w:rPr>
          <w:sz w:val="24"/>
          <w:szCs w:val="24"/>
        </w:rPr>
        <w:t>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4407CA" w:rsidRPr="004407CA">
        <w:t xml:space="preserve"> </w:t>
      </w:r>
      <w:r w:rsidR="004407CA">
        <w:rPr>
          <w:sz w:val="24"/>
          <w:szCs w:val="24"/>
        </w:rPr>
        <w:t>{</w:t>
      </w:r>
      <w:r w:rsidR="004407CA" w:rsidRPr="004407CA">
        <w:rPr>
          <w:sz w:val="24"/>
          <w:szCs w:val="24"/>
        </w:rPr>
        <w:t>x_revaluation_du_risque</w:t>
      </w:r>
      <w:r>
        <w:rPr>
          <w:sz w:val="24"/>
          <w:szCs w:val="24"/>
        </w:rPr>
        <w:t>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B70" w14:textId="77777777" w:rsidR="004B3383" w:rsidRDefault="004B3383" w:rsidP="009E0B4C">
      <w:pPr>
        <w:spacing w:after="0" w:line="240" w:lineRule="auto"/>
      </w:pPr>
      <w:r>
        <w:separator/>
      </w:r>
    </w:p>
  </w:endnote>
  <w:endnote w:type="continuationSeparator" w:id="0">
    <w:p w14:paraId="553689F0" w14:textId="77777777" w:rsidR="004B3383" w:rsidRDefault="004B3383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6pt;height:47.7pt">
                                <v:imagedata r:id="rId3" o:title=""/>
                              </v:shape>
                              <o:OLEObject Type="Embed" ProgID="Word.Document.12" ShapeID="_x0000_i1026" DrawAspect="Icon" ObjectID="_1682864218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6pt;height:47.7pt">
                          <v:imagedata r:id="rId3" o:title=""/>
                        </v:shape>
                        <o:OLEObject Type="Embed" ProgID="Word.Document.12" ShapeID="_x0000_i1026" DrawAspect="Icon" ObjectID="_1682864218" r:id="rId5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BBF6" w14:textId="77777777" w:rsidR="004B3383" w:rsidRDefault="004B3383" w:rsidP="009E0B4C">
      <w:pPr>
        <w:spacing w:after="0" w:line="240" w:lineRule="auto"/>
      </w:pPr>
      <w:r>
        <w:separator/>
      </w:r>
    </w:p>
  </w:footnote>
  <w:footnote w:type="continuationSeparator" w:id="0">
    <w:p w14:paraId="1D81F300" w14:textId="77777777" w:rsidR="004B3383" w:rsidRDefault="004B3383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77FA4"/>
    <w:rsid w:val="003A1E55"/>
    <w:rsid w:val="003B71CC"/>
    <w:rsid w:val="003C457C"/>
    <w:rsid w:val="003D6FA1"/>
    <w:rsid w:val="004007CF"/>
    <w:rsid w:val="00424FED"/>
    <w:rsid w:val="004407CA"/>
    <w:rsid w:val="00476437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5" Type="http://schemas.openxmlformats.org/officeDocument/2006/relationships/package" Target="embeddings/Microsoft_Word_Document1.docx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33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51</cp:revision>
  <dcterms:created xsi:type="dcterms:W3CDTF">2021-05-07T10:47:00Z</dcterms:created>
  <dcterms:modified xsi:type="dcterms:W3CDTF">2021-05-18T15:31:00Z</dcterms:modified>
</cp:coreProperties>
</file>