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0842714B" w:rsidR="00901286" w:rsidRDefault="00CA2C5B" w:rsidP="00901286">
            <w:pPr>
              <w:spacing w:after="160" w:line="259" w:lineRule="auto"/>
              <w:jc w:val="center"/>
            </w:pPr>
            <w:r>
              <w:t>Confidentiel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40F412E" w14:textId="591C6D4C" w:rsidR="00767A77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aaa</w:t>
      </w:r>
    </w:p>
    <w:p w14:paraId="3299E1C4" w14:textId="47F1A93C" w:rsidR="00CA2C5B" w:rsidRPr="00E178B4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aaa</w:t>
      </w:r>
    </w:p>
    <w:p w14:paraId="53F55203" w14:textId="72B62D3B" w:rsidR="00901286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0</w:t>
      </w:r>
    </w:p>
    <w:p w14:paraId="51F235A8" w14:textId="579439EF" w:rsidR="00CA2C5B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aaa</w:t>
      </w:r>
    </w:p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0368F68" w14:textId="780D4F7B" w:rsidR="00901286" w:rsidRPr="00CA2C5B" w:rsidRDefault="00CA2C5B" w:rsidP="00CA2C5B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aaa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026202A9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r w:rsidR="00CA2C5B">
        <w:t xml:space="preserve">01.01 </w:t>
      </w:r>
      <w:r>
        <w:t>du projet</w:t>
      </w:r>
      <w:r w:rsidR="000A58D3">
        <w:t xml:space="preserve"> le </w:t>
      </w:r>
      <w:r w:rsidR="00CA2C5B">
        <w:t>16/06/21.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685CE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685CE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685CEE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CarlosCoffreFort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Réussir à développer un coffre-fort de sécurité visant une évalaution EAL3 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18-05-2021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19-05-2021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20-05-2021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21-05-2021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22-05-2021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2 ans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1an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Confidentiel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PINTO Carlos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PINTO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GHAZLI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DREUILHET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Romain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LEBON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Michael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BOURGAIN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Maxime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sécurité</w:t>
            </w:r>
          </w:p>
        </w:tc>
      </w:tr>
    </w:tbl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</w:t>
      </w:r>
      <w:r w:rsidR="00F408CE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/>
              <w:t xml:space="preserve"> # 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1.d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5.c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PINTO Carlos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GHAZLI INEL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DREUILHET Romain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LEBON Michael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I</w:t>
            </w:r>
          </w:p>
        </w:tc>
      </w:tr>
    </w:tbl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2</w:t>
      </w:r>
      <w:r w:rsidR="00F408CE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que le coffre fort doit stocker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permettant de déverouiller le coffre fort de mot de passe.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mise à jour est sécuritée et impose de disposer d'une clé publique de vérification de signature</w:t>
            </w:r>
          </w:p>
        </w:tc>
      </w:tr>
    </w:tbl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3</w:t>
      </w:r>
      <w:r w:rsidR="00F408CE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Flash permettant de stocker les données non confidentielles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 de travail du processeur</w:t>
            </w:r>
          </w:p>
        </w:tc>
      </w:tr>
    </w:tbl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4</w:t>
      </w:r>
      <w:r w:rsidR="00F408CE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Enregistrer des comptes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mission rendue est de pouvoir stocker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Enregistrer des comptes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mission rendue est de pouvoir stocker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Limiter l'accès au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L'accès au coffre-fort de mot de passe doit être limité aux personnes habilités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Limiter l'accès au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L'accès au coffre-fort de mot de passe doit être limité aux personnes habilités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Mise à jour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 coffre fort doit pouvoir être mis à jourde façon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Démarrage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 coffre fort vérifie que son logiciel est authentique avant de s'executer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Memoire Flash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Mise à jour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 coffre fort doit pouvoir être mis à jourde façon sécurisé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Mémoire RAM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</w:tr>
    </w:tbl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5</w:t>
      </w:r>
      <w:r w:rsidR="00F408CE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Nombre d’échelons de l’échelle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EchelleDeGravité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6</w:t>
      </w:r>
      <w:r w:rsidR="00F408CE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${echelle_X}</w:t>
      </w:r>
      <w:bookmarkEnd w:id="28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Nulle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Très faible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Elevée</w:t>
            </w:r>
          </w:p>
        </w:tc>
      </w:tr>
    </w:tbl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7</w:t>
      </w:r>
      <w:r w:rsidR="00F408CE">
        <w:rPr>
          <w:noProof/>
        </w:rPr>
        <w:fldChar w:fldCharType="end"/>
      </w:r>
      <w:r>
        <w:t xml:space="preserve"> : Détails des niveaux </w:t>
      </w:r>
      <w:r w:rsidRPr="003D169D">
        <w:t>de l'échelle ${echelle_X}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${da_niveau2}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8</w:t>
      </w:r>
      <w:r w:rsidR="00F408CE">
        <w:rPr>
          <w:noProof/>
        </w:rPr>
        <w:fldChar w:fldCharType="end"/>
      </w:r>
      <w:r>
        <w:t xml:space="preserve"> : Détails des niveaux de </w:t>
      </w:r>
      <w:r w:rsidRPr="003D169D">
        <w:t>l'échelle ${echelle_Y}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services par un tiers non autorisé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 utilisateur non autorisé a accès à l'ensemble des comptes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ER3-ModificationCléSignature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clé de signature publique officielle est remplacée par une clé non officielle.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par un attaquant des mots de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3EC3C42B" w14:textId="5F84DF5C" w:rsidR="002E565A" w:rsidRDefault="009779FB" w:rsidP="002E565A">
      <w:pPr>
        <w:pStyle w:val="Lgende"/>
      </w:pPr>
      <w:bookmarkStart w:id="33" w:name="_Toc73371701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9</w:t>
      </w:r>
      <w:r w:rsidR="00F408CE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Référentiel de sécurité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Règles de codage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Non appliqué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10</w:t>
      </w:r>
      <w:r w:rsidR="00F408CE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11</w:t>
      </w:r>
      <w:r w:rsidR="00F408CE">
        <w:rPr>
          <w:noProof/>
        </w:rPr>
        <w:fldChar w:fldCharType="end"/>
      </w:r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12</w:t>
      </w:r>
      <w:r w:rsidR="00F408CE">
        <w:rPr>
          <w:noProof/>
        </w:rPr>
        <w:fldChar w:fldCharType="end"/>
      </w:r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Faible</w:t>
            </w:r>
          </w:p>
        </w:tc>
      </w:tr>
    </w:tbl>
    <w:p w14:paraId="43AB77A5" w14:textId="60559086" w:rsidR="008C0D1C" w:rsidRDefault="000F7EA9" w:rsidP="008C0D1C">
      <w:pPr>
        <w:pStyle w:val="Lgende"/>
      </w:pPr>
      <w:bookmarkStart w:id="54" w:name="_Toc7337170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13</w:t>
      </w:r>
      <w:r w:rsidR="00F408CE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4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</w:tbl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14</w:t>
      </w:r>
      <w:r w:rsidR="00F408CE">
        <w:rPr>
          <w:noProof/>
        </w:rPr>
        <w:fldChar w:fldCharType="end"/>
      </w:r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r w:rsidR="00F408CE">
        <w:fldChar w:fldCharType="begin"/>
      </w:r>
      <w:r w:rsidR="00F408CE">
        <w:instrText xml:space="preserve"> SEQ Figure \* ARABIC </w:instrText>
      </w:r>
      <w:r w:rsidR="00F408CE">
        <w:fldChar w:fldCharType="separate"/>
      </w:r>
      <w:r w:rsidR="00BE0D45">
        <w:rPr>
          <w:noProof/>
        </w:rPr>
        <w:t>1</w:t>
      </w:r>
      <w:r w:rsidR="00F408C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4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2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1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15</w:t>
      </w:r>
      <w:r w:rsidR="00F408CE">
        <w:rPr>
          <w:noProof/>
        </w:rPr>
        <w:fldChar w:fldCharType="end"/>
      </w:r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2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3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services par un tiers non autorisé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 utilisateur non autorisé a accès à l'ensemble des comptes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ER3-ModificationCléSignature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clé de signature publique officielle est remplacée par une clé non officielle.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par un attaquant des mots de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16</w:t>
      </w:r>
      <w:r w:rsidR="00F408CE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17</w:t>
      </w:r>
      <w:r w:rsidR="00F408CE">
        <w:rPr>
          <w:noProof/>
        </w:rPr>
        <w:fldChar w:fldCharType="end"/>
      </w:r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 / Vol d'argent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18</w:t>
      </w:r>
      <w:r w:rsidR="00685CEE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chemin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19</w:t>
      </w:r>
      <w:r w:rsidR="00685CEE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20</w:t>
      </w:r>
      <w:r w:rsidR="00685CEE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21</w:t>
      </w:r>
      <w:r w:rsidR="00685CEE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22</w:t>
      </w:r>
      <w:r w:rsidR="00685CEE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4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23</w:t>
      </w:r>
      <w:r w:rsidR="00685CEE">
        <w:rPr>
          <w:noProof/>
        </w:rPr>
        <w:fldChar w:fldCharType="end"/>
      </w:r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4" w:name="_Toc73371676"/>
      <w:r>
        <w:lastRenderedPageBreak/>
        <w:t xml:space="preserve">Scénario </w:t>
      </w:r>
      <w:bookmarkEnd w:id="104"/>
      <w:r w:rsidR="008218D8">
        <w:t>opérationnel</w:t>
      </w:r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rrrr</w:t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24</w:t>
      </w:r>
      <w:r w:rsidR="00685CEE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rrrr</w:t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25</w:t>
      </w:r>
      <w:r w:rsidR="00685CEE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26</w:t>
      </w:r>
      <w:r w:rsidR="00685CEE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27</w:t>
      </w:r>
      <w:r w:rsidR="00685CEE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28</w:t>
      </w:r>
      <w:r w:rsidR="00685CEE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5</w:t>
      </w:r>
      <w:r w:rsidR="00685CEE">
        <w:rPr>
          <w:noProof/>
        </w:rPr>
        <w:fldChar w:fldCharType="end"/>
      </w:r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6</w:t>
      </w:r>
      <w:r w:rsidR="00685CEE">
        <w:rPr>
          <w:noProof/>
        </w:rPr>
        <w:fldChar w:fldCharType="end"/>
      </w:r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tbl>
      <w:tblGrid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Imposer la complexité du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font au minimum 12 caractères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Capot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Capot de protection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29</w:t>
      </w:r>
      <w:r w:rsidR="00685CEE">
        <w:rPr>
          <w:noProof/>
        </w:rPr>
        <w:fldChar w:fldCharType="end"/>
      </w:r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 redouté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initial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Gestion du risque résiduel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Capot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Imposer la complexité du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30</w:t>
      </w:r>
      <w:r w:rsidR="00685CEE">
        <w:rPr>
          <w:noProof/>
        </w:rPr>
        <w:fldChar w:fldCharType="end"/>
      </w:r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8" w:name="_Hlk73354673"/>
      <w:bookmarkStart w:id="139" w:name="_Toc73371690"/>
      <w:r w:rsidRPr="008218D8">
        <w:lastRenderedPageBreak/>
        <w:t>Cartographie du risque initial</w:t>
      </w:r>
      <w:bookmarkEnd w:id="138"/>
      <w:bookmarkEnd w:id="13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7</w:t>
      </w:r>
      <w:r w:rsidR="00685CEE">
        <w:rPr>
          <w:noProof/>
        </w:rPr>
        <w:fldChar w:fldCharType="end"/>
      </w:r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 R3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8</w:t>
      </w:r>
      <w:r w:rsidR="00685CEE">
        <w:rPr>
          <w:noProof/>
        </w:rPr>
        <w:fldChar w:fldCharType="end"/>
      </w:r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D703" w14:textId="77777777" w:rsidR="00685CEE" w:rsidRDefault="00685CEE" w:rsidP="005E0813">
      <w:pPr>
        <w:spacing w:after="0" w:line="240" w:lineRule="auto"/>
      </w:pPr>
      <w:r>
        <w:separator/>
      </w:r>
    </w:p>
  </w:endnote>
  <w:endnote w:type="continuationSeparator" w:id="0">
    <w:p w14:paraId="0D99DFF3" w14:textId="77777777" w:rsidR="00685CEE" w:rsidRDefault="00685CEE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ED02" w14:textId="77777777" w:rsidR="00CA2C5B" w:rsidRDefault="00CA2C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p w14:paraId="4220537B" w14:textId="42B71FAF" w:rsidR="00657E01" w:rsidRDefault="00CA2C5B" w:rsidP="00767A77">
          <w:pPr>
            <w:pStyle w:val="Pieddepage"/>
            <w:jc w:val="center"/>
          </w:pPr>
          <w:r>
            <w:t>aaaa</w:t>
          </w:r>
        </w:p>
      </w:tc>
      <w:tc>
        <w:tcPr>
          <w:tcW w:w="3832" w:type="dxa"/>
        </w:tcPr>
        <w:p w14:paraId="6D2F7776" w14:textId="05B8BAC8" w:rsidR="00657E01" w:rsidRDefault="00CA2C5B" w:rsidP="00767A77">
          <w:pPr>
            <w:pStyle w:val="Pieddepage"/>
            <w:jc w:val="center"/>
          </w:pPr>
          <w:r>
            <w:t>01.01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F957" w14:textId="77777777" w:rsidR="00CA2C5B" w:rsidRDefault="00CA2C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90B2" w14:textId="77777777" w:rsidR="00685CEE" w:rsidRDefault="00685CEE" w:rsidP="005E0813">
      <w:pPr>
        <w:spacing w:after="0" w:line="240" w:lineRule="auto"/>
      </w:pPr>
      <w:r>
        <w:separator/>
      </w:r>
    </w:p>
  </w:footnote>
  <w:footnote w:type="continuationSeparator" w:id="0">
    <w:p w14:paraId="25D26414" w14:textId="77777777" w:rsidR="00685CEE" w:rsidRDefault="00685CEE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FBAC" w14:textId="77777777" w:rsidR="00CA2C5B" w:rsidRDefault="00CA2C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81E99" w14:textId="617C1ECD" w:rsidR="00CB4AEF" w:rsidRPr="00767A77" w:rsidRDefault="00CA2C5B" w:rsidP="003A7BC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12E81E99" w14:textId="617C1ECD" w:rsidR="00CB4AEF" w:rsidRPr="00767A77" w:rsidRDefault="00CA2C5B" w:rsidP="003A7BC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aaa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8A4D" w14:textId="77777777" w:rsidR="00CA2C5B" w:rsidRDefault="00CA2C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85CEE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2C5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408CE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CA2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321</TotalTime>
  <Pages>48</Pages>
  <Words>2764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47</cp:revision>
  <dcterms:created xsi:type="dcterms:W3CDTF">2021-05-20T19:05:00Z</dcterms:created>
  <dcterms:modified xsi:type="dcterms:W3CDTF">2021-06-15T08:35:00Z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