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page" w:horzAnchor="margin" w:tblpXSpec="right" w:tblpY="1426"/>
        <w:tblW w:w="0" w:type="auto"/>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8584"/>
      </w:tblGrid>
      <w:tr w:rsidR="00901286" w14:paraId="1EAB7260" w14:textId="77777777" w:rsidTr="00767A77">
        <w:trPr>
          <w:trHeight w:val="254"/>
        </w:trPr>
        <w:tc>
          <w:tcPr>
            <w:tcW w:w="8584" w:type="dxa"/>
          </w:tcPr>
          <w:sdt>
            <w:sdtPr>
              <w:alias w:val="Catégorie "/>
              <w:tag w:val=""/>
              <w:id w:val="-1489322226"/>
              <w:placeholder>
                <w:docPart w:val="FD091B24726E4F1FB59E596549B4DA73"/>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17ACA30" w14:textId="04BA4388" w:rsidR="00901286" w:rsidRDefault="00767A77" w:rsidP="00901286">
                <w:pPr>
                  <w:spacing w:after="160" w:line="259" w:lineRule="auto"/>
                  <w:jc w:val="center"/>
                </w:pPr>
                <w:r w:rsidRPr="00767A77">
                  <w:rPr>
                    <w:rStyle w:val="Textedelespacerserv"/>
                    <w:color w:val="000000" w:themeColor="text1"/>
                  </w:rPr>
                  <w:t>[Catégorie ]</w:t>
                </w:r>
              </w:p>
            </w:sdtContent>
          </w:sdt>
        </w:tc>
      </w:tr>
    </w:tbl>
    <w:p w14:paraId="25FF129C" w14:textId="77777777" w:rsidR="00901286" w:rsidRDefault="00901286" w:rsidP="00901286">
      <w:pPr>
        <w:spacing w:after="0" w:line="240" w:lineRule="auto"/>
        <w:rPr>
          <w:sz w:val="24"/>
          <w:szCs w:val="24"/>
        </w:rPr>
      </w:pPr>
    </w:p>
    <w:p w14:paraId="66F11B40" w14:textId="77777777" w:rsidR="00901286" w:rsidRDefault="00901286" w:rsidP="00901286">
      <w:pPr>
        <w:spacing w:after="0" w:line="240" w:lineRule="auto"/>
        <w:rPr>
          <w:sz w:val="24"/>
          <w:szCs w:val="24"/>
        </w:rPr>
      </w:pPr>
    </w:p>
    <w:p w14:paraId="05210449" w14:textId="0AE2A637" w:rsidR="00901286" w:rsidRDefault="00CE4036" w:rsidP="00767A77">
      <w:pPr>
        <w:tabs>
          <w:tab w:val="left" w:pos="2388"/>
        </w:tabs>
        <w:spacing w:after="0" w:line="240" w:lineRule="auto"/>
        <w:rPr>
          <w:sz w:val="24"/>
          <w:szCs w:val="24"/>
        </w:rPr>
      </w:pPr>
      <w:sdt>
        <w:sdtPr>
          <w:rPr>
            <w:sz w:val="24"/>
            <w:szCs w:val="24"/>
          </w:rPr>
          <w:alias w:val="Adresse société"/>
          <w:tag w:val=""/>
          <w:id w:val="341210610"/>
          <w:placeholder>
            <w:docPart w:val="49D75CA70DA040418D8D22E94FD1CCDD"/>
          </w:placeholder>
          <w:showingPlcHdr/>
          <w:dataBinding w:prefixMappings="xmlns:ns0='http://schemas.microsoft.com/office/2006/coverPageProps' " w:xpath="/ns0:CoverPageProperties[1]/ns0:CompanyAddress[1]" w:storeItemID="{55AF091B-3C7A-41E3-B477-F2FDAA23CFDA}"/>
          <w:text/>
        </w:sdtPr>
        <w:sdtEndPr/>
        <w:sdtContent>
          <w:r w:rsidR="009D67C4" w:rsidRPr="003A7BCA">
            <w:rPr>
              <w:rStyle w:val="Textedelespacerserv"/>
              <w:color w:val="auto"/>
            </w:rPr>
            <w:t>[Adresse société]</w:t>
          </w:r>
        </w:sdtContent>
      </w:sdt>
      <w:r w:rsidR="00767A77">
        <w:rPr>
          <w:sz w:val="24"/>
          <w:szCs w:val="24"/>
        </w:rPr>
        <w:tab/>
      </w:r>
    </w:p>
    <w:sdt>
      <w:sdtPr>
        <w:rPr>
          <w:sz w:val="24"/>
          <w:szCs w:val="24"/>
        </w:rPr>
        <w:alias w:val="Société"/>
        <w:tag w:val=""/>
        <w:id w:val="1996140847"/>
        <w:placeholder>
          <w:docPart w:val="1DAFE734504B4D78978C92AE4346E49A"/>
        </w:placeholder>
        <w:showingPlcHdr/>
        <w:dataBinding w:prefixMappings="xmlns:ns0='http://schemas.openxmlformats.org/officeDocument/2006/extended-properties' " w:xpath="/ns0:Properties[1]/ns0:Company[1]" w:storeItemID="{6668398D-A668-4E3E-A5EB-62B293D839F1}"/>
        <w:text/>
      </w:sdtPr>
      <w:sdtEndPr/>
      <w:sdtContent>
        <w:p w14:paraId="340F412E" w14:textId="2C919223" w:rsidR="00767A77" w:rsidRPr="00E178B4" w:rsidRDefault="00767A77" w:rsidP="00767A77">
          <w:pPr>
            <w:tabs>
              <w:tab w:val="left" w:pos="2388"/>
            </w:tabs>
            <w:spacing w:after="0" w:line="240" w:lineRule="auto"/>
            <w:rPr>
              <w:sz w:val="24"/>
              <w:szCs w:val="24"/>
            </w:rPr>
          </w:pPr>
          <w:r w:rsidRPr="00767A77">
            <w:rPr>
              <w:rStyle w:val="Textedelespacerserv"/>
              <w:color w:val="000000" w:themeColor="text1"/>
            </w:rPr>
            <w:t>[Société]</w:t>
          </w:r>
        </w:p>
      </w:sdtContent>
    </w:sdt>
    <w:p w14:paraId="1E193759" w14:textId="48954937" w:rsidR="00901286" w:rsidRPr="003A7BCA" w:rsidRDefault="00901286" w:rsidP="00901286">
      <w:pPr>
        <w:spacing w:after="0" w:line="240" w:lineRule="auto"/>
        <w:rPr>
          <w:sz w:val="24"/>
          <w:szCs w:val="24"/>
        </w:rPr>
      </w:pPr>
      <w:r w:rsidRPr="003A7BCA">
        <w:rPr>
          <w:sz w:val="24"/>
          <w:szCs w:val="24"/>
        </w:rPr>
        <w:t xml:space="preserve">Tél : </w:t>
      </w:r>
      <w:sdt>
        <w:sdtPr>
          <w:rPr>
            <w:sz w:val="24"/>
            <w:szCs w:val="24"/>
          </w:rPr>
          <w:alias w:val="Téléphone société"/>
          <w:tag w:val=""/>
          <w:id w:val="954902697"/>
          <w:placeholder>
            <w:docPart w:val="9BEC0784BA2C4379BDEFC565E9BA0489"/>
          </w:placeholder>
          <w:showingPlcHdr/>
          <w:dataBinding w:prefixMappings="xmlns:ns0='http://schemas.microsoft.com/office/2006/coverPageProps' " w:xpath="/ns0:CoverPageProperties[1]/ns0:CompanyPhone[1]" w:storeItemID="{55AF091B-3C7A-41E3-B477-F2FDAA23CFDA}"/>
          <w:text/>
        </w:sdtPr>
        <w:sdtEndPr/>
        <w:sdtContent>
          <w:r w:rsidR="005865ED" w:rsidRPr="003A7BCA">
            <w:rPr>
              <w:rStyle w:val="Textedelespacerserv"/>
              <w:color w:val="auto"/>
            </w:rPr>
            <w:t>[Téléphone société]</w:t>
          </w:r>
        </w:sdtContent>
      </w:sdt>
    </w:p>
    <w:sdt>
      <w:sdtPr>
        <w:rPr>
          <w:sz w:val="24"/>
          <w:szCs w:val="24"/>
        </w:rPr>
        <w:alias w:val="Télécopie société"/>
        <w:tag w:val=""/>
        <w:id w:val="-482626736"/>
        <w:placeholder>
          <w:docPart w:val="2EF49AE02DE8485684EF4A92C1520AE8"/>
        </w:placeholder>
        <w:showingPlcHdr/>
        <w:dataBinding w:prefixMappings="xmlns:ns0='http://schemas.microsoft.com/office/2006/coverPageProps' " w:xpath="/ns0:CoverPageProperties[1]/ns0:CompanyFax[1]" w:storeItemID="{55AF091B-3C7A-41E3-B477-F2FDAA23CFDA}"/>
        <w:text/>
      </w:sdtPr>
      <w:sdtEndPr/>
      <w:sdtContent>
        <w:p w14:paraId="53F55203" w14:textId="18F1C365" w:rsidR="00901286" w:rsidRDefault="00767A77" w:rsidP="00901286">
          <w:pPr>
            <w:spacing w:after="0" w:line="240" w:lineRule="auto"/>
            <w:rPr>
              <w:sz w:val="24"/>
              <w:szCs w:val="24"/>
            </w:rPr>
          </w:pPr>
          <w:r w:rsidRPr="00767A77">
            <w:rPr>
              <w:rStyle w:val="Textedelespacerserv"/>
              <w:color w:val="000000" w:themeColor="text1"/>
            </w:rPr>
            <w:t>[Télécopie société]</w:t>
          </w:r>
        </w:p>
      </w:sdtContent>
    </w:sdt>
    <w:p w14:paraId="21DB9E76" w14:textId="015AC859" w:rsidR="00901286" w:rsidRDefault="00901286" w:rsidP="00901286">
      <w:pPr>
        <w:spacing w:after="0" w:line="240" w:lineRule="auto"/>
        <w:rPr>
          <w:sz w:val="24"/>
          <w:szCs w:val="24"/>
        </w:rPr>
      </w:pPr>
    </w:p>
    <w:p w14:paraId="3374469C" w14:textId="6B274D15" w:rsidR="00901286" w:rsidRDefault="00901286" w:rsidP="00901286">
      <w:pPr>
        <w:spacing w:after="0" w:line="240" w:lineRule="auto"/>
        <w:rPr>
          <w:sz w:val="24"/>
          <w:szCs w:val="24"/>
        </w:rPr>
      </w:pPr>
    </w:p>
    <w:p w14:paraId="5DC50C66" w14:textId="77777777" w:rsidR="00767A77" w:rsidRDefault="00767A77" w:rsidP="00901286">
      <w:pPr>
        <w:spacing w:after="0" w:line="240" w:lineRule="auto"/>
        <w:rPr>
          <w:sz w:val="24"/>
          <w:szCs w:val="24"/>
        </w:rPr>
      </w:pPr>
    </w:p>
    <w:p w14:paraId="549032D8" w14:textId="5CCF90EE" w:rsidR="003A7BCA" w:rsidRDefault="003A7BCA" w:rsidP="00901286">
      <w:pPr>
        <w:spacing w:after="0" w:line="240" w:lineRule="auto"/>
        <w:rPr>
          <w:sz w:val="24"/>
          <w:szCs w:val="24"/>
        </w:rPr>
      </w:pPr>
    </w:p>
    <w:p w14:paraId="21F7D13B" w14:textId="3B2284F3" w:rsidR="003A7BCA" w:rsidRDefault="003A7BCA" w:rsidP="00901286">
      <w:pPr>
        <w:spacing w:after="0" w:line="240" w:lineRule="auto"/>
        <w:rPr>
          <w:sz w:val="24"/>
          <w:szCs w:val="24"/>
        </w:rPr>
      </w:pPr>
    </w:p>
    <w:p w14:paraId="365320D1" w14:textId="2E1EB0CB" w:rsidR="003A7BCA" w:rsidRDefault="003A7BCA" w:rsidP="00901286">
      <w:pPr>
        <w:spacing w:after="0" w:line="240" w:lineRule="auto"/>
        <w:rPr>
          <w:sz w:val="24"/>
          <w:szCs w:val="24"/>
        </w:rPr>
      </w:pPr>
    </w:p>
    <w:p w14:paraId="6A711E6E" w14:textId="77777777" w:rsidR="003A7BCA" w:rsidRDefault="003A7BCA" w:rsidP="00901286">
      <w:pPr>
        <w:spacing w:after="0" w:line="240" w:lineRule="auto"/>
        <w:rPr>
          <w:sz w:val="24"/>
          <w:szCs w:val="24"/>
        </w:rPr>
      </w:pPr>
    </w:p>
    <w:p w14:paraId="59F9F6BB" w14:textId="657B4A0F" w:rsidR="003A7BCA" w:rsidRPr="003A7BCA" w:rsidRDefault="003A7BCA" w:rsidP="00901286">
      <w:pPr>
        <w:spacing w:after="0" w:line="240" w:lineRule="auto"/>
        <w:rPr>
          <w:sz w:val="24"/>
          <w:szCs w:val="24"/>
        </w:rPr>
      </w:pPr>
    </w:p>
    <w:sdt>
      <w:sdtPr>
        <w:rPr>
          <w:caps/>
          <w:sz w:val="144"/>
          <w:szCs w:val="144"/>
        </w:rPr>
        <w:alias w:val="Titre "/>
        <w:tag w:val=""/>
        <w:id w:val="-732692352"/>
        <w:placeholder>
          <w:docPart w:val="3AE5B24EE3F742E9B09926E0F7BC2D6C"/>
        </w:placeholder>
        <w:showingPlcHdr/>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22"/>
          <w:szCs w:val="22"/>
        </w:rPr>
      </w:sdtEndPr>
      <w:sdtContent>
        <w:p w14:paraId="45D51164" w14:textId="19647D86" w:rsidR="003A7BCA" w:rsidRPr="003A7BCA" w:rsidRDefault="003A7BCA" w:rsidP="003A7BCA">
          <w:pPr>
            <w:pStyle w:val="En-tte"/>
            <w:jc w:val="center"/>
            <w:rPr>
              <w:caps/>
              <w:color w:val="FFFFFF" w:themeColor="background1"/>
            </w:rPr>
          </w:pPr>
          <w:r w:rsidRPr="003A7BCA">
            <w:rPr>
              <w:rStyle w:val="Textedelespacerserv"/>
              <w:color w:val="auto"/>
              <w:sz w:val="144"/>
              <w:szCs w:val="144"/>
            </w:rPr>
            <w:t>[Titre ]</w:t>
          </w:r>
        </w:p>
      </w:sdtContent>
    </w:sdt>
    <w:p w14:paraId="50368F68" w14:textId="25496475" w:rsidR="00901286" w:rsidRPr="003A7BCA" w:rsidRDefault="00901286" w:rsidP="003A7BCA">
      <w:pPr>
        <w:pStyle w:val="En-tte"/>
        <w:jc w:val="center"/>
        <w:rPr>
          <w:caps/>
          <w:color w:val="FFFFFF" w:themeColor="background1"/>
        </w:rPr>
      </w:pPr>
    </w:p>
    <w:tbl>
      <w:tblPr>
        <w:tblStyle w:val="Grilledutableau"/>
        <w:tblW w:w="4394" w:type="dxa"/>
        <w:tblInd w:w="2332" w:type="dxa"/>
        <w:tblLook w:val="04A0" w:firstRow="1" w:lastRow="0" w:firstColumn="1" w:lastColumn="0" w:noHBand="0" w:noVBand="1"/>
      </w:tblPr>
      <w:tblGrid>
        <w:gridCol w:w="4394"/>
      </w:tblGrid>
      <w:tr w:rsidR="00901286" w14:paraId="10F1BD9C" w14:textId="77777777" w:rsidTr="00901286">
        <w:tc>
          <w:tcPr>
            <w:tcW w:w="4394" w:type="dxa"/>
          </w:tcPr>
          <w:p w14:paraId="7EB8C1DA" w14:textId="250EA3C5" w:rsidR="00901286" w:rsidRDefault="00901286" w:rsidP="00767A77">
            <w:pPr>
              <w:jc w:val="center"/>
            </w:pPr>
            <w:r w:rsidRPr="003A7BCA">
              <w:rPr>
                <w:sz w:val="36"/>
                <w:szCs w:val="36"/>
              </w:rPr>
              <w:t>Draft / Final</w:t>
            </w:r>
          </w:p>
        </w:tc>
      </w:tr>
    </w:tbl>
    <w:p w14:paraId="3F7982B7" w14:textId="22254ADF" w:rsidR="00901286" w:rsidRDefault="00901286" w:rsidP="00901286">
      <w:pPr>
        <w:spacing w:after="0" w:line="240" w:lineRule="auto"/>
        <w:rPr>
          <w:sz w:val="24"/>
          <w:szCs w:val="24"/>
        </w:rPr>
      </w:pPr>
    </w:p>
    <w:p w14:paraId="0BB62355" w14:textId="657630F2" w:rsidR="00901286" w:rsidRDefault="00901286" w:rsidP="00901286">
      <w:pPr>
        <w:spacing w:after="0" w:line="240" w:lineRule="auto"/>
        <w:rPr>
          <w:sz w:val="24"/>
          <w:szCs w:val="24"/>
        </w:rPr>
      </w:pPr>
    </w:p>
    <w:p w14:paraId="02408F2E" w14:textId="01C19455" w:rsidR="00901286" w:rsidRDefault="00901286" w:rsidP="00901286">
      <w:pPr>
        <w:spacing w:after="0" w:line="240" w:lineRule="auto"/>
        <w:rPr>
          <w:sz w:val="24"/>
          <w:szCs w:val="24"/>
        </w:rPr>
      </w:pPr>
    </w:p>
    <w:p w14:paraId="7A643255" w14:textId="70EBD338" w:rsidR="00901286" w:rsidRDefault="00901286" w:rsidP="00901286">
      <w:pPr>
        <w:spacing w:after="0" w:line="240" w:lineRule="auto"/>
        <w:rPr>
          <w:sz w:val="24"/>
          <w:szCs w:val="24"/>
        </w:rPr>
      </w:pPr>
    </w:p>
    <w:p w14:paraId="2212F6B8" w14:textId="4C8FAF8F" w:rsidR="00901286" w:rsidRDefault="00901286" w:rsidP="00901286">
      <w:pPr>
        <w:spacing w:after="0" w:line="240" w:lineRule="auto"/>
        <w:rPr>
          <w:sz w:val="24"/>
          <w:szCs w:val="24"/>
        </w:rPr>
      </w:pPr>
    </w:p>
    <w:p w14:paraId="3F4EDC10" w14:textId="4F5D26DB" w:rsidR="00901286" w:rsidRDefault="00901286" w:rsidP="00901286">
      <w:pPr>
        <w:spacing w:after="0" w:line="240" w:lineRule="auto"/>
        <w:rPr>
          <w:sz w:val="24"/>
          <w:szCs w:val="24"/>
        </w:rPr>
      </w:pPr>
    </w:p>
    <w:p w14:paraId="43A87F9E" w14:textId="3234A4FE" w:rsidR="00901286" w:rsidRDefault="00901286" w:rsidP="00901286">
      <w:pPr>
        <w:spacing w:after="0" w:line="240" w:lineRule="auto"/>
        <w:rPr>
          <w:sz w:val="24"/>
          <w:szCs w:val="24"/>
        </w:rPr>
      </w:pPr>
    </w:p>
    <w:p w14:paraId="6BA21006" w14:textId="434DAD64" w:rsidR="00901286" w:rsidRDefault="00901286" w:rsidP="00901286">
      <w:pPr>
        <w:spacing w:after="0" w:line="240" w:lineRule="auto"/>
        <w:rPr>
          <w:sz w:val="24"/>
          <w:szCs w:val="24"/>
        </w:rPr>
      </w:pPr>
    </w:p>
    <w:p w14:paraId="1601AEDF" w14:textId="599E56CF" w:rsidR="00901286" w:rsidRDefault="00901286" w:rsidP="00901286">
      <w:pPr>
        <w:spacing w:after="0" w:line="240" w:lineRule="auto"/>
        <w:rPr>
          <w:sz w:val="24"/>
          <w:szCs w:val="24"/>
        </w:rPr>
      </w:pPr>
    </w:p>
    <w:p w14:paraId="2A752D13" w14:textId="427870CA" w:rsidR="00901286" w:rsidRDefault="00901286" w:rsidP="000A58D3">
      <w:pPr>
        <w:tabs>
          <w:tab w:val="right" w:pos="9070"/>
        </w:tabs>
        <w:spacing w:after="0" w:line="240" w:lineRule="auto"/>
      </w:pPr>
      <w:r>
        <w:t>Ce rapport est généré à partir de la version </w:t>
      </w:r>
      <w:sdt>
        <w:sdtPr>
          <w:alias w:val="État "/>
          <w:tag w:val=""/>
          <w:id w:val="-1683434931"/>
          <w:placeholder>
            <w:docPart w:val="8C77574349244B54A6FC6B373C5BAEB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67A77" w:rsidRPr="00767A77">
            <w:rPr>
              <w:rStyle w:val="Textedelespacerserv"/>
              <w:color w:val="000000" w:themeColor="text1"/>
            </w:rPr>
            <w:t>[</w:t>
          </w:r>
          <w:proofErr w:type="gramStart"/>
          <w:r w:rsidR="00767A77" w:rsidRPr="00767A77">
            <w:rPr>
              <w:rStyle w:val="Textedelespacerserv"/>
              <w:color w:val="000000" w:themeColor="text1"/>
            </w:rPr>
            <w:t>État ]</w:t>
          </w:r>
          <w:proofErr w:type="gramEnd"/>
        </w:sdtContent>
      </w:sdt>
      <w:r>
        <w:t xml:space="preserve"> du projet</w:t>
      </w:r>
      <w:r w:rsidR="000A58D3">
        <w:t xml:space="preserve"> le </w:t>
      </w:r>
      <w:sdt>
        <w:sdtPr>
          <w:rPr>
            <w:color w:val="000000" w:themeColor="text1"/>
          </w:rPr>
          <w:alias w:val="Date de publication"/>
          <w:tag w:val=""/>
          <w:id w:val="-1445537312"/>
          <w:placeholder>
            <w:docPart w:val="42AD82D30B504E87A66BB869A63DD566"/>
          </w:placeholder>
          <w:showingPlcHdr/>
          <w:dataBinding w:prefixMappings="xmlns:ns0='http://schemas.microsoft.com/office/2006/coverPageProps' " w:xpath="/ns0:CoverPageProperties[1]/ns0:PublishDate[1]" w:storeItemID="{55AF091B-3C7A-41E3-B477-F2FDAA23CFDA}"/>
          <w:date>
            <w:lid w:val="fr-FR"/>
            <w:storeMappedDataAs w:val="dateTime"/>
            <w:calendar w:val="gregorian"/>
          </w:date>
        </w:sdtPr>
        <w:sdtEndPr>
          <w:rPr>
            <w:color w:val="auto"/>
          </w:rPr>
        </w:sdtEndPr>
        <w:sdtContent>
          <w:r w:rsidR="000A58D3" w:rsidRPr="000A58D3">
            <w:rPr>
              <w:rStyle w:val="Textedelespacerserv"/>
              <w:color w:val="000000" w:themeColor="text1"/>
            </w:rPr>
            <w:t>[Date de publication]</w:t>
          </w:r>
        </w:sdtContent>
      </w:sdt>
      <w:r w:rsidR="000A58D3">
        <w:rPr>
          <w:color w:val="000000" w:themeColor="text1"/>
        </w:rPr>
        <w:t>.</w:t>
      </w:r>
    </w:p>
    <w:p w14:paraId="153C7995" w14:textId="77777777" w:rsidR="000A58D3" w:rsidRPr="00E178B4" w:rsidRDefault="000A58D3" w:rsidP="00901286">
      <w:pPr>
        <w:spacing w:after="0" w:line="240" w:lineRule="auto"/>
        <w:rPr>
          <w:sz w:val="24"/>
          <w:szCs w:val="24"/>
        </w:rPr>
      </w:pPr>
    </w:p>
    <w:p w14:paraId="2D43976A" w14:textId="686ECAD9" w:rsidR="00901286" w:rsidRDefault="00901286">
      <w:pPr>
        <w:rPr>
          <w:b/>
          <w:bCs/>
          <w:sz w:val="32"/>
          <w:szCs w:val="32"/>
        </w:rPr>
      </w:pPr>
      <w:r>
        <w:rPr>
          <w:b/>
          <w:bCs/>
          <w:sz w:val="32"/>
          <w:szCs w:val="32"/>
        </w:rPr>
        <w:br w:type="page"/>
      </w:r>
    </w:p>
    <w:p w14:paraId="4F7DFFD8" w14:textId="77777777" w:rsidR="00901286" w:rsidRDefault="00901286">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2E23EC79" w14:textId="63ED7440" w:rsidR="00E02A6D"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3618134" w:history="1">
        <w:r w:rsidR="00E02A6D" w:rsidRPr="00BA1E1E">
          <w:rPr>
            <w:rStyle w:val="Lienhypertexte"/>
            <w:noProof/>
          </w:rPr>
          <w:t>1</w:t>
        </w:r>
        <w:r w:rsidR="00E02A6D">
          <w:rPr>
            <w:rFonts w:eastAsiaTheme="minorEastAsia"/>
            <w:noProof/>
            <w:lang w:eastAsia="fr-FR"/>
          </w:rPr>
          <w:tab/>
        </w:r>
        <w:r w:rsidR="00E02A6D" w:rsidRPr="00BA1E1E">
          <w:rPr>
            <w:rStyle w:val="Lienhypertexte"/>
            <w:noProof/>
          </w:rPr>
          <w:t>Activité 1 - Cadrage et socle de sécurité</w:t>
        </w:r>
        <w:r w:rsidR="00E02A6D">
          <w:rPr>
            <w:noProof/>
            <w:webHidden/>
          </w:rPr>
          <w:tab/>
        </w:r>
        <w:r w:rsidR="00E02A6D">
          <w:rPr>
            <w:noProof/>
            <w:webHidden/>
          </w:rPr>
          <w:fldChar w:fldCharType="begin"/>
        </w:r>
        <w:r w:rsidR="00E02A6D">
          <w:rPr>
            <w:noProof/>
            <w:webHidden/>
          </w:rPr>
          <w:instrText xml:space="preserve"> PAGEREF _Toc73618134 \h </w:instrText>
        </w:r>
        <w:r w:rsidR="00E02A6D">
          <w:rPr>
            <w:noProof/>
            <w:webHidden/>
          </w:rPr>
        </w:r>
        <w:r w:rsidR="00E02A6D">
          <w:rPr>
            <w:noProof/>
            <w:webHidden/>
          </w:rPr>
          <w:fldChar w:fldCharType="separate"/>
        </w:r>
        <w:r w:rsidR="00E02A6D">
          <w:rPr>
            <w:noProof/>
            <w:webHidden/>
          </w:rPr>
          <w:t>6</w:t>
        </w:r>
        <w:r w:rsidR="00E02A6D">
          <w:rPr>
            <w:noProof/>
            <w:webHidden/>
          </w:rPr>
          <w:fldChar w:fldCharType="end"/>
        </w:r>
      </w:hyperlink>
    </w:p>
    <w:p w14:paraId="3333A12B" w14:textId="58DDA9AE" w:rsidR="00E02A6D" w:rsidRDefault="00E02A6D">
      <w:pPr>
        <w:pStyle w:val="TM2"/>
        <w:tabs>
          <w:tab w:val="left" w:pos="499"/>
          <w:tab w:val="right" w:leader="dot" w:pos="9060"/>
        </w:tabs>
        <w:rPr>
          <w:rFonts w:eastAsiaTheme="minorEastAsia"/>
          <w:noProof/>
          <w:lang w:eastAsia="fr-FR"/>
        </w:rPr>
      </w:pPr>
      <w:hyperlink w:anchor="_Toc73618135" w:history="1">
        <w:r w:rsidRPr="00BA1E1E">
          <w:rPr>
            <w:rStyle w:val="Lienhypertexte"/>
            <w:noProof/>
          </w:rPr>
          <w:t>1.1</w:t>
        </w:r>
        <w:r>
          <w:rPr>
            <w:rFonts w:eastAsiaTheme="minorEastAsia"/>
            <w:noProof/>
            <w:lang w:eastAsia="fr-FR"/>
          </w:rPr>
          <w:tab/>
        </w:r>
        <w:r w:rsidRPr="00BA1E1E">
          <w:rPr>
            <w:rStyle w:val="Lienhypertexte"/>
            <w:noProof/>
          </w:rPr>
          <w:t>Activité 1.a - Cadrer l’étude</w:t>
        </w:r>
        <w:r>
          <w:rPr>
            <w:noProof/>
            <w:webHidden/>
          </w:rPr>
          <w:tab/>
        </w:r>
        <w:r>
          <w:rPr>
            <w:noProof/>
            <w:webHidden/>
          </w:rPr>
          <w:fldChar w:fldCharType="begin"/>
        </w:r>
        <w:r>
          <w:rPr>
            <w:noProof/>
            <w:webHidden/>
          </w:rPr>
          <w:instrText xml:space="preserve"> PAGEREF _Toc73618135 \h </w:instrText>
        </w:r>
        <w:r>
          <w:rPr>
            <w:noProof/>
            <w:webHidden/>
          </w:rPr>
        </w:r>
        <w:r>
          <w:rPr>
            <w:noProof/>
            <w:webHidden/>
          </w:rPr>
          <w:fldChar w:fldCharType="separate"/>
        </w:r>
        <w:r>
          <w:rPr>
            <w:noProof/>
            <w:webHidden/>
          </w:rPr>
          <w:t>6</w:t>
        </w:r>
        <w:r>
          <w:rPr>
            <w:noProof/>
            <w:webHidden/>
          </w:rPr>
          <w:fldChar w:fldCharType="end"/>
        </w:r>
      </w:hyperlink>
    </w:p>
    <w:p w14:paraId="5EBAC5D6" w14:textId="285BC3A1" w:rsidR="00E02A6D" w:rsidRDefault="00E02A6D">
      <w:pPr>
        <w:pStyle w:val="TM3"/>
        <w:tabs>
          <w:tab w:val="left" w:pos="666"/>
          <w:tab w:val="right" w:leader="dot" w:pos="9060"/>
        </w:tabs>
        <w:rPr>
          <w:rFonts w:eastAsiaTheme="minorEastAsia"/>
          <w:noProof/>
          <w:lang w:eastAsia="fr-FR"/>
        </w:rPr>
      </w:pPr>
      <w:hyperlink w:anchor="_Toc73618136" w:history="1">
        <w:r w:rsidRPr="00BA1E1E">
          <w:rPr>
            <w:rStyle w:val="Lienhypertexte"/>
            <w:noProof/>
          </w:rPr>
          <w:t>1.1.1</w:t>
        </w:r>
        <w:r>
          <w:rPr>
            <w:rFonts w:eastAsiaTheme="minorEastAsia"/>
            <w:noProof/>
            <w:lang w:eastAsia="fr-FR"/>
          </w:rPr>
          <w:tab/>
        </w:r>
        <w:r w:rsidRPr="00BA1E1E">
          <w:rPr>
            <w:rStyle w:val="Lienhypertexte"/>
            <w:noProof/>
          </w:rPr>
          <w:t>Données principales</w:t>
        </w:r>
        <w:r>
          <w:rPr>
            <w:noProof/>
            <w:webHidden/>
          </w:rPr>
          <w:tab/>
        </w:r>
        <w:r>
          <w:rPr>
            <w:noProof/>
            <w:webHidden/>
          </w:rPr>
          <w:fldChar w:fldCharType="begin"/>
        </w:r>
        <w:r>
          <w:rPr>
            <w:noProof/>
            <w:webHidden/>
          </w:rPr>
          <w:instrText xml:space="preserve"> PAGEREF _Toc73618136 \h </w:instrText>
        </w:r>
        <w:r>
          <w:rPr>
            <w:noProof/>
            <w:webHidden/>
          </w:rPr>
        </w:r>
        <w:r>
          <w:rPr>
            <w:noProof/>
            <w:webHidden/>
          </w:rPr>
          <w:fldChar w:fldCharType="separate"/>
        </w:r>
        <w:r>
          <w:rPr>
            <w:noProof/>
            <w:webHidden/>
          </w:rPr>
          <w:t>6</w:t>
        </w:r>
        <w:r>
          <w:rPr>
            <w:noProof/>
            <w:webHidden/>
          </w:rPr>
          <w:fldChar w:fldCharType="end"/>
        </w:r>
      </w:hyperlink>
    </w:p>
    <w:p w14:paraId="3E448D11" w14:textId="245D653D" w:rsidR="00E02A6D" w:rsidRDefault="00E02A6D">
      <w:pPr>
        <w:pStyle w:val="TM3"/>
        <w:tabs>
          <w:tab w:val="left" w:pos="666"/>
          <w:tab w:val="right" w:leader="dot" w:pos="9060"/>
        </w:tabs>
        <w:rPr>
          <w:rFonts w:eastAsiaTheme="minorEastAsia"/>
          <w:noProof/>
          <w:lang w:eastAsia="fr-FR"/>
        </w:rPr>
      </w:pPr>
      <w:hyperlink w:anchor="_Toc73618137" w:history="1">
        <w:r w:rsidRPr="00BA1E1E">
          <w:rPr>
            <w:rStyle w:val="Lienhypertexte"/>
            <w:noProof/>
          </w:rPr>
          <w:t>1.1.2</w:t>
        </w:r>
        <w:r>
          <w:rPr>
            <w:rFonts w:eastAsiaTheme="minorEastAsia"/>
            <w:noProof/>
            <w:lang w:eastAsia="fr-FR"/>
          </w:rPr>
          <w:tab/>
        </w:r>
        <w:r w:rsidRPr="00BA1E1E">
          <w:rPr>
            <w:rStyle w:val="Lienhypertexte"/>
            <w:noProof/>
          </w:rPr>
          <w:t>Acteurs</w:t>
        </w:r>
        <w:r>
          <w:rPr>
            <w:noProof/>
            <w:webHidden/>
          </w:rPr>
          <w:tab/>
        </w:r>
        <w:r>
          <w:rPr>
            <w:noProof/>
            <w:webHidden/>
          </w:rPr>
          <w:fldChar w:fldCharType="begin"/>
        </w:r>
        <w:r>
          <w:rPr>
            <w:noProof/>
            <w:webHidden/>
          </w:rPr>
          <w:instrText xml:space="preserve"> PAGEREF _Toc73618137 \h </w:instrText>
        </w:r>
        <w:r>
          <w:rPr>
            <w:noProof/>
            <w:webHidden/>
          </w:rPr>
        </w:r>
        <w:r>
          <w:rPr>
            <w:noProof/>
            <w:webHidden/>
          </w:rPr>
          <w:fldChar w:fldCharType="separate"/>
        </w:r>
        <w:r>
          <w:rPr>
            <w:noProof/>
            <w:webHidden/>
          </w:rPr>
          <w:t>7</w:t>
        </w:r>
        <w:r>
          <w:rPr>
            <w:noProof/>
            <w:webHidden/>
          </w:rPr>
          <w:fldChar w:fldCharType="end"/>
        </w:r>
      </w:hyperlink>
    </w:p>
    <w:p w14:paraId="66E49559" w14:textId="1EC69EA1" w:rsidR="00E02A6D" w:rsidRDefault="00E02A6D">
      <w:pPr>
        <w:pStyle w:val="TM3"/>
        <w:tabs>
          <w:tab w:val="left" w:pos="666"/>
          <w:tab w:val="right" w:leader="dot" w:pos="9060"/>
        </w:tabs>
        <w:rPr>
          <w:rFonts w:eastAsiaTheme="minorEastAsia"/>
          <w:noProof/>
          <w:lang w:eastAsia="fr-FR"/>
        </w:rPr>
      </w:pPr>
      <w:hyperlink w:anchor="_Toc73618138" w:history="1">
        <w:r w:rsidRPr="00BA1E1E">
          <w:rPr>
            <w:rStyle w:val="Lienhypertexte"/>
            <w:noProof/>
          </w:rPr>
          <w:t>1.1.3</w:t>
        </w:r>
        <w:r>
          <w:rPr>
            <w:rFonts w:eastAsiaTheme="minorEastAsia"/>
            <w:noProof/>
            <w:lang w:eastAsia="fr-FR"/>
          </w:rPr>
          <w:tab/>
        </w:r>
        <w:r w:rsidRPr="00BA1E1E">
          <w:rPr>
            <w:rStyle w:val="Lienhypertexte"/>
            <w:noProof/>
          </w:rPr>
          <w:t>RACI</w:t>
        </w:r>
        <w:r>
          <w:rPr>
            <w:noProof/>
            <w:webHidden/>
          </w:rPr>
          <w:tab/>
        </w:r>
        <w:r>
          <w:rPr>
            <w:noProof/>
            <w:webHidden/>
          </w:rPr>
          <w:fldChar w:fldCharType="begin"/>
        </w:r>
        <w:r>
          <w:rPr>
            <w:noProof/>
            <w:webHidden/>
          </w:rPr>
          <w:instrText xml:space="preserve"> PAGEREF _Toc73618138 \h </w:instrText>
        </w:r>
        <w:r>
          <w:rPr>
            <w:noProof/>
            <w:webHidden/>
          </w:rPr>
        </w:r>
        <w:r>
          <w:rPr>
            <w:noProof/>
            <w:webHidden/>
          </w:rPr>
          <w:fldChar w:fldCharType="separate"/>
        </w:r>
        <w:r>
          <w:rPr>
            <w:noProof/>
            <w:webHidden/>
          </w:rPr>
          <w:t>8</w:t>
        </w:r>
        <w:r>
          <w:rPr>
            <w:noProof/>
            <w:webHidden/>
          </w:rPr>
          <w:fldChar w:fldCharType="end"/>
        </w:r>
      </w:hyperlink>
    </w:p>
    <w:p w14:paraId="6A425ECE" w14:textId="11CA2341" w:rsidR="00E02A6D" w:rsidRDefault="00E02A6D">
      <w:pPr>
        <w:pStyle w:val="TM2"/>
        <w:tabs>
          <w:tab w:val="left" w:pos="499"/>
          <w:tab w:val="right" w:leader="dot" w:pos="9060"/>
        </w:tabs>
        <w:rPr>
          <w:rFonts w:eastAsiaTheme="minorEastAsia"/>
          <w:noProof/>
          <w:lang w:eastAsia="fr-FR"/>
        </w:rPr>
      </w:pPr>
      <w:hyperlink w:anchor="_Toc73618139" w:history="1">
        <w:r w:rsidRPr="00BA1E1E">
          <w:rPr>
            <w:rStyle w:val="Lienhypertexte"/>
            <w:noProof/>
          </w:rPr>
          <w:t>1.2</w:t>
        </w:r>
        <w:r>
          <w:rPr>
            <w:rFonts w:eastAsiaTheme="minorEastAsia"/>
            <w:noProof/>
            <w:lang w:eastAsia="fr-FR"/>
          </w:rPr>
          <w:tab/>
        </w:r>
        <w:r w:rsidRPr="00BA1E1E">
          <w:rPr>
            <w:rStyle w:val="Lienhypertexte"/>
            <w:noProof/>
          </w:rPr>
          <w:t>Activité 1.b (Biens primordiaux/support)</w:t>
        </w:r>
        <w:r>
          <w:rPr>
            <w:noProof/>
            <w:webHidden/>
          </w:rPr>
          <w:tab/>
        </w:r>
        <w:r>
          <w:rPr>
            <w:noProof/>
            <w:webHidden/>
          </w:rPr>
          <w:fldChar w:fldCharType="begin"/>
        </w:r>
        <w:r>
          <w:rPr>
            <w:noProof/>
            <w:webHidden/>
          </w:rPr>
          <w:instrText xml:space="preserve"> PAGEREF _Toc73618139 \h </w:instrText>
        </w:r>
        <w:r>
          <w:rPr>
            <w:noProof/>
            <w:webHidden/>
          </w:rPr>
        </w:r>
        <w:r>
          <w:rPr>
            <w:noProof/>
            <w:webHidden/>
          </w:rPr>
          <w:fldChar w:fldCharType="separate"/>
        </w:r>
        <w:r>
          <w:rPr>
            <w:noProof/>
            <w:webHidden/>
          </w:rPr>
          <w:t>9</w:t>
        </w:r>
        <w:r>
          <w:rPr>
            <w:noProof/>
            <w:webHidden/>
          </w:rPr>
          <w:fldChar w:fldCharType="end"/>
        </w:r>
      </w:hyperlink>
    </w:p>
    <w:p w14:paraId="0F3BFF1F" w14:textId="60BF0131" w:rsidR="00E02A6D" w:rsidRDefault="00E02A6D">
      <w:pPr>
        <w:pStyle w:val="TM3"/>
        <w:tabs>
          <w:tab w:val="left" w:pos="666"/>
          <w:tab w:val="right" w:leader="dot" w:pos="9060"/>
        </w:tabs>
        <w:rPr>
          <w:rFonts w:eastAsiaTheme="minorEastAsia"/>
          <w:noProof/>
          <w:lang w:eastAsia="fr-FR"/>
        </w:rPr>
      </w:pPr>
      <w:hyperlink w:anchor="_Toc73618140" w:history="1">
        <w:r w:rsidRPr="00BA1E1E">
          <w:rPr>
            <w:rStyle w:val="Lienhypertexte"/>
            <w:noProof/>
          </w:rPr>
          <w:t>1.2.1</w:t>
        </w:r>
        <w:r>
          <w:rPr>
            <w:rFonts w:eastAsiaTheme="minorEastAsia"/>
            <w:noProof/>
            <w:lang w:eastAsia="fr-FR"/>
          </w:rPr>
          <w:tab/>
        </w:r>
        <w:r w:rsidRPr="00BA1E1E">
          <w:rPr>
            <w:rStyle w:val="Lienhypertexte"/>
            <w:noProof/>
          </w:rPr>
          <w:t>Valeur métier</w:t>
        </w:r>
        <w:r>
          <w:rPr>
            <w:noProof/>
            <w:webHidden/>
          </w:rPr>
          <w:tab/>
        </w:r>
        <w:r>
          <w:rPr>
            <w:noProof/>
            <w:webHidden/>
          </w:rPr>
          <w:fldChar w:fldCharType="begin"/>
        </w:r>
        <w:r>
          <w:rPr>
            <w:noProof/>
            <w:webHidden/>
          </w:rPr>
          <w:instrText xml:space="preserve"> PAGEREF _Toc73618140 \h </w:instrText>
        </w:r>
        <w:r>
          <w:rPr>
            <w:noProof/>
            <w:webHidden/>
          </w:rPr>
        </w:r>
        <w:r>
          <w:rPr>
            <w:noProof/>
            <w:webHidden/>
          </w:rPr>
          <w:fldChar w:fldCharType="separate"/>
        </w:r>
        <w:r>
          <w:rPr>
            <w:noProof/>
            <w:webHidden/>
          </w:rPr>
          <w:t>9</w:t>
        </w:r>
        <w:r>
          <w:rPr>
            <w:noProof/>
            <w:webHidden/>
          </w:rPr>
          <w:fldChar w:fldCharType="end"/>
        </w:r>
      </w:hyperlink>
    </w:p>
    <w:p w14:paraId="0BB70C86" w14:textId="764FA629" w:rsidR="00E02A6D" w:rsidRDefault="00E02A6D">
      <w:pPr>
        <w:pStyle w:val="TM3"/>
        <w:tabs>
          <w:tab w:val="left" w:pos="666"/>
          <w:tab w:val="right" w:leader="dot" w:pos="9060"/>
        </w:tabs>
        <w:rPr>
          <w:rFonts w:eastAsiaTheme="minorEastAsia"/>
          <w:noProof/>
          <w:lang w:eastAsia="fr-FR"/>
        </w:rPr>
      </w:pPr>
      <w:hyperlink w:anchor="_Toc73618141" w:history="1">
        <w:r w:rsidRPr="00BA1E1E">
          <w:rPr>
            <w:rStyle w:val="Lienhypertexte"/>
            <w:noProof/>
          </w:rPr>
          <w:t>1.2.2</w:t>
        </w:r>
        <w:r>
          <w:rPr>
            <w:rFonts w:eastAsiaTheme="minorEastAsia"/>
            <w:noProof/>
            <w:lang w:eastAsia="fr-FR"/>
          </w:rPr>
          <w:tab/>
        </w:r>
        <w:r w:rsidRPr="00BA1E1E">
          <w:rPr>
            <w:rStyle w:val="Lienhypertexte"/>
            <w:noProof/>
          </w:rPr>
          <w:t>Bien support</w:t>
        </w:r>
        <w:r>
          <w:rPr>
            <w:noProof/>
            <w:webHidden/>
          </w:rPr>
          <w:tab/>
        </w:r>
        <w:r>
          <w:rPr>
            <w:noProof/>
            <w:webHidden/>
          </w:rPr>
          <w:fldChar w:fldCharType="begin"/>
        </w:r>
        <w:r>
          <w:rPr>
            <w:noProof/>
            <w:webHidden/>
          </w:rPr>
          <w:instrText xml:space="preserve"> PAGEREF _Toc73618141 \h </w:instrText>
        </w:r>
        <w:r>
          <w:rPr>
            <w:noProof/>
            <w:webHidden/>
          </w:rPr>
        </w:r>
        <w:r>
          <w:rPr>
            <w:noProof/>
            <w:webHidden/>
          </w:rPr>
          <w:fldChar w:fldCharType="separate"/>
        </w:r>
        <w:r>
          <w:rPr>
            <w:noProof/>
            <w:webHidden/>
          </w:rPr>
          <w:t>10</w:t>
        </w:r>
        <w:r>
          <w:rPr>
            <w:noProof/>
            <w:webHidden/>
          </w:rPr>
          <w:fldChar w:fldCharType="end"/>
        </w:r>
      </w:hyperlink>
    </w:p>
    <w:p w14:paraId="0868365E" w14:textId="4F9AA289" w:rsidR="00E02A6D" w:rsidRDefault="00E02A6D">
      <w:pPr>
        <w:pStyle w:val="TM3"/>
        <w:tabs>
          <w:tab w:val="left" w:pos="666"/>
          <w:tab w:val="right" w:leader="dot" w:pos="9060"/>
        </w:tabs>
        <w:rPr>
          <w:rFonts w:eastAsiaTheme="minorEastAsia"/>
          <w:noProof/>
          <w:lang w:eastAsia="fr-FR"/>
        </w:rPr>
      </w:pPr>
      <w:hyperlink w:anchor="_Toc73618142" w:history="1">
        <w:r w:rsidRPr="00BA1E1E">
          <w:rPr>
            <w:rStyle w:val="Lienhypertexte"/>
            <w:noProof/>
          </w:rPr>
          <w:t>1.2.3</w:t>
        </w:r>
        <w:r>
          <w:rPr>
            <w:rFonts w:eastAsiaTheme="minorEastAsia"/>
            <w:noProof/>
            <w:lang w:eastAsia="fr-FR"/>
          </w:rPr>
          <w:tab/>
        </w:r>
        <w:r w:rsidRPr="00BA1E1E">
          <w:rPr>
            <w:rStyle w:val="Lienhypertexte"/>
            <w:noProof/>
          </w:rPr>
          <w:t>Mission</w:t>
        </w:r>
        <w:r>
          <w:rPr>
            <w:noProof/>
            <w:webHidden/>
          </w:rPr>
          <w:tab/>
        </w:r>
        <w:r>
          <w:rPr>
            <w:noProof/>
            <w:webHidden/>
          </w:rPr>
          <w:fldChar w:fldCharType="begin"/>
        </w:r>
        <w:r>
          <w:rPr>
            <w:noProof/>
            <w:webHidden/>
          </w:rPr>
          <w:instrText xml:space="preserve"> PAGEREF _Toc73618142 \h </w:instrText>
        </w:r>
        <w:r>
          <w:rPr>
            <w:noProof/>
            <w:webHidden/>
          </w:rPr>
        </w:r>
        <w:r>
          <w:rPr>
            <w:noProof/>
            <w:webHidden/>
          </w:rPr>
          <w:fldChar w:fldCharType="separate"/>
        </w:r>
        <w:r>
          <w:rPr>
            <w:noProof/>
            <w:webHidden/>
          </w:rPr>
          <w:t>11</w:t>
        </w:r>
        <w:r>
          <w:rPr>
            <w:noProof/>
            <w:webHidden/>
          </w:rPr>
          <w:fldChar w:fldCharType="end"/>
        </w:r>
      </w:hyperlink>
    </w:p>
    <w:p w14:paraId="20FA64C7" w14:textId="7B3870DF" w:rsidR="00E02A6D" w:rsidRDefault="00E02A6D">
      <w:pPr>
        <w:pStyle w:val="TM2"/>
        <w:tabs>
          <w:tab w:val="left" w:pos="499"/>
          <w:tab w:val="right" w:leader="dot" w:pos="9060"/>
        </w:tabs>
        <w:rPr>
          <w:rFonts w:eastAsiaTheme="minorEastAsia"/>
          <w:noProof/>
          <w:lang w:eastAsia="fr-FR"/>
        </w:rPr>
      </w:pPr>
      <w:hyperlink w:anchor="_Toc73618143" w:history="1">
        <w:r w:rsidRPr="00BA1E1E">
          <w:rPr>
            <w:rStyle w:val="Lienhypertexte"/>
            <w:noProof/>
          </w:rPr>
          <w:t>1.3</w:t>
        </w:r>
        <w:r>
          <w:rPr>
            <w:rFonts w:eastAsiaTheme="minorEastAsia"/>
            <w:noProof/>
            <w:lang w:eastAsia="fr-FR"/>
          </w:rPr>
          <w:tab/>
        </w:r>
        <w:r w:rsidRPr="00BA1E1E">
          <w:rPr>
            <w:rStyle w:val="Lienhypertexte"/>
            <w:noProof/>
          </w:rPr>
          <w:t>Activité 1.c (Événement redoutés)</w:t>
        </w:r>
        <w:r>
          <w:rPr>
            <w:noProof/>
            <w:webHidden/>
          </w:rPr>
          <w:tab/>
        </w:r>
        <w:r>
          <w:rPr>
            <w:noProof/>
            <w:webHidden/>
          </w:rPr>
          <w:fldChar w:fldCharType="begin"/>
        </w:r>
        <w:r>
          <w:rPr>
            <w:noProof/>
            <w:webHidden/>
          </w:rPr>
          <w:instrText xml:space="preserve"> PAGEREF _Toc73618143 \h </w:instrText>
        </w:r>
        <w:r>
          <w:rPr>
            <w:noProof/>
            <w:webHidden/>
          </w:rPr>
        </w:r>
        <w:r>
          <w:rPr>
            <w:noProof/>
            <w:webHidden/>
          </w:rPr>
          <w:fldChar w:fldCharType="separate"/>
        </w:r>
        <w:r>
          <w:rPr>
            <w:noProof/>
            <w:webHidden/>
          </w:rPr>
          <w:t>12</w:t>
        </w:r>
        <w:r>
          <w:rPr>
            <w:noProof/>
            <w:webHidden/>
          </w:rPr>
          <w:fldChar w:fldCharType="end"/>
        </w:r>
      </w:hyperlink>
    </w:p>
    <w:p w14:paraId="40F8FBB6" w14:textId="3DB450B9" w:rsidR="00E02A6D" w:rsidRDefault="00E02A6D">
      <w:pPr>
        <w:pStyle w:val="TM3"/>
        <w:tabs>
          <w:tab w:val="left" w:pos="666"/>
          <w:tab w:val="right" w:leader="dot" w:pos="9060"/>
        </w:tabs>
        <w:rPr>
          <w:rFonts w:eastAsiaTheme="minorEastAsia"/>
          <w:noProof/>
          <w:lang w:eastAsia="fr-FR"/>
        </w:rPr>
      </w:pPr>
      <w:hyperlink w:anchor="_Toc73618144" w:history="1">
        <w:r w:rsidRPr="00BA1E1E">
          <w:rPr>
            <w:rStyle w:val="Lienhypertexte"/>
            <w:noProof/>
          </w:rPr>
          <w:t>1.3.1</w:t>
        </w:r>
        <w:r>
          <w:rPr>
            <w:rFonts w:eastAsiaTheme="minorEastAsia"/>
            <w:noProof/>
            <w:lang w:eastAsia="fr-FR"/>
          </w:rPr>
          <w:tab/>
        </w:r>
        <w:r w:rsidRPr="00BA1E1E">
          <w:rPr>
            <w:rStyle w:val="Lienhypertexte"/>
            <w:noProof/>
          </w:rPr>
          <w:t>Echelles</w:t>
        </w:r>
        <w:r>
          <w:rPr>
            <w:noProof/>
            <w:webHidden/>
          </w:rPr>
          <w:tab/>
        </w:r>
        <w:r>
          <w:rPr>
            <w:noProof/>
            <w:webHidden/>
          </w:rPr>
          <w:fldChar w:fldCharType="begin"/>
        </w:r>
        <w:r>
          <w:rPr>
            <w:noProof/>
            <w:webHidden/>
          </w:rPr>
          <w:instrText xml:space="preserve"> PAGEREF _Toc73618144 \h </w:instrText>
        </w:r>
        <w:r>
          <w:rPr>
            <w:noProof/>
            <w:webHidden/>
          </w:rPr>
        </w:r>
        <w:r>
          <w:rPr>
            <w:noProof/>
            <w:webHidden/>
          </w:rPr>
          <w:fldChar w:fldCharType="separate"/>
        </w:r>
        <w:r>
          <w:rPr>
            <w:noProof/>
            <w:webHidden/>
          </w:rPr>
          <w:t>12</w:t>
        </w:r>
        <w:r>
          <w:rPr>
            <w:noProof/>
            <w:webHidden/>
          </w:rPr>
          <w:fldChar w:fldCharType="end"/>
        </w:r>
      </w:hyperlink>
    </w:p>
    <w:p w14:paraId="2ADD51A8" w14:textId="3AE3ADEA" w:rsidR="00E02A6D" w:rsidRDefault="00E02A6D">
      <w:pPr>
        <w:pStyle w:val="TM4"/>
        <w:tabs>
          <w:tab w:val="left" w:pos="833"/>
          <w:tab w:val="right" w:leader="dot" w:pos="9060"/>
        </w:tabs>
        <w:rPr>
          <w:rFonts w:eastAsiaTheme="minorEastAsia"/>
          <w:noProof/>
          <w:lang w:eastAsia="fr-FR"/>
        </w:rPr>
      </w:pPr>
      <w:hyperlink w:anchor="_Toc73618145" w:history="1">
        <w:r w:rsidRPr="00BA1E1E">
          <w:rPr>
            <w:rStyle w:val="Lienhypertexte"/>
            <w:noProof/>
          </w:rPr>
          <w:t>1.3.1.1</w:t>
        </w:r>
        <w:r>
          <w:rPr>
            <w:rFonts w:eastAsiaTheme="minorEastAsia"/>
            <w:noProof/>
            <w:lang w:eastAsia="fr-FR"/>
          </w:rPr>
          <w:tab/>
        </w:r>
        <w:r w:rsidRPr="00BA1E1E">
          <w:rPr>
            <w:rStyle w:val="Lienhypertexte"/>
            <w:noProof/>
          </w:rPr>
          <w:t>Liste des échelles</w:t>
        </w:r>
        <w:r>
          <w:rPr>
            <w:noProof/>
            <w:webHidden/>
          </w:rPr>
          <w:tab/>
        </w:r>
        <w:r>
          <w:rPr>
            <w:noProof/>
            <w:webHidden/>
          </w:rPr>
          <w:fldChar w:fldCharType="begin"/>
        </w:r>
        <w:r>
          <w:rPr>
            <w:noProof/>
            <w:webHidden/>
          </w:rPr>
          <w:instrText xml:space="preserve"> PAGEREF _Toc73618145 \h </w:instrText>
        </w:r>
        <w:r>
          <w:rPr>
            <w:noProof/>
            <w:webHidden/>
          </w:rPr>
        </w:r>
        <w:r>
          <w:rPr>
            <w:noProof/>
            <w:webHidden/>
          </w:rPr>
          <w:fldChar w:fldCharType="separate"/>
        </w:r>
        <w:r>
          <w:rPr>
            <w:noProof/>
            <w:webHidden/>
          </w:rPr>
          <w:t>12</w:t>
        </w:r>
        <w:r>
          <w:rPr>
            <w:noProof/>
            <w:webHidden/>
          </w:rPr>
          <w:fldChar w:fldCharType="end"/>
        </w:r>
      </w:hyperlink>
    </w:p>
    <w:p w14:paraId="07925A06" w14:textId="7C31D71B" w:rsidR="00E02A6D" w:rsidRDefault="00E02A6D">
      <w:pPr>
        <w:pStyle w:val="TM4"/>
        <w:tabs>
          <w:tab w:val="left" w:pos="833"/>
          <w:tab w:val="right" w:leader="dot" w:pos="9060"/>
        </w:tabs>
        <w:rPr>
          <w:rFonts w:eastAsiaTheme="minorEastAsia"/>
          <w:noProof/>
          <w:lang w:eastAsia="fr-FR"/>
        </w:rPr>
      </w:pPr>
      <w:hyperlink w:anchor="_Toc73618146" w:history="1">
        <w:r w:rsidRPr="00BA1E1E">
          <w:rPr>
            <w:rStyle w:val="Lienhypertexte"/>
            <w:noProof/>
          </w:rPr>
          <w:t>1.3.1.2</w:t>
        </w:r>
        <w:r>
          <w:rPr>
            <w:rFonts w:eastAsiaTheme="minorEastAsia"/>
            <w:noProof/>
            <w:lang w:eastAsia="fr-FR"/>
          </w:rPr>
          <w:tab/>
        </w:r>
        <w:r w:rsidRPr="00BA1E1E">
          <w:rPr>
            <w:rStyle w:val="Lienhypertexte"/>
            <w:noProof/>
          </w:rPr>
          <w:t>Détails des Niveaux d’échelles</w:t>
        </w:r>
        <w:r>
          <w:rPr>
            <w:noProof/>
            <w:webHidden/>
          </w:rPr>
          <w:tab/>
        </w:r>
        <w:r>
          <w:rPr>
            <w:noProof/>
            <w:webHidden/>
          </w:rPr>
          <w:fldChar w:fldCharType="begin"/>
        </w:r>
        <w:r>
          <w:rPr>
            <w:noProof/>
            <w:webHidden/>
          </w:rPr>
          <w:instrText xml:space="preserve"> PAGEREF _Toc73618146 \h </w:instrText>
        </w:r>
        <w:r>
          <w:rPr>
            <w:noProof/>
            <w:webHidden/>
          </w:rPr>
        </w:r>
        <w:r>
          <w:rPr>
            <w:noProof/>
            <w:webHidden/>
          </w:rPr>
          <w:fldChar w:fldCharType="separate"/>
        </w:r>
        <w:r>
          <w:rPr>
            <w:noProof/>
            <w:webHidden/>
          </w:rPr>
          <w:t>13</w:t>
        </w:r>
        <w:r>
          <w:rPr>
            <w:noProof/>
            <w:webHidden/>
          </w:rPr>
          <w:fldChar w:fldCharType="end"/>
        </w:r>
      </w:hyperlink>
    </w:p>
    <w:p w14:paraId="1494504E" w14:textId="01E557DB" w:rsidR="00E02A6D" w:rsidRDefault="00E02A6D">
      <w:pPr>
        <w:pStyle w:val="TM5"/>
        <w:tabs>
          <w:tab w:val="left" w:pos="1000"/>
          <w:tab w:val="right" w:leader="dot" w:pos="9060"/>
        </w:tabs>
        <w:rPr>
          <w:rFonts w:eastAsiaTheme="minorEastAsia"/>
          <w:noProof/>
          <w:lang w:eastAsia="fr-FR"/>
        </w:rPr>
      </w:pPr>
      <w:hyperlink w:anchor="_Toc73618147" w:history="1">
        <w:r w:rsidRPr="00BA1E1E">
          <w:rPr>
            <w:rStyle w:val="Lienhypertexte"/>
            <w:noProof/>
          </w:rPr>
          <w:t>1.3.1.2.1</w:t>
        </w:r>
        <w:r>
          <w:rPr>
            <w:rFonts w:eastAsiaTheme="minorEastAsia"/>
            <w:noProof/>
            <w:lang w:eastAsia="fr-FR"/>
          </w:rPr>
          <w:tab/>
        </w:r>
        <w:r w:rsidRPr="00BA1E1E">
          <w:rPr>
            <w:rStyle w:val="Lienhypertexte"/>
            <w:noProof/>
          </w:rPr>
          <w:t>Détails des niveaux de l’échelle ${echelle_X}</w:t>
        </w:r>
        <w:r>
          <w:rPr>
            <w:noProof/>
            <w:webHidden/>
          </w:rPr>
          <w:tab/>
        </w:r>
        <w:r>
          <w:rPr>
            <w:noProof/>
            <w:webHidden/>
          </w:rPr>
          <w:fldChar w:fldCharType="begin"/>
        </w:r>
        <w:r>
          <w:rPr>
            <w:noProof/>
            <w:webHidden/>
          </w:rPr>
          <w:instrText xml:space="preserve"> PAGEREF _Toc73618147 \h </w:instrText>
        </w:r>
        <w:r>
          <w:rPr>
            <w:noProof/>
            <w:webHidden/>
          </w:rPr>
        </w:r>
        <w:r>
          <w:rPr>
            <w:noProof/>
            <w:webHidden/>
          </w:rPr>
          <w:fldChar w:fldCharType="separate"/>
        </w:r>
        <w:r>
          <w:rPr>
            <w:noProof/>
            <w:webHidden/>
          </w:rPr>
          <w:t>13</w:t>
        </w:r>
        <w:r>
          <w:rPr>
            <w:noProof/>
            <w:webHidden/>
          </w:rPr>
          <w:fldChar w:fldCharType="end"/>
        </w:r>
      </w:hyperlink>
    </w:p>
    <w:p w14:paraId="18D975B0" w14:textId="1F7A2E25" w:rsidR="00E02A6D" w:rsidRDefault="00E02A6D">
      <w:pPr>
        <w:pStyle w:val="TM5"/>
        <w:tabs>
          <w:tab w:val="left" w:pos="1000"/>
          <w:tab w:val="right" w:leader="dot" w:pos="9060"/>
        </w:tabs>
        <w:rPr>
          <w:rFonts w:eastAsiaTheme="minorEastAsia"/>
          <w:noProof/>
          <w:lang w:eastAsia="fr-FR"/>
        </w:rPr>
      </w:pPr>
      <w:hyperlink w:anchor="_Toc73618148" w:history="1">
        <w:r w:rsidRPr="00BA1E1E">
          <w:rPr>
            <w:rStyle w:val="Lienhypertexte"/>
            <w:noProof/>
          </w:rPr>
          <w:t>1.3.1.2.2</w:t>
        </w:r>
        <w:r>
          <w:rPr>
            <w:rFonts w:eastAsiaTheme="minorEastAsia"/>
            <w:noProof/>
            <w:lang w:eastAsia="fr-FR"/>
          </w:rPr>
          <w:tab/>
        </w:r>
        <w:r w:rsidRPr="00BA1E1E">
          <w:rPr>
            <w:rStyle w:val="Lienhypertexte"/>
            <w:noProof/>
          </w:rPr>
          <w:t>Détails des niveaux de l’échelle ${echelle_Y}</w:t>
        </w:r>
        <w:r>
          <w:rPr>
            <w:noProof/>
            <w:webHidden/>
          </w:rPr>
          <w:tab/>
        </w:r>
        <w:r>
          <w:rPr>
            <w:noProof/>
            <w:webHidden/>
          </w:rPr>
          <w:fldChar w:fldCharType="begin"/>
        </w:r>
        <w:r>
          <w:rPr>
            <w:noProof/>
            <w:webHidden/>
          </w:rPr>
          <w:instrText xml:space="preserve"> PAGEREF _Toc73618148 \h </w:instrText>
        </w:r>
        <w:r>
          <w:rPr>
            <w:noProof/>
            <w:webHidden/>
          </w:rPr>
        </w:r>
        <w:r>
          <w:rPr>
            <w:noProof/>
            <w:webHidden/>
          </w:rPr>
          <w:fldChar w:fldCharType="separate"/>
        </w:r>
        <w:r>
          <w:rPr>
            <w:noProof/>
            <w:webHidden/>
          </w:rPr>
          <w:t>14</w:t>
        </w:r>
        <w:r>
          <w:rPr>
            <w:noProof/>
            <w:webHidden/>
          </w:rPr>
          <w:fldChar w:fldCharType="end"/>
        </w:r>
      </w:hyperlink>
    </w:p>
    <w:p w14:paraId="6984A100" w14:textId="034119D4" w:rsidR="00E02A6D" w:rsidRDefault="00E02A6D">
      <w:pPr>
        <w:pStyle w:val="TM3"/>
        <w:tabs>
          <w:tab w:val="left" w:pos="666"/>
          <w:tab w:val="right" w:leader="dot" w:pos="9060"/>
        </w:tabs>
        <w:rPr>
          <w:rFonts w:eastAsiaTheme="minorEastAsia"/>
          <w:noProof/>
          <w:lang w:eastAsia="fr-FR"/>
        </w:rPr>
      </w:pPr>
      <w:hyperlink w:anchor="_Toc73618149" w:history="1">
        <w:r w:rsidRPr="00BA1E1E">
          <w:rPr>
            <w:rStyle w:val="Lienhypertexte"/>
            <w:noProof/>
          </w:rPr>
          <w:t>1.3.2</w:t>
        </w:r>
        <w:r>
          <w:rPr>
            <w:rFonts w:eastAsiaTheme="minorEastAsia"/>
            <w:noProof/>
            <w:lang w:eastAsia="fr-FR"/>
          </w:rPr>
          <w:tab/>
        </w:r>
        <w:r w:rsidRPr="00BA1E1E">
          <w:rPr>
            <w:rStyle w:val="Lienhypertexte"/>
            <w:noProof/>
          </w:rPr>
          <w:t>Événements redoutés</w:t>
        </w:r>
        <w:r>
          <w:rPr>
            <w:noProof/>
            <w:webHidden/>
          </w:rPr>
          <w:tab/>
        </w:r>
        <w:r>
          <w:rPr>
            <w:noProof/>
            <w:webHidden/>
          </w:rPr>
          <w:fldChar w:fldCharType="begin"/>
        </w:r>
        <w:r>
          <w:rPr>
            <w:noProof/>
            <w:webHidden/>
          </w:rPr>
          <w:instrText xml:space="preserve"> PAGEREF _Toc73618149 \h </w:instrText>
        </w:r>
        <w:r>
          <w:rPr>
            <w:noProof/>
            <w:webHidden/>
          </w:rPr>
        </w:r>
        <w:r>
          <w:rPr>
            <w:noProof/>
            <w:webHidden/>
          </w:rPr>
          <w:fldChar w:fldCharType="separate"/>
        </w:r>
        <w:r>
          <w:rPr>
            <w:noProof/>
            <w:webHidden/>
          </w:rPr>
          <w:t>15</w:t>
        </w:r>
        <w:r>
          <w:rPr>
            <w:noProof/>
            <w:webHidden/>
          </w:rPr>
          <w:fldChar w:fldCharType="end"/>
        </w:r>
      </w:hyperlink>
    </w:p>
    <w:p w14:paraId="20216275" w14:textId="3B3978C6" w:rsidR="00E02A6D" w:rsidRDefault="00E02A6D">
      <w:pPr>
        <w:pStyle w:val="TM2"/>
        <w:tabs>
          <w:tab w:val="left" w:pos="499"/>
          <w:tab w:val="right" w:leader="dot" w:pos="9060"/>
        </w:tabs>
        <w:rPr>
          <w:rFonts w:eastAsiaTheme="minorEastAsia"/>
          <w:noProof/>
          <w:lang w:eastAsia="fr-FR"/>
        </w:rPr>
      </w:pPr>
      <w:hyperlink w:anchor="_Toc73618150" w:history="1">
        <w:r w:rsidRPr="00BA1E1E">
          <w:rPr>
            <w:rStyle w:val="Lienhypertexte"/>
            <w:noProof/>
          </w:rPr>
          <w:t>1.4</w:t>
        </w:r>
        <w:r>
          <w:rPr>
            <w:rFonts w:eastAsiaTheme="minorEastAsia"/>
            <w:noProof/>
            <w:lang w:eastAsia="fr-FR"/>
          </w:rPr>
          <w:tab/>
        </w:r>
        <w:r w:rsidRPr="00BA1E1E">
          <w:rPr>
            <w:rStyle w:val="Lienhypertexte"/>
            <w:noProof/>
          </w:rPr>
          <w:t>Activité 1.d - Les socles de sécurité</w:t>
        </w:r>
        <w:r>
          <w:rPr>
            <w:noProof/>
            <w:webHidden/>
          </w:rPr>
          <w:tab/>
        </w:r>
        <w:r>
          <w:rPr>
            <w:noProof/>
            <w:webHidden/>
          </w:rPr>
          <w:fldChar w:fldCharType="begin"/>
        </w:r>
        <w:r>
          <w:rPr>
            <w:noProof/>
            <w:webHidden/>
          </w:rPr>
          <w:instrText xml:space="preserve"> PAGEREF _Toc73618150 \h </w:instrText>
        </w:r>
        <w:r>
          <w:rPr>
            <w:noProof/>
            <w:webHidden/>
          </w:rPr>
        </w:r>
        <w:r>
          <w:rPr>
            <w:noProof/>
            <w:webHidden/>
          </w:rPr>
          <w:fldChar w:fldCharType="separate"/>
        </w:r>
        <w:r>
          <w:rPr>
            <w:noProof/>
            <w:webHidden/>
          </w:rPr>
          <w:t>16</w:t>
        </w:r>
        <w:r>
          <w:rPr>
            <w:noProof/>
            <w:webHidden/>
          </w:rPr>
          <w:fldChar w:fldCharType="end"/>
        </w:r>
      </w:hyperlink>
    </w:p>
    <w:p w14:paraId="3BCAD3BB" w14:textId="76AE7A13" w:rsidR="00E02A6D" w:rsidRDefault="00E02A6D">
      <w:pPr>
        <w:pStyle w:val="TM3"/>
        <w:tabs>
          <w:tab w:val="left" w:pos="666"/>
          <w:tab w:val="right" w:leader="dot" w:pos="9060"/>
        </w:tabs>
        <w:rPr>
          <w:rFonts w:eastAsiaTheme="minorEastAsia"/>
          <w:noProof/>
          <w:lang w:eastAsia="fr-FR"/>
        </w:rPr>
      </w:pPr>
      <w:hyperlink w:anchor="_Toc73618151" w:history="1">
        <w:r w:rsidRPr="00BA1E1E">
          <w:rPr>
            <w:rStyle w:val="Lienhypertexte"/>
            <w:noProof/>
          </w:rPr>
          <w:t>1.4.1</w:t>
        </w:r>
        <w:r>
          <w:rPr>
            <w:rFonts w:eastAsiaTheme="minorEastAsia"/>
            <w:noProof/>
            <w:lang w:eastAsia="fr-FR"/>
          </w:rPr>
          <w:tab/>
        </w:r>
        <w:r w:rsidRPr="00BA1E1E">
          <w:rPr>
            <w:rStyle w:val="Lienhypertexte"/>
            <w:noProof/>
          </w:rPr>
          <w:t>Socle de sécurité</w:t>
        </w:r>
        <w:r>
          <w:rPr>
            <w:noProof/>
            <w:webHidden/>
          </w:rPr>
          <w:tab/>
        </w:r>
        <w:r>
          <w:rPr>
            <w:noProof/>
            <w:webHidden/>
          </w:rPr>
          <w:fldChar w:fldCharType="begin"/>
        </w:r>
        <w:r>
          <w:rPr>
            <w:noProof/>
            <w:webHidden/>
          </w:rPr>
          <w:instrText xml:space="preserve"> PAGEREF _Toc73618151 \h </w:instrText>
        </w:r>
        <w:r>
          <w:rPr>
            <w:noProof/>
            <w:webHidden/>
          </w:rPr>
        </w:r>
        <w:r>
          <w:rPr>
            <w:noProof/>
            <w:webHidden/>
          </w:rPr>
          <w:fldChar w:fldCharType="separate"/>
        </w:r>
        <w:r>
          <w:rPr>
            <w:noProof/>
            <w:webHidden/>
          </w:rPr>
          <w:t>16</w:t>
        </w:r>
        <w:r>
          <w:rPr>
            <w:noProof/>
            <w:webHidden/>
          </w:rPr>
          <w:fldChar w:fldCharType="end"/>
        </w:r>
      </w:hyperlink>
    </w:p>
    <w:p w14:paraId="6F2993BC" w14:textId="061E25AF" w:rsidR="00E02A6D" w:rsidRDefault="00E02A6D">
      <w:pPr>
        <w:pStyle w:val="TM3"/>
        <w:tabs>
          <w:tab w:val="left" w:pos="666"/>
          <w:tab w:val="right" w:leader="dot" w:pos="9060"/>
        </w:tabs>
        <w:rPr>
          <w:rFonts w:eastAsiaTheme="minorEastAsia"/>
          <w:noProof/>
          <w:lang w:eastAsia="fr-FR"/>
        </w:rPr>
      </w:pPr>
      <w:hyperlink w:anchor="_Toc73618152" w:history="1">
        <w:r w:rsidRPr="00BA1E1E">
          <w:rPr>
            <w:rStyle w:val="Lienhypertexte"/>
            <w:noProof/>
          </w:rPr>
          <w:t>1.4.2</w:t>
        </w:r>
        <w:r>
          <w:rPr>
            <w:rFonts w:eastAsiaTheme="minorEastAsia"/>
            <w:noProof/>
            <w:lang w:eastAsia="fr-FR"/>
          </w:rPr>
          <w:tab/>
        </w:r>
        <w:r w:rsidRPr="00BA1E1E">
          <w:rPr>
            <w:rStyle w:val="Lienhypertexte"/>
            <w:noProof/>
          </w:rPr>
          <w:t>Règles</w:t>
        </w:r>
        <w:r>
          <w:rPr>
            <w:noProof/>
            <w:webHidden/>
          </w:rPr>
          <w:tab/>
        </w:r>
        <w:r>
          <w:rPr>
            <w:noProof/>
            <w:webHidden/>
          </w:rPr>
          <w:fldChar w:fldCharType="begin"/>
        </w:r>
        <w:r>
          <w:rPr>
            <w:noProof/>
            <w:webHidden/>
          </w:rPr>
          <w:instrText xml:space="preserve"> PAGEREF _Toc73618152 \h </w:instrText>
        </w:r>
        <w:r>
          <w:rPr>
            <w:noProof/>
            <w:webHidden/>
          </w:rPr>
        </w:r>
        <w:r>
          <w:rPr>
            <w:noProof/>
            <w:webHidden/>
          </w:rPr>
          <w:fldChar w:fldCharType="separate"/>
        </w:r>
        <w:r>
          <w:rPr>
            <w:noProof/>
            <w:webHidden/>
          </w:rPr>
          <w:t>17</w:t>
        </w:r>
        <w:r>
          <w:rPr>
            <w:noProof/>
            <w:webHidden/>
          </w:rPr>
          <w:fldChar w:fldCharType="end"/>
        </w:r>
      </w:hyperlink>
    </w:p>
    <w:p w14:paraId="2915753B" w14:textId="0A459263" w:rsidR="00E02A6D" w:rsidRDefault="00E02A6D">
      <w:pPr>
        <w:pStyle w:val="TM4"/>
        <w:tabs>
          <w:tab w:val="left" w:pos="833"/>
          <w:tab w:val="right" w:leader="dot" w:pos="9060"/>
        </w:tabs>
        <w:rPr>
          <w:rFonts w:eastAsiaTheme="minorEastAsia"/>
          <w:noProof/>
          <w:lang w:eastAsia="fr-FR"/>
        </w:rPr>
      </w:pPr>
      <w:hyperlink w:anchor="_Toc73618153" w:history="1">
        <w:r w:rsidRPr="00BA1E1E">
          <w:rPr>
            <w:rStyle w:val="Lienhypertexte"/>
            <w:noProof/>
          </w:rPr>
          <w:t>1.4.2.1</w:t>
        </w:r>
        <w:r>
          <w:rPr>
            <w:rFonts w:eastAsiaTheme="minorEastAsia"/>
            <w:noProof/>
            <w:lang w:eastAsia="fr-FR"/>
          </w:rPr>
          <w:tab/>
        </w:r>
        <w:r w:rsidRPr="00BA1E1E">
          <w:rPr>
            <w:rStyle w:val="Lienhypertexte"/>
            <w:noProof/>
          </w:rPr>
          <w:t>Etat de prise en compte du socle XXX</w:t>
        </w:r>
        <w:r>
          <w:rPr>
            <w:noProof/>
            <w:webHidden/>
          </w:rPr>
          <w:tab/>
        </w:r>
        <w:r>
          <w:rPr>
            <w:noProof/>
            <w:webHidden/>
          </w:rPr>
          <w:fldChar w:fldCharType="begin"/>
        </w:r>
        <w:r>
          <w:rPr>
            <w:noProof/>
            <w:webHidden/>
          </w:rPr>
          <w:instrText xml:space="preserve"> PAGEREF _Toc73618153 \h </w:instrText>
        </w:r>
        <w:r>
          <w:rPr>
            <w:noProof/>
            <w:webHidden/>
          </w:rPr>
        </w:r>
        <w:r>
          <w:rPr>
            <w:noProof/>
            <w:webHidden/>
          </w:rPr>
          <w:fldChar w:fldCharType="separate"/>
        </w:r>
        <w:r>
          <w:rPr>
            <w:noProof/>
            <w:webHidden/>
          </w:rPr>
          <w:t>17</w:t>
        </w:r>
        <w:r>
          <w:rPr>
            <w:noProof/>
            <w:webHidden/>
          </w:rPr>
          <w:fldChar w:fldCharType="end"/>
        </w:r>
      </w:hyperlink>
    </w:p>
    <w:p w14:paraId="7C11B70A" w14:textId="373F1B7F" w:rsidR="00DA3904" w:rsidRDefault="00733FBC" w:rsidP="00733FBC">
      <w:r>
        <w:fldChar w:fldCharType="end"/>
      </w:r>
    </w:p>
    <w:p w14:paraId="7F4C7200" w14:textId="6B600B5B" w:rsidR="00CB4AEF" w:rsidRDefault="00DA3904" w:rsidP="00733FBC">
      <w:r>
        <w:br w:type="page"/>
      </w:r>
    </w:p>
    <w:p w14:paraId="0096B26D" w14:textId="3047A969" w:rsidR="00DA3904" w:rsidRPr="00E342FC" w:rsidRDefault="00E342FC" w:rsidP="00E342FC">
      <w:pPr>
        <w:pBdr>
          <w:bottom w:val="single" w:sz="4" w:space="1" w:color="auto"/>
        </w:pBdr>
        <w:rPr>
          <w:b/>
          <w:bCs/>
          <w:sz w:val="32"/>
          <w:szCs w:val="32"/>
        </w:rPr>
      </w:pPr>
      <w:r w:rsidRPr="00E342FC">
        <w:rPr>
          <w:b/>
          <w:bCs/>
          <w:sz w:val="32"/>
          <w:szCs w:val="32"/>
        </w:rPr>
        <w:lastRenderedPageBreak/>
        <w:t>Liste des tableaux</w:t>
      </w:r>
    </w:p>
    <w:p w14:paraId="1606DD67" w14:textId="77777777" w:rsidR="00DA3904" w:rsidRDefault="00DA3904">
      <w:pPr>
        <w:pStyle w:val="Tabledesillustrations"/>
        <w:tabs>
          <w:tab w:val="right" w:leader="dot" w:pos="9060"/>
        </w:tabs>
      </w:pPr>
    </w:p>
    <w:p w14:paraId="218611EA" w14:textId="759DA27C" w:rsidR="00E02A6D"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3618154" w:history="1">
        <w:r w:rsidR="00E02A6D" w:rsidRPr="00B65546">
          <w:rPr>
            <w:rStyle w:val="Lienhypertexte"/>
            <w:noProof/>
          </w:rPr>
          <w:t>Tableau 1 : Liste des acteurs</w:t>
        </w:r>
        <w:r w:rsidR="00E02A6D">
          <w:rPr>
            <w:noProof/>
            <w:webHidden/>
          </w:rPr>
          <w:tab/>
        </w:r>
        <w:r w:rsidR="00E02A6D">
          <w:rPr>
            <w:noProof/>
            <w:webHidden/>
          </w:rPr>
          <w:fldChar w:fldCharType="begin"/>
        </w:r>
        <w:r w:rsidR="00E02A6D">
          <w:rPr>
            <w:noProof/>
            <w:webHidden/>
          </w:rPr>
          <w:instrText xml:space="preserve"> PAGEREF _Toc73618154 \h </w:instrText>
        </w:r>
        <w:r w:rsidR="00E02A6D">
          <w:rPr>
            <w:noProof/>
            <w:webHidden/>
          </w:rPr>
        </w:r>
        <w:r w:rsidR="00E02A6D">
          <w:rPr>
            <w:noProof/>
            <w:webHidden/>
          </w:rPr>
          <w:fldChar w:fldCharType="separate"/>
        </w:r>
        <w:r w:rsidR="00E02A6D">
          <w:rPr>
            <w:noProof/>
            <w:webHidden/>
          </w:rPr>
          <w:t>7</w:t>
        </w:r>
        <w:r w:rsidR="00E02A6D">
          <w:rPr>
            <w:noProof/>
            <w:webHidden/>
          </w:rPr>
          <w:fldChar w:fldCharType="end"/>
        </w:r>
      </w:hyperlink>
    </w:p>
    <w:p w14:paraId="2F6A0CC2" w14:textId="4934D070" w:rsidR="00E02A6D" w:rsidRDefault="00E02A6D">
      <w:pPr>
        <w:pStyle w:val="Tabledesillustrations"/>
        <w:tabs>
          <w:tab w:val="right" w:leader="dot" w:pos="9060"/>
        </w:tabs>
        <w:rPr>
          <w:rFonts w:eastAsiaTheme="minorEastAsia"/>
          <w:noProof/>
          <w:lang w:eastAsia="fr-FR"/>
        </w:rPr>
      </w:pPr>
      <w:hyperlink w:anchor="_Toc73618155" w:history="1">
        <w:r w:rsidRPr="00B65546">
          <w:rPr>
            <w:rStyle w:val="Lienhypertexte"/>
            <w:noProof/>
          </w:rPr>
          <w:t>Tableau 2: RACI</w:t>
        </w:r>
        <w:r>
          <w:rPr>
            <w:noProof/>
            <w:webHidden/>
          </w:rPr>
          <w:tab/>
        </w:r>
        <w:r>
          <w:rPr>
            <w:noProof/>
            <w:webHidden/>
          </w:rPr>
          <w:fldChar w:fldCharType="begin"/>
        </w:r>
        <w:r>
          <w:rPr>
            <w:noProof/>
            <w:webHidden/>
          </w:rPr>
          <w:instrText xml:space="preserve"> PAGEREF _Toc73618155 \h </w:instrText>
        </w:r>
        <w:r>
          <w:rPr>
            <w:noProof/>
            <w:webHidden/>
          </w:rPr>
        </w:r>
        <w:r>
          <w:rPr>
            <w:noProof/>
            <w:webHidden/>
          </w:rPr>
          <w:fldChar w:fldCharType="separate"/>
        </w:r>
        <w:r>
          <w:rPr>
            <w:noProof/>
            <w:webHidden/>
          </w:rPr>
          <w:t>8</w:t>
        </w:r>
        <w:r>
          <w:rPr>
            <w:noProof/>
            <w:webHidden/>
          </w:rPr>
          <w:fldChar w:fldCharType="end"/>
        </w:r>
      </w:hyperlink>
    </w:p>
    <w:p w14:paraId="127844A6" w14:textId="347C35E8" w:rsidR="00E02A6D" w:rsidRDefault="00E02A6D">
      <w:pPr>
        <w:pStyle w:val="Tabledesillustrations"/>
        <w:tabs>
          <w:tab w:val="right" w:leader="dot" w:pos="9060"/>
        </w:tabs>
        <w:rPr>
          <w:rFonts w:eastAsiaTheme="minorEastAsia"/>
          <w:noProof/>
          <w:lang w:eastAsia="fr-FR"/>
        </w:rPr>
      </w:pPr>
      <w:hyperlink w:anchor="_Toc73618156" w:history="1">
        <w:r w:rsidRPr="00B65546">
          <w:rPr>
            <w:rStyle w:val="Lienhypertexte"/>
            <w:noProof/>
          </w:rPr>
          <w:t>Tableau 3 : Tableau des valeurs métiers</w:t>
        </w:r>
        <w:r>
          <w:rPr>
            <w:noProof/>
            <w:webHidden/>
          </w:rPr>
          <w:tab/>
        </w:r>
        <w:r>
          <w:rPr>
            <w:noProof/>
            <w:webHidden/>
          </w:rPr>
          <w:fldChar w:fldCharType="begin"/>
        </w:r>
        <w:r>
          <w:rPr>
            <w:noProof/>
            <w:webHidden/>
          </w:rPr>
          <w:instrText xml:space="preserve"> PAGEREF _Toc73618156 \h </w:instrText>
        </w:r>
        <w:r>
          <w:rPr>
            <w:noProof/>
            <w:webHidden/>
          </w:rPr>
        </w:r>
        <w:r>
          <w:rPr>
            <w:noProof/>
            <w:webHidden/>
          </w:rPr>
          <w:fldChar w:fldCharType="separate"/>
        </w:r>
        <w:r>
          <w:rPr>
            <w:noProof/>
            <w:webHidden/>
          </w:rPr>
          <w:t>9</w:t>
        </w:r>
        <w:r>
          <w:rPr>
            <w:noProof/>
            <w:webHidden/>
          </w:rPr>
          <w:fldChar w:fldCharType="end"/>
        </w:r>
      </w:hyperlink>
    </w:p>
    <w:p w14:paraId="2AEE4370" w14:textId="2B1F0FB4" w:rsidR="00E02A6D" w:rsidRDefault="00E02A6D">
      <w:pPr>
        <w:pStyle w:val="Tabledesillustrations"/>
        <w:tabs>
          <w:tab w:val="right" w:leader="dot" w:pos="9060"/>
        </w:tabs>
        <w:rPr>
          <w:rFonts w:eastAsiaTheme="minorEastAsia"/>
          <w:noProof/>
          <w:lang w:eastAsia="fr-FR"/>
        </w:rPr>
      </w:pPr>
      <w:hyperlink w:anchor="_Toc73618157" w:history="1">
        <w:r w:rsidRPr="00B65546">
          <w:rPr>
            <w:rStyle w:val="Lienhypertexte"/>
            <w:noProof/>
          </w:rPr>
          <w:t>Tableau 4 : Liste des biens supports</w:t>
        </w:r>
        <w:r>
          <w:rPr>
            <w:noProof/>
            <w:webHidden/>
          </w:rPr>
          <w:tab/>
        </w:r>
        <w:r>
          <w:rPr>
            <w:noProof/>
            <w:webHidden/>
          </w:rPr>
          <w:fldChar w:fldCharType="begin"/>
        </w:r>
        <w:r>
          <w:rPr>
            <w:noProof/>
            <w:webHidden/>
          </w:rPr>
          <w:instrText xml:space="preserve"> PAGEREF _Toc73618157 \h </w:instrText>
        </w:r>
        <w:r>
          <w:rPr>
            <w:noProof/>
            <w:webHidden/>
          </w:rPr>
        </w:r>
        <w:r>
          <w:rPr>
            <w:noProof/>
            <w:webHidden/>
          </w:rPr>
          <w:fldChar w:fldCharType="separate"/>
        </w:r>
        <w:r>
          <w:rPr>
            <w:noProof/>
            <w:webHidden/>
          </w:rPr>
          <w:t>10</w:t>
        </w:r>
        <w:r>
          <w:rPr>
            <w:noProof/>
            <w:webHidden/>
          </w:rPr>
          <w:fldChar w:fldCharType="end"/>
        </w:r>
      </w:hyperlink>
    </w:p>
    <w:p w14:paraId="119DDCD5" w14:textId="4F289E71" w:rsidR="00E02A6D" w:rsidRDefault="00E02A6D">
      <w:pPr>
        <w:pStyle w:val="Tabledesillustrations"/>
        <w:tabs>
          <w:tab w:val="right" w:leader="dot" w:pos="9060"/>
        </w:tabs>
        <w:rPr>
          <w:rFonts w:eastAsiaTheme="minorEastAsia"/>
          <w:noProof/>
          <w:lang w:eastAsia="fr-FR"/>
        </w:rPr>
      </w:pPr>
      <w:hyperlink w:anchor="_Toc73618158" w:history="1">
        <w:r w:rsidRPr="00B65546">
          <w:rPr>
            <w:rStyle w:val="Lienhypertexte"/>
            <w:noProof/>
          </w:rPr>
          <w:t>Tableau 5 : Tableau des missions</w:t>
        </w:r>
        <w:r>
          <w:rPr>
            <w:noProof/>
            <w:webHidden/>
          </w:rPr>
          <w:tab/>
        </w:r>
        <w:r>
          <w:rPr>
            <w:noProof/>
            <w:webHidden/>
          </w:rPr>
          <w:fldChar w:fldCharType="begin"/>
        </w:r>
        <w:r>
          <w:rPr>
            <w:noProof/>
            <w:webHidden/>
          </w:rPr>
          <w:instrText xml:space="preserve"> PAGEREF _Toc73618158 \h </w:instrText>
        </w:r>
        <w:r>
          <w:rPr>
            <w:noProof/>
            <w:webHidden/>
          </w:rPr>
        </w:r>
        <w:r>
          <w:rPr>
            <w:noProof/>
            <w:webHidden/>
          </w:rPr>
          <w:fldChar w:fldCharType="separate"/>
        </w:r>
        <w:r>
          <w:rPr>
            <w:noProof/>
            <w:webHidden/>
          </w:rPr>
          <w:t>11</w:t>
        </w:r>
        <w:r>
          <w:rPr>
            <w:noProof/>
            <w:webHidden/>
          </w:rPr>
          <w:fldChar w:fldCharType="end"/>
        </w:r>
      </w:hyperlink>
    </w:p>
    <w:p w14:paraId="702D933E" w14:textId="5951F9D8" w:rsidR="00E02A6D" w:rsidRDefault="00E02A6D">
      <w:pPr>
        <w:pStyle w:val="Tabledesillustrations"/>
        <w:tabs>
          <w:tab w:val="right" w:leader="dot" w:pos="9060"/>
        </w:tabs>
        <w:rPr>
          <w:rFonts w:eastAsiaTheme="minorEastAsia"/>
          <w:noProof/>
          <w:lang w:eastAsia="fr-FR"/>
        </w:rPr>
      </w:pPr>
      <w:hyperlink w:anchor="_Toc73618159" w:history="1">
        <w:r w:rsidRPr="00B65546">
          <w:rPr>
            <w:rStyle w:val="Lienhypertexte"/>
            <w:noProof/>
          </w:rPr>
          <w:t>Tableau 6 : Tableau des échelles de gravité</w:t>
        </w:r>
        <w:r>
          <w:rPr>
            <w:noProof/>
            <w:webHidden/>
          </w:rPr>
          <w:tab/>
        </w:r>
        <w:r>
          <w:rPr>
            <w:noProof/>
            <w:webHidden/>
          </w:rPr>
          <w:fldChar w:fldCharType="begin"/>
        </w:r>
        <w:r>
          <w:rPr>
            <w:noProof/>
            <w:webHidden/>
          </w:rPr>
          <w:instrText xml:space="preserve"> PAGEREF _Toc73618159 \h </w:instrText>
        </w:r>
        <w:r>
          <w:rPr>
            <w:noProof/>
            <w:webHidden/>
          </w:rPr>
        </w:r>
        <w:r>
          <w:rPr>
            <w:noProof/>
            <w:webHidden/>
          </w:rPr>
          <w:fldChar w:fldCharType="separate"/>
        </w:r>
        <w:r>
          <w:rPr>
            <w:noProof/>
            <w:webHidden/>
          </w:rPr>
          <w:t>12</w:t>
        </w:r>
        <w:r>
          <w:rPr>
            <w:noProof/>
            <w:webHidden/>
          </w:rPr>
          <w:fldChar w:fldCharType="end"/>
        </w:r>
      </w:hyperlink>
    </w:p>
    <w:p w14:paraId="1F76B6C0" w14:textId="7C108DB5" w:rsidR="00E02A6D" w:rsidRDefault="00E02A6D">
      <w:pPr>
        <w:pStyle w:val="Tabledesillustrations"/>
        <w:tabs>
          <w:tab w:val="right" w:leader="dot" w:pos="9060"/>
        </w:tabs>
        <w:rPr>
          <w:rFonts w:eastAsiaTheme="minorEastAsia"/>
          <w:noProof/>
          <w:lang w:eastAsia="fr-FR"/>
        </w:rPr>
      </w:pPr>
      <w:hyperlink w:anchor="_Toc73618160" w:history="1">
        <w:r w:rsidRPr="00B65546">
          <w:rPr>
            <w:rStyle w:val="Lienhypertexte"/>
            <w:noProof/>
          </w:rPr>
          <w:t>Tableau 7 : Détails des niveaux de l'échelle ${echelle_X}</w:t>
        </w:r>
        <w:r>
          <w:rPr>
            <w:noProof/>
            <w:webHidden/>
          </w:rPr>
          <w:tab/>
        </w:r>
        <w:r>
          <w:rPr>
            <w:noProof/>
            <w:webHidden/>
          </w:rPr>
          <w:fldChar w:fldCharType="begin"/>
        </w:r>
        <w:r>
          <w:rPr>
            <w:noProof/>
            <w:webHidden/>
          </w:rPr>
          <w:instrText xml:space="preserve"> PAGEREF _Toc73618160 \h </w:instrText>
        </w:r>
        <w:r>
          <w:rPr>
            <w:noProof/>
            <w:webHidden/>
          </w:rPr>
        </w:r>
        <w:r>
          <w:rPr>
            <w:noProof/>
            <w:webHidden/>
          </w:rPr>
          <w:fldChar w:fldCharType="separate"/>
        </w:r>
        <w:r>
          <w:rPr>
            <w:noProof/>
            <w:webHidden/>
          </w:rPr>
          <w:t>13</w:t>
        </w:r>
        <w:r>
          <w:rPr>
            <w:noProof/>
            <w:webHidden/>
          </w:rPr>
          <w:fldChar w:fldCharType="end"/>
        </w:r>
      </w:hyperlink>
    </w:p>
    <w:p w14:paraId="284D95BB" w14:textId="56FD01CA" w:rsidR="00E02A6D" w:rsidRDefault="00E02A6D">
      <w:pPr>
        <w:pStyle w:val="Tabledesillustrations"/>
        <w:tabs>
          <w:tab w:val="right" w:leader="dot" w:pos="9060"/>
        </w:tabs>
        <w:rPr>
          <w:rFonts w:eastAsiaTheme="minorEastAsia"/>
          <w:noProof/>
          <w:lang w:eastAsia="fr-FR"/>
        </w:rPr>
      </w:pPr>
      <w:hyperlink w:anchor="_Toc73618161" w:history="1">
        <w:r w:rsidRPr="00B65546">
          <w:rPr>
            <w:rStyle w:val="Lienhypertexte"/>
            <w:noProof/>
          </w:rPr>
          <w:t>Tableau 8 : Détails des niveaux de l'échelle ${echelle_Y}</w:t>
        </w:r>
        <w:r>
          <w:rPr>
            <w:noProof/>
            <w:webHidden/>
          </w:rPr>
          <w:tab/>
        </w:r>
        <w:r>
          <w:rPr>
            <w:noProof/>
            <w:webHidden/>
          </w:rPr>
          <w:fldChar w:fldCharType="begin"/>
        </w:r>
        <w:r>
          <w:rPr>
            <w:noProof/>
            <w:webHidden/>
          </w:rPr>
          <w:instrText xml:space="preserve"> PAGEREF _Toc73618161 \h </w:instrText>
        </w:r>
        <w:r>
          <w:rPr>
            <w:noProof/>
            <w:webHidden/>
          </w:rPr>
        </w:r>
        <w:r>
          <w:rPr>
            <w:noProof/>
            <w:webHidden/>
          </w:rPr>
          <w:fldChar w:fldCharType="separate"/>
        </w:r>
        <w:r>
          <w:rPr>
            <w:noProof/>
            <w:webHidden/>
          </w:rPr>
          <w:t>14</w:t>
        </w:r>
        <w:r>
          <w:rPr>
            <w:noProof/>
            <w:webHidden/>
          </w:rPr>
          <w:fldChar w:fldCharType="end"/>
        </w:r>
      </w:hyperlink>
    </w:p>
    <w:p w14:paraId="4375E054" w14:textId="213205B6" w:rsidR="00E02A6D" w:rsidRDefault="00E02A6D">
      <w:pPr>
        <w:pStyle w:val="Tabledesillustrations"/>
        <w:tabs>
          <w:tab w:val="right" w:leader="dot" w:pos="9060"/>
        </w:tabs>
        <w:rPr>
          <w:rFonts w:eastAsiaTheme="minorEastAsia"/>
          <w:noProof/>
          <w:lang w:eastAsia="fr-FR"/>
        </w:rPr>
      </w:pPr>
      <w:hyperlink w:anchor="_Toc73618162" w:history="1">
        <w:r w:rsidRPr="00B65546">
          <w:rPr>
            <w:rStyle w:val="Lienhypertexte"/>
            <w:noProof/>
          </w:rPr>
          <w:t>Tableau 9 : Détails des événements redoutés</w:t>
        </w:r>
        <w:r>
          <w:rPr>
            <w:noProof/>
            <w:webHidden/>
          </w:rPr>
          <w:tab/>
        </w:r>
        <w:r>
          <w:rPr>
            <w:noProof/>
            <w:webHidden/>
          </w:rPr>
          <w:fldChar w:fldCharType="begin"/>
        </w:r>
        <w:r>
          <w:rPr>
            <w:noProof/>
            <w:webHidden/>
          </w:rPr>
          <w:instrText xml:space="preserve"> PAGEREF _Toc73618162 \h </w:instrText>
        </w:r>
        <w:r>
          <w:rPr>
            <w:noProof/>
            <w:webHidden/>
          </w:rPr>
        </w:r>
        <w:r>
          <w:rPr>
            <w:noProof/>
            <w:webHidden/>
          </w:rPr>
          <w:fldChar w:fldCharType="separate"/>
        </w:r>
        <w:r>
          <w:rPr>
            <w:noProof/>
            <w:webHidden/>
          </w:rPr>
          <w:t>15</w:t>
        </w:r>
        <w:r>
          <w:rPr>
            <w:noProof/>
            <w:webHidden/>
          </w:rPr>
          <w:fldChar w:fldCharType="end"/>
        </w:r>
      </w:hyperlink>
    </w:p>
    <w:p w14:paraId="1C2BD59A" w14:textId="03B1DDC8" w:rsidR="00E02A6D" w:rsidRDefault="00E02A6D">
      <w:pPr>
        <w:pStyle w:val="Tabledesillustrations"/>
        <w:tabs>
          <w:tab w:val="right" w:leader="dot" w:pos="9060"/>
        </w:tabs>
        <w:rPr>
          <w:rFonts w:eastAsiaTheme="minorEastAsia"/>
          <w:noProof/>
          <w:lang w:eastAsia="fr-FR"/>
        </w:rPr>
      </w:pPr>
      <w:hyperlink w:anchor="_Toc73618163" w:history="1">
        <w:r w:rsidRPr="00B65546">
          <w:rPr>
            <w:rStyle w:val="Lienhypertexte"/>
            <w:noProof/>
          </w:rPr>
          <w:t>Tableau 10 : Liste des socles de sécurité</w:t>
        </w:r>
        <w:r>
          <w:rPr>
            <w:noProof/>
            <w:webHidden/>
          </w:rPr>
          <w:tab/>
        </w:r>
        <w:r>
          <w:rPr>
            <w:noProof/>
            <w:webHidden/>
          </w:rPr>
          <w:fldChar w:fldCharType="begin"/>
        </w:r>
        <w:r>
          <w:rPr>
            <w:noProof/>
            <w:webHidden/>
          </w:rPr>
          <w:instrText xml:space="preserve"> PAGEREF _Toc73618163 \h </w:instrText>
        </w:r>
        <w:r>
          <w:rPr>
            <w:noProof/>
            <w:webHidden/>
          </w:rPr>
        </w:r>
        <w:r>
          <w:rPr>
            <w:noProof/>
            <w:webHidden/>
          </w:rPr>
          <w:fldChar w:fldCharType="separate"/>
        </w:r>
        <w:r>
          <w:rPr>
            <w:noProof/>
            <w:webHidden/>
          </w:rPr>
          <w:t>16</w:t>
        </w:r>
        <w:r>
          <w:rPr>
            <w:noProof/>
            <w:webHidden/>
          </w:rPr>
          <w:fldChar w:fldCharType="end"/>
        </w:r>
      </w:hyperlink>
    </w:p>
    <w:p w14:paraId="58AE3BAD" w14:textId="4CFDC8B3" w:rsidR="00E02A6D" w:rsidRDefault="00E02A6D">
      <w:pPr>
        <w:pStyle w:val="Tabledesillustrations"/>
        <w:tabs>
          <w:tab w:val="right" w:leader="dot" w:pos="9060"/>
        </w:tabs>
        <w:rPr>
          <w:rFonts w:eastAsiaTheme="minorEastAsia"/>
          <w:noProof/>
          <w:lang w:eastAsia="fr-FR"/>
        </w:rPr>
      </w:pPr>
      <w:hyperlink w:anchor="_Toc73618164" w:history="1">
        <w:r w:rsidRPr="00B65546">
          <w:rPr>
            <w:rStyle w:val="Lienhypertexte"/>
            <w:noProof/>
          </w:rPr>
          <w:t>Tableau 11 : socle de sécurité XXX</w:t>
        </w:r>
        <w:r>
          <w:rPr>
            <w:noProof/>
            <w:webHidden/>
          </w:rPr>
          <w:tab/>
        </w:r>
        <w:r>
          <w:rPr>
            <w:noProof/>
            <w:webHidden/>
          </w:rPr>
          <w:fldChar w:fldCharType="begin"/>
        </w:r>
        <w:r>
          <w:rPr>
            <w:noProof/>
            <w:webHidden/>
          </w:rPr>
          <w:instrText xml:space="preserve"> PAGEREF _Toc73618164 \h </w:instrText>
        </w:r>
        <w:r>
          <w:rPr>
            <w:noProof/>
            <w:webHidden/>
          </w:rPr>
        </w:r>
        <w:r>
          <w:rPr>
            <w:noProof/>
            <w:webHidden/>
          </w:rPr>
          <w:fldChar w:fldCharType="separate"/>
        </w:r>
        <w:r>
          <w:rPr>
            <w:noProof/>
            <w:webHidden/>
          </w:rPr>
          <w:t>17</w:t>
        </w:r>
        <w:r>
          <w:rPr>
            <w:noProof/>
            <w:webHidden/>
          </w:rPr>
          <w:fldChar w:fldCharType="end"/>
        </w:r>
      </w:hyperlink>
    </w:p>
    <w:p w14:paraId="0732A1CC" w14:textId="2F3447AC" w:rsidR="00DA3904" w:rsidRDefault="00E342FC">
      <w:r>
        <w:fldChar w:fldCharType="end"/>
      </w:r>
    </w:p>
    <w:p w14:paraId="4979D99A" w14:textId="770886DB" w:rsidR="00E342FC" w:rsidRDefault="00DA3904">
      <w:r>
        <w:br w:type="page"/>
      </w:r>
    </w:p>
    <w:p w14:paraId="15FFBFA0" w14:textId="0F6725E2" w:rsidR="0087568A" w:rsidRPr="0087568A" w:rsidRDefault="00E342FC" w:rsidP="0087568A">
      <w:pPr>
        <w:pBdr>
          <w:bottom w:val="single" w:sz="4" w:space="1" w:color="auto"/>
        </w:pBdr>
        <w:rPr>
          <w:b/>
          <w:bCs/>
          <w:sz w:val="32"/>
          <w:szCs w:val="32"/>
        </w:rPr>
      </w:pPr>
      <w:r w:rsidRPr="00E342FC">
        <w:rPr>
          <w:b/>
          <w:bCs/>
          <w:sz w:val="32"/>
          <w:szCs w:val="32"/>
        </w:rPr>
        <w:lastRenderedPageBreak/>
        <w:t>Liste des illustrations</w:t>
      </w:r>
    </w:p>
    <w:p w14:paraId="3D29ED31" w14:textId="77777777" w:rsidR="00CA3A1C" w:rsidRDefault="00CA3A1C" w:rsidP="001B5DEC"/>
    <w:p w14:paraId="4EB52D2E" w14:textId="3C387E90" w:rsidR="00DA3904" w:rsidRDefault="005A2599" w:rsidP="001B5DEC">
      <w:fldSimple w:instr=" TOC \c &quot;Figure&quot; ">
        <w:r w:rsidR="00E02A6D">
          <w:rPr>
            <w:b/>
            <w:bCs/>
            <w:noProof/>
          </w:rPr>
          <w:t>Aucune entrée de table d'illustration n'a été trouvée.</w:t>
        </w:r>
      </w:fldSimple>
    </w:p>
    <w:p w14:paraId="2572161B" w14:textId="5EA0825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361813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361813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3618136"/>
      <w:r w:rsidRPr="00E178B4">
        <w:t>Données principales</w:t>
      </w:r>
      <w:bookmarkEnd w:id="6"/>
    </w:p>
    <w:p w14:paraId="36F881C3" w14:textId="42E5D5E9" w:rsidR="001B5DEC" w:rsidRDefault="001B5DEC" w:rsidP="00143498">
      <w:pPr>
        <w:pStyle w:val="Paragraphedeliste"/>
        <w:numPr>
          <w:ilvl w:val="0"/>
          <w:numId w:val="18"/>
        </w:numPr>
        <w:rPr>
          <w:sz w:val="24"/>
          <w:szCs w:val="24"/>
        </w:rPr>
      </w:pPr>
      <w:r w:rsidRPr="00143498">
        <w:rPr>
          <w:sz w:val="24"/>
          <w:szCs w:val="24"/>
        </w:rPr>
        <w:t>Nom du projet : CarlosCoffreFort</w:t>
      </w:r>
    </w:p>
    <w:p w14:paraId="064C238A" w14:textId="77777777" w:rsidR="00143498" w:rsidRPr="00143498" w:rsidRDefault="00143498" w:rsidP="00143498">
      <w:pPr>
        <w:pStyle w:val="Paragraphedeliste"/>
        <w:rPr>
          <w:sz w:val="24"/>
          <w:szCs w:val="24"/>
        </w:rPr>
      </w:pPr>
    </w:p>
    <w:p w14:paraId="0191613B" w14:textId="0CE40411" w:rsidR="00542550" w:rsidRPr="00542550" w:rsidRDefault="001B5DEC" w:rsidP="00542550">
      <w:pPr>
        <w:pStyle w:val="Paragraphedeliste"/>
        <w:numPr>
          <w:ilvl w:val="0"/>
          <w:numId w:val="18"/>
        </w:numPr>
        <w:rPr>
          <w:sz w:val="24"/>
          <w:szCs w:val="24"/>
        </w:rPr>
      </w:pPr>
      <w:r w:rsidRPr="00143498">
        <w:rPr>
          <w:sz w:val="24"/>
          <w:szCs w:val="24"/>
        </w:rPr>
        <w:t>Objectif à atteindre : Réussir à développer un coffre-fort de sécurité visant une évalaution EAL3 </w:t>
      </w:r>
    </w:p>
    <w:p w14:paraId="047E6FBD" w14:textId="77777777" w:rsidR="00542550" w:rsidRPr="00542550" w:rsidRDefault="00542550" w:rsidP="00542550">
      <w:pPr>
        <w:pStyle w:val="Paragraphedeliste"/>
        <w:rPr>
          <w:sz w:val="24"/>
          <w:szCs w:val="24"/>
        </w:rPr>
      </w:pPr>
    </w:p>
    <w:p w14:paraId="1805716B" w14:textId="51377542" w:rsidR="001B5DEC" w:rsidRPr="00143498" w:rsidRDefault="001B5DEC" w:rsidP="00143498">
      <w:pPr>
        <w:pStyle w:val="Paragraphedeliste"/>
        <w:numPr>
          <w:ilvl w:val="0"/>
          <w:numId w:val="18"/>
        </w:numPr>
        <w:rPr>
          <w:sz w:val="24"/>
          <w:szCs w:val="24"/>
        </w:rPr>
      </w:pPr>
      <w:r w:rsidRPr="00143498">
        <w:rPr>
          <w:sz w:val="24"/>
          <w:szCs w:val="24"/>
        </w:rPr>
        <w:t>Cadre Temporel :</w:t>
      </w:r>
    </w:p>
    <w:p w14:paraId="23DCE107" w14:textId="77777777" w:rsidR="001B5DEC" w:rsidRPr="00733E49" w:rsidRDefault="001B5DEC" w:rsidP="00733E49">
      <w:pPr>
        <w:pStyle w:val="Paragraphedeliste"/>
        <w:numPr>
          <w:ilvl w:val="0"/>
          <w:numId w:val="16"/>
        </w:numPr>
        <w:rPr>
          <w:sz w:val="24"/>
          <w:szCs w:val="24"/>
        </w:rPr>
      </w:pPr>
      <w:r w:rsidRPr="00733E49">
        <w:rPr>
          <w:sz w:val="24"/>
          <w:szCs w:val="24"/>
        </w:rPr>
        <w:t>Atelier 1 : 18-05-2021</w:t>
      </w:r>
    </w:p>
    <w:p w14:paraId="6BB18422" w14:textId="77777777" w:rsidR="001B5DEC" w:rsidRPr="00733E49" w:rsidRDefault="001B5DEC" w:rsidP="00733E49">
      <w:pPr>
        <w:pStyle w:val="Paragraphedeliste"/>
        <w:numPr>
          <w:ilvl w:val="0"/>
          <w:numId w:val="16"/>
        </w:numPr>
        <w:rPr>
          <w:sz w:val="24"/>
          <w:szCs w:val="24"/>
        </w:rPr>
      </w:pPr>
      <w:r w:rsidRPr="00733E49">
        <w:rPr>
          <w:sz w:val="24"/>
          <w:szCs w:val="24"/>
        </w:rPr>
        <w:t>Atelier 2 : 19-05-2021</w:t>
      </w:r>
    </w:p>
    <w:p w14:paraId="14270E35" w14:textId="77777777" w:rsidR="001B5DEC" w:rsidRPr="00733E49" w:rsidRDefault="001B5DEC" w:rsidP="00733E49">
      <w:pPr>
        <w:pStyle w:val="Paragraphedeliste"/>
        <w:numPr>
          <w:ilvl w:val="0"/>
          <w:numId w:val="16"/>
        </w:numPr>
        <w:rPr>
          <w:sz w:val="24"/>
          <w:szCs w:val="24"/>
        </w:rPr>
      </w:pPr>
      <w:r w:rsidRPr="00733E49">
        <w:rPr>
          <w:sz w:val="24"/>
          <w:szCs w:val="24"/>
        </w:rPr>
        <w:t>Atelier 3 : 20-05-2021</w:t>
      </w:r>
    </w:p>
    <w:p w14:paraId="3958B27D" w14:textId="77777777" w:rsidR="001B5DEC" w:rsidRPr="00733E49" w:rsidRDefault="001B5DEC" w:rsidP="00733E49">
      <w:pPr>
        <w:pStyle w:val="Paragraphedeliste"/>
        <w:numPr>
          <w:ilvl w:val="0"/>
          <w:numId w:val="16"/>
        </w:numPr>
        <w:rPr>
          <w:sz w:val="24"/>
          <w:szCs w:val="24"/>
        </w:rPr>
      </w:pPr>
      <w:r w:rsidRPr="00733E49">
        <w:rPr>
          <w:sz w:val="24"/>
          <w:szCs w:val="24"/>
        </w:rPr>
        <w:t>Atelier 4 : 21-05-2021</w:t>
      </w:r>
    </w:p>
    <w:p w14:paraId="1AC437D5" w14:textId="28953D9B" w:rsidR="001B5DEC" w:rsidRDefault="001B5DEC" w:rsidP="00733E49">
      <w:pPr>
        <w:pStyle w:val="Paragraphedeliste"/>
        <w:numPr>
          <w:ilvl w:val="0"/>
          <w:numId w:val="16"/>
        </w:numPr>
        <w:rPr>
          <w:sz w:val="24"/>
          <w:szCs w:val="24"/>
        </w:rPr>
      </w:pPr>
      <w:r w:rsidRPr="00733E49">
        <w:rPr>
          <w:sz w:val="24"/>
          <w:szCs w:val="24"/>
        </w:rPr>
        <w:t>Atelier 5 : 22-05-2021</w:t>
      </w:r>
    </w:p>
    <w:p w14:paraId="00692852" w14:textId="77777777" w:rsidR="00143498" w:rsidRPr="00733E49" w:rsidRDefault="00143498" w:rsidP="00143498">
      <w:pPr>
        <w:pStyle w:val="Paragraphedeliste"/>
        <w:ind w:left="1428"/>
        <w:rPr>
          <w:sz w:val="24"/>
          <w:szCs w:val="24"/>
        </w:rPr>
      </w:pPr>
    </w:p>
    <w:p w14:paraId="749EB8B9" w14:textId="37B6B41F" w:rsidR="001B5DEC" w:rsidRPr="00143498" w:rsidRDefault="001B5DEC" w:rsidP="00143498">
      <w:pPr>
        <w:pStyle w:val="Paragraphedeliste"/>
        <w:numPr>
          <w:ilvl w:val="0"/>
          <w:numId w:val="18"/>
        </w:numPr>
        <w:rPr>
          <w:sz w:val="24"/>
          <w:szCs w:val="24"/>
        </w:rPr>
      </w:pPr>
      <w:r w:rsidRPr="00143498">
        <w:rPr>
          <w:sz w:val="24"/>
          <w:szCs w:val="24"/>
        </w:rPr>
        <w:t>Durée des cycles stratégiques et opérationnels</w:t>
      </w:r>
      <w:r w:rsidR="00733E49" w:rsidRPr="00143498">
        <w:rPr>
          <w:sz w:val="24"/>
          <w:szCs w:val="24"/>
        </w:rPr>
        <w:t> :</w:t>
      </w:r>
    </w:p>
    <w:p w14:paraId="082182F4" w14:textId="77777777" w:rsidR="001B5DEC" w:rsidRPr="00733E49" w:rsidRDefault="001B5DEC" w:rsidP="00733E49">
      <w:pPr>
        <w:pStyle w:val="Paragraphedeliste"/>
        <w:numPr>
          <w:ilvl w:val="0"/>
          <w:numId w:val="17"/>
        </w:numPr>
        <w:rPr>
          <w:sz w:val="24"/>
          <w:szCs w:val="24"/>
        </w:rPr>
      </w:pPr>
      <w:r w:rsidRPr="00733E49">
        <w:rPr>
          <w:sz w:val="24"/>
          <w:szCs w:val="24"/>
        </w:rPr>
        <w:t>Durée des cycles stratégiques : 2 ans</w:t>
      </w:r>
    </w:p>
    <w:p w14:paraId="08A973EE" w14:textId="2974135C" w:rsidR="001B5DEC" w:rsidRDefault="001B5DEC" w:rsidP="00733E49">
      <w:pPr>
        <w:pStyle w:val="Paragraphedeliste"/>
        <w:numPr>
          <w:ilvl w:val="0"/>
          <w:numId w:val="17"/>
        </w:numPr>
        <w:rPr>
          <w:sz w:val="24"/>
          <w:szCs w:val="24"/>
        </w:rPr>
      </w:pPr>
      <w:r w:rsidRPr="00733E49">
        <w:rPr>
          <w:sz w:val="24"/>
          <w:szCs w:val="24"/>
        </w:rPr>
        <w:t>Durée des cycles opérationnels : 1an</w:t>
      </w:r>
    </w:p>
    <w:p w14:paraId="65178B75" w14:textId="77777777" w:rsidR="00143498" w:rsidRPr="00733E49" w:rsidRDefault="00143498" w:rsidP="00143498">
      <w:pPr>
        <w:pStyle w:val="Paragraphedeliste"/>
        <w:ind w:left="1428"/>
        <w:rPr>
          <w:sz w:val="24"/>
          <w:szCs w:val="24"/>
        </w:rPr>
      </w:pPr>
    </w:p>
    <w:p w14:paraId="67D12828" w14:textId="5D3C906D" w:rsidR="001B5DEC" w:rsidRDefault="001B5DEC" w:rsidP="00143498">
      <w:pPr>
        <w:pStyle w:val="Paragraphedeliste"/>
        <w:numPr>
          <w:ilvl w:val="0"/>
          <w:numId w:val="18"/>
        </w:numPr>
        <w:rPr>
          <w:sz w:val="24"/>
          <w:szCs w:val="24"/>
        </w:rPr>
      </w:pPr>
      <w:r w:rsidRPr="00143498">
        <w:rPr>
          <w:sz w:val="24"/>
          <w:szCs w:val="24"/>
        </w:rPr>
        <w:t>Niveau de confidentialité : Confidentiel</w:t>
      </w:r>
    </w:p>
    <w:p w14:paraId="777DA01B" w14:textId="77777777" w:rsidR="00143498" w:rsidRPr="00143498" w:rsidRDefault="00143498" w:rsidP="00143498">
      <w:pPr>
        <w:pStyle w:val="Paragraphedeliste"/>
        <w:rPr>
          <w:sz w:val="24"/>
          <w:szCs w:val="24"/>
        </w:rPr>
      </w:pPr>
    </w:p>
    <w:p w14:paraId="5DFE774C" w14:textId="1143242F" w:rsidR="0075445A" w:rsidRPr="00143498" w:rsidRDefault="001B5DEC" w:rsidP="00143498">
      <w:pPr>
        <w:pStyle w:val="Paragraphedeliste"/>
        <w:numPr>
          <w:ilvl w:val="0"/>
          <w:numId w:val="18"/>
        </w:numPr>
        <w:rPr>
          <w:sz w:val="24"/>
          <w:szCs w:val="24"/>
        </w:rPr>
      </w:pPr>
      <w:r w:rsidRPr="00143498">
        <w:rPr>
          <w:sz w:val="24"/>
          <w:szCs w:val="24"/>
        </w:rPr>
        <w:t>Personne responsable d'accepter les risques résiduels au terme de l'étude :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8"/>
          <w:footerReference w:type="default" r:id="rId9"/>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3618137"/>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6A56893F" w:rsidR="00EA3A3C" w:rsidRPr="00CA3A1C" w:rsidRDefault="00EA3A3C" w:rsidP="00CA3A1C">
      <w:pPr>
        <w:pStyle w:val="Lgende"/>
      </w:pPr>
      <w:bookmarkStart w:id="8" w:name="_Toc73618154"/>
      <w:r w:rsidRPr="00CB21A1">
        <w:t xml:space="preserve">Tableau </w:t>
      </w:r>
      <w:r w:rsidR="00CE4036">
        <w:fldChar w:fldCharType="begin"/>
      </w:r>
      <w:r w:rsidR="00CE4036">
        <w:instrText xml:space="preserve"> SEQ Tableau \* ARABIC </w:instrText>
      </w:r>
      <w:r w:rsidR="00CE4036">
        <w:fldChar w:fldCharType="separate"/>
      </w:r>
      <w:r w:rsidR="00C17B79">
        <w:rPr>
          <w:noProof/>
        </w:rPr>
        <w:t>1</w:t>
      </w:r>
      <w:r w:rsidR="00CE4036">
        <w:rPr>
          <w:noProof/>
        </w:rPr>
        <w:fldChar w:fldCharType="end"/>
      </w:r>
      <w:r w:rsidRPr="00CB21A1">
        <w:t xml:space="preserve"> : Liste des acteurs</w:t>
      </w:r>
      <w:bookmarkEnd w:id="8"/>
    </w:p>
    <w:p w14:paraId="052A75C0" w14:textId="2DAB3121" w:rsidR="001B5DEC" w:rsidRPr="00A93858" w:rsidRDefault="001B5DEC" w:rsidP="00A93858">
      <w:pPr>
        <w:rPr>
          <w:sz w:val="24"/>
          <w:szCs w:val="24"/>
        </w:rPr>
      </w:pPr>
      <w:r>
        <w:rPr>
          <w:sz w:val="32"/>
          <w:szCs w:val="32"/>
        </w:rPr>
        <w:br w:type="page"/>
      </w:r>
    </w:p>
    <w:p w14:paraId="48F3F3A2" w14:textId="77777777" w:rsidR="001B5DEC" w:rsidRDefault="001B5DEC" w:rsidP="0075445A">
      <w:pPr>
        <w:pStyle w:val="Titre3"/>
      </w:pPr>
      <w:bookmarkStart w:id="9" w:name="_Toc73618138"/>
      <w:r>
        <w:lastRenderedPageBreak/>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w:t>
            </w:r>
          </w:p>
        </w:tc>
        <w:tc>
          <w:tcPr>
            <w:tcW w:w="1" w:type="dxa"/>
            <w:textDirection w:val="btLr"/>
            <w:vAlign w:val="bottom"/>
            <w:shd w:val="clear" w:fill="#DCDCDC"/>
          </w:tcPr>
          <w:p>
            <w:pPr>
              <w:jc w:val="center"/>
            </w:pPr>
            <w:r>
              <w:rPr>
                <w:b w:val="1"/>
                <w:bCs w:val="1"/>
              </w:rPr>
              <w:t xml:space="preserve">1.b</w:t>
            </w:r>
          </w:p>
        </w:tc>
        <w:tc>
          <w:tcPr>
            <w:tcW w:w="1" w:type="dxa"/>
            <w:textDirection w:val="btLr"/>
            <w:vAlign w:val="bottom"/>
            <w:shd w:val="clear" w:fill="#DCDCDC"/>
          </w:tcPr>
          <w:p>
            <w:pPr>
              <w:jc w:val="center"/>
            </w:pPr>
            <w:r>
              <w:rPr>
                <w:b w:val="1"/>
                <w:bCs w:val="1"/>
              </w:rPr>
              <w:t xml:space="preserve">1.c</w:t>
            </w:r>
          </w:p>
        </w:tc>
        <w:tc>
          <w:tcPr>
            <w:tcW w:w="1" w:type="dxa"/>
            <w:textDirection w:val="btLr"/>
            <w:vAlign w:val="bottom"/>
            <w:shd w:val="clear" w:fill="#DCDCDC"/>
          </w:tcPr>
          <w:p>
            <w:pPr>
              <w:jc w:val="center"/>
            </w:pPr>
            <w:r>
              <w:rPr>
                <w:b w:val="1"/>
                <w:bCs w:val="1"/>
              </w:rPr>
              <w:t xml:space="preserve">1.d</w:t>
            </w:r>
          </w:p>
        </w:tc>
        <w:tc>
          <w:tcPr>
            <w:tcW w:w="1" w:type="dxa"/>
            <w:textDirection w:val="btLr"/>
            <w:vAlign w:val="bottom"/>
            <w:shd w:val="clear" w:fill="#DCDCDC"/>
          </w:tcPr>
          <w:p>
            <w:pPr>
              <w:jc w:val="center"/>
            </w:pPr>
            <w:r>
              <w:rPr>
                <w:b w:val="1"/>
                <w:bCs w:val="1"/>
              </w:rPr>
              <w:t xml:space="preserve">2.a</w:t>
            </w:r>
          </w:p>
        </w:tc>
        <w:tc>
          <w:tcPr>
            <w:tcW w:w="1" w:type="dxa"/>
            <w:textDirection w:val="btLr"/>
            <w:vAlign w:val="bottom"/>
            <w:shd w:val="clear" w:fill="#DCDCDC"/>
          </w:tcPr>
          <w:p>
            <w:pPr>
              <w:jc w:val="center"/>
            </w:pPr>
            <w:r>
              <w:rPr>
                <w:b w:val="1"/>
                <w:bCs w:val="1"/>
              </w:rPr>
              <w:t xml:space="preserve">2.b</w:t>
            </w:r>
          </w:p>
        </w:tc>
        <w:tc>
          <w:tcPr>
            <w:tcW w:w="1" w:type="dxa"/>
            <w:textDirection w:val="btLr"/>
            <w:vAlign w:val="bottom"/>
            <w:shd w:val="clear" w:fill="#DCDCDC"/>
          </w:tcPr>
          <w:p>
            <w:pPr>
              <w:jc w:val="center"/>
            </w:pPr>
            <w:r>
              <w:rPr>
                <w:b w:val="1"/>
                <w:bCs w:val="1"/>
              </w:rPr>
              <w:t xml:space="preserve">2.c</w:t>
            </w:r>
          </w:p>
        </w:tc>
        <w:tc>
          <w:tcPr>
            <w:tcW w:w="1" w:type="dxa"/>
            <w:textDirection w:val="btLr"/>
            <w:vAlign w:val="bottom"/>
            <w:shd w:val="clear" w:fill="#DCDCDC"/>
          </w:tcPr>
          <w:p>
            <w:pPr>
              <w:jc w:val="center"/>
            </w:pPr>
            <w:r>
              <w:rPr>
                <w:b w:val="1"/>
                <w:bCs w:val="1"/>
              </w:rPr>
              <w:t xml:space="preserve">3.a</w:t>
            </w:r>
          </w:p>
        </w:tc>
        <w:tc>
          <w:tcPr>
            <w:tcW w:w="1" w:type="dxa"/>
            <w:textDirection w:val="btLr"/>
            <w:vAlign w:val="bottom"/>
            <w:shd w:val="clear" w:fill="#DCDCDC"/>
          </w:tcPr>
          <w:p>
            <w:pPr>
              <w:jc w:val="center"/>
            </w:pPr>
            <w:r>
              <w:rPr>
                <w:b w:val="1"/>
                <w:bCs w:val="1"/>
              </w:rPr>
              <w:t xml:space="preserve">3.b</w:t>
            </w:r>
          </w:p>
        </w:tc>
        <w:tc>
          <w:tcPr>
            <w:tcW w:w="1" w:type="dxa"/>
            <w:textDirection w:val="btLr"/>
            <w:vAlign w:val="bottom"/>
            <w:shd w:val="clear" w:fill="#DCDCDC"/>
          </w:tcPr>
          <w:p>
            <w:pPr>
              <w:jc w:val="center"/>
            </w:pPr>
            <w:r>
              <w:rPr>
                <w:b w:val="1"/>
                <w:bCs w:val="1"/>
              </w:rPr>
              <w:t xml:space="preserve">3.c</w:t>
            </w:r>
          </w:p>
        </w:tc>
        <w:tc>
          <w:tcPr>
            <w:tcW w:w="1" w:type="dxa"/>
            <w:textDirection w:val="btLr"/>
            <w:vAlign w:val="bottom"/>
            <w:shd w:val="clear" w:fill="#DCDCDC"/>
          </w:tcPr>
          <w:p>
            <w:pPr>
              <w:jc w:val="center"/>
            </w:pPr>
            <w:r>
              <w:rPr>
                <w:b w:val="1"/>
                <w:bCs w:val="1"/>
              </w:rPr>
              <w:t xml:space="preserve">4.a</w:t>
            </w:r>
          </w:p>
        </w:tc>
        <w:tc>
          <w:tcPr>
            <w:tcW w:w="1" w:type="dxa"/>
            <w:textDirection w:val="btLr"/>
            <w:vAlign w:val="bottom"/>
            <w:shd w:val="clear" w:fill="#DCDCDC"/>
          </w:tcPr>
          <w:p>
            <w:pPr>
              <w:jc w:val="center"/>
            </w:pPr>
            <w:r>
              <w:rPr>
                <w:b w:val="1"/>
                <w:bCs w:val="1"/>
              </w:rPr>
              <w:t xml:space="preserve">4.b</w:t>
            </w:r>
          </w:p>
        </w:tc>
        <w:tc>
          <w:tcPr>
            <w:tcW w:w="1" w:type="dxa"/>
            <w:textDirection w:val="btLr"/>
            <w:vAlign w:val="bottom"/>
            <w:shd w:val="clear" w:fill="#DCDCDC"/>
          </w:tcPr>
          <w:p>
            <w:pPr>
              <w:jc w:val="center"/>
            </w:pPr>
            <w:r>
              <w:rPr>
                <w:b w:val="1"/>
                <w:bCs w:val="1"/>
              </w:rPr>
              <w:t xml:space="preserve">5.a</w:t>
            </w:r>
          </w:p>
        </w:tc>
        <w:tc>
          <w:tcPr>
            <w:tcW w:w="1" w:type="dxa"/>
            <w:textDirection w:val="btLr"/>
            <w:vAlign w:val="bottom"/>
            <w:shd w:val="clear" w:fill="#DCDCDC"/>
          </w:tcPr>
          <w:p>
            <w:pPr>
              <w:jc w:val="center"/>
            </w:pPr>
            <w:r>
              <w:rPr>
                <w:b w:val="1"/>
                <w:bCs w:val="1"/>
              </w:rPr>
              <w:t xml:space="preserve">5.b</w:t>
            </w:r>
          </w:p>
        </w:tc>
        <w:tc>
          <w:tcPr>
            <w:tcW w:w="1" w:type="dxa"/>
            <w:textDirection w:val="btLr"/>
            <w:vAlign w:val="bottom"/>
            <w:shd w:val="clear" w:fill="#DCDCDC"/>
          </w:tcPr>
          <w:p>
            <w:pPr>
              <w:jc w:val="center"/>
            </w:pPr>
            <w:r>
              <w:rPr>
                <w:b w:val="1"/>
                <w:bCs w:val="1"/>
              </w:rPr>
              <w:t xml:space="preserve">5.c</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3472F6AD" w:rsidR="0075445A" w:rsidRDefault="00EA3A3C" w:rsidP="00CA3A1C">
      <w:pPr>
        <w:pStyle w:val="Lgende"/>
      </w:pPr>
      <w:bookmarkStart w:id="10" w:name="_Toc73618155"/>
      <w:r>
        <w:t xml:space="preserve">Tableau </w:t>
      </w:r>
      <w:r w:rsidR="00CE4036">
        <w:fldChar w:fldCharType="begin"/>
      </w:r>
      <w:r w:rsidR="00CE4036">
        <w:instrText xml:space="preserve"> SEQ Tableau \* ARABIC </w:instrText>
      </w:r>
      <w:r w:rsidR="00CE4036">
        <w:fldChar w:fldCharType="separate"/>
      </w:r>
      <w:r w:rsidR="00C17B79">
        <w:rPr>
          <w:noProof/>
        </w:rPr>
        <w:t>2</w:t>
      </w:r>
      <w:r w:rsidR="00CE4036">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264ACED" w14:textId="77777777" w:rsidR="001B5DEC" w:rsidRDefault="001B5DEC" w:rsidP="001B5DEC">
      <w:pPr>
        <w:pStyle w:val="Titre2"/>
      </w:pPr>
      <w:bookmarkStart w:id="11" w:name="_Toc71625963"/>
      <w:bookmarkStart w:id="12" w:name="_Toc71626258"/>
      <w:bookmarkStart w:id="13" w:name="_Hlk71547660"/>
      <w:bookmarkStart w:id="14" w:name="_Toc73618139"/>
      <w:r w:rsidRPr="00320D94">
        <w:lastRenderedPageBreak/>
        <w:t>Activité 1.b (Biens primordiaux/support)</w:t>
      </w:r>
      <w:bookmarkEnd w:id="11"/>
      <w:bookmarkEnd w:id="12"/>
      <w:bookmarkEnd w:id="14"/>
    </w:p>
    <w:bookmarkEnd w:id="13"/>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3618140"/>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2D39D5E1" w:rsidR="00EA3A3C" w:rsidRDefault="00EA3A3C" w:rsidP="00CA3A1C">
      <w:pPr>
        <w:pStyle w:val="Lgende"/>
      </w:pPr>
      <w:bookmarkStart w:id="16" w:name="_Toc73618156"/>
      <w:r>
        <w:t xml:space="preserve">Tableau </w:t>
      </w:r>
      <w:r w:rsidR="00CE4036">
        <w:fldChar w:fldCharType="begin"/>
      </w:r>
      <w:r w:rsidR="00CE4036">
        <w:instrText xml:space="preserve"> SEQ Tableau \* ARABIC </w:instrText>
      </w:r>
      <w:r w:rsidR="00CE4036">
        <w:fldChar w:fldCharType="separate"/>
      </w:r>
      <w:r w:rsidR="00C17B79">
        <w:rPr>
          <w:noProof/>
        </w:rPr>
        <w:t>3</w:t>
      </w:r>
      <w:r w:rsidR="00CE4036">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3618141"/>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3026F4C5" w:rsidR="00EA3A3C" w:rsidRDefault="00EA3A3C" w:rsidP="00CA3A1C">
      <w:pPr>
        <w:pStyle w:val="Lgende"/>
      </w:pPr>
      <w:bookmarkStart w:id="18" w:name="_Toc73618157"/>
      <w:r>
        <w:t xml:space="preserve">Tableau </w:t>
      </w:r>
      <w:r w:rsidR="00CE4036">
        <w:fldChar w:fldCharType="begin"/>
      </w:r>
      <w:r w:rsidR="00CE4036">
        <w:instrText xml:space="preserve"> SEQ Tableau \* ARABIC </w:instrText>
      </w:r>
      <w:r w:rsidR="00CE4036">
        <w:fldChar w:fldCharType="separate"/>
      </w:r>
      <w:r w:rsidR="00C17B79">
        <w:rPr>
          <w:noProof/>
        </w:rPr>
        <w:t>4</w:t>
      </w:r>
      <w:r w:rsidR="00CE4036">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3618142"/>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45EE1241" w:rsidR="00AB6C77" w:rsidRDefault="00AB6C77" w:rsidP="00CA3A1C">
      <w:pPr>
        <w:pStyle w:val="Lgende"/>
      </w:pPr>
      <w:bookmarkStart w:id="20" w:name="_Toc73618158"/>
      <w:r>
        <w:t xml:space="preserve">Tableau </w:t>
      </w:r>
      <w:r w:rsidR="00CE4036">
        <w:fldChar w:fldCharType="begin"/>
      </w:r>
      <w:r w:rsidR="00CE4036">
        <w:instrText xml:space="preserve"> SEQ Tableau \* ARABIC </w:instrText>
      </w:r>
      <w:r w:rsidR="00CE4036">
        <w:fldChar w:fldCharType="separate"/>
      </w:r>
      <w:r w:rsidR="00C17B79">
        <w:rPr>
          <w:noProof/>
        </w:rPr>
        <w:t>5</w:t>
      </w:r>
      <w:r w:rsidR="00CE4036">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777576">
      <w:pPr>
        <w:pStyle w:val="Titre2"/>
      </w:pPr>
      <w:bookmarkStart w:id="21" w:name="_Toc71625964"/>
      <w:bookmarkStart w:id="22" w:name="_Toc71626259"/>
      <w:bookmarkStart w:id="23" w:name="_Toc7361814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1EE416EE" w:rsidR="001B5DEC" w:rsidRDefault="001B5DEC" w:rsidP="00777576">
      <w:pPr>
        <w:pStyle w:val="Titre3"/>
      </w:pPr>
      <w:bookmarkStart w:id="24" w:name="_Toc73618144"/>
      <w:r>
        <w:t>Echelle</w:t>
      </w:r>
      <w:r w:rsidR="00475B37">
        <w:t>s</w:t>
      </w:r>
      <w:bookmarkEnd w:id="24"/>
    </w:p>
    <w:p w14:paraId="2F5068C0" w14:textId="77777777" w:rsidR="00777576" w:rsidRPr="00777576" w:rsidRDefault="00777576" w:rsidP="00777576"/>
    <w:p w14:paraId="5BBC1742" w14:textId="77777777" w:rsidR="001B5DEC" w:rsidRDefault="001B5DEC" w:rsidP="009C3BB0">
      <w:pPr>
        <w:pStyle w:val="Titre4"/>
      </w:pPr>
      <w:bookmarkStart w:id="25" w:name="_Toc73618145"/>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Nombre d’échelons de l’échelle</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366E6002" w:rsidR="00475B37" w:rsidRDefault="00475B37" w:rsidP="00CA3A1C">
      <w:pPr>
        <w:pStyle w:val="Lgende"/>
      </w:pPr>
      <w:bookmarkStart w:id="26" w:name="_Toc73618159"/>
      <w:r>
        <w:t xml:space="preserve">Tableau </w:t>
      </w:r>
      <w:r w:rsidR="00CE4036">
        <w:fldChar w:fldCharType="begin"/>
      </w:r>
      <w:r w:rsidR="00CE4036">
        <w:instrText xml:space="preserve"> SEQ Tableau \* ARABIC </w:instrText>
      </w:r>
      <w:r w:rsidR="00CE4036">
        <w:fldChar w:fldCharType="separate"/>
      </w:r>
      <w:r w:rsidR="00C17B79">
        <w:rPr>
          <w:noProof/>
        </w:rPr>
        <w:t>6</w:t>
      </w:r>
      <w:r w:rsidR="00CE4036">
        <w:rPr>
          <w:noProof/>
        </w:rPr>
        <w:fldChar w:fldCharType="end"/>
      </w:r>
      <w:r>
        <w:t xml:space="preserve"> : Tableau des échelles de gravité</w:t>
      </w:r>
      <w:bookmarkEnd w:id="26"/>
    </w:p>
    <w:p w14:paraId="3DD8F8F6" w14:textId="27157866" w:rsidR="001B5DEC" w:rsidRPr="00A93858" w:rsidRDefault="001B5DEC" w:rsidP="00A93858">
      <w:pPr>
        <w:rPr>
          <w:sz w:val="24"/>
          <w:szCs w:val="24"/>
        </w:rPr>
      </w:pPr>
      <w:r>
        <w:rPr>
          <w:sz w:val="24"/>
          <w:szCs w:val="24"/>
        </w:rPr>
        <w:br w:type="page"/>
      </w:r>
    </w:p>
    <w:p w14:paraId="47D3D906" w14:textId="77777777" w:rsidR="001B5DEC" w:rsidRDefault="009C3BB0" w:rsidP="009C3BB0">
      <w:pPr>
        <w:pStyle w:val="Titre4"/>
      </w:pPr>
      <w:bookmarkStart w:id="27" w:name="_Toc73618146"/>
      <w:r>
        <w:lastRenderedPageBreak/>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3618147"/>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30BEE613" w:rsidR="00CB21A1" w:rsidRPr="003D169D" w:rsidRDefault="00475B37" w:rsidP="00CA3A1C">
      <w:pPr>
        <w:pStyle w:val="Lgende"/>
      </w:pPr>
      <w:bookmarkStart w:id="29" w:name="_Toc73618160"/>
      <w:r>
        <w:t xml:space="preserve">Tableau </w:t>
      </w:r>
      <w:r w:rsidR="00CE4036">
        <w:fldChar w:fldCharType="begin"/>
      </w:r>
      <w:r w:rsidR="00CE4036">
        <w:instrText xml:space="preserve"> SEQ Tableau \* ARABIC </w:instrText>
      </w:r>
      <w:r w:rsidR="00CE4036">
        <w:fldChar w:fldCharType="separate"/>
      </w:r>
      <w:r w:rsidR="00C17B79">
        <w:rPr>
          <w:noProof/>
        </w:rPr>
        <w:t>7</w:t>
      </w:r>
      <w:r w:rsidR="00CE4036">
        <w:rPr>
          <w:noProof/>
        </w:rPr>
        <w:fldChar w:fldCharType="end"/>
      </w:r>
      <w:r>
        <w:t xml:space="preserve"> : Détails des niveaux </w:t>
      </w:r>
      <w:r w:rsidRPr="003D169D">
        <w:t>de l'échelle ${echelle_X}</w:t>
      </w:r>
      <w:bookmarkEnd w:id="29"/>
    </w:p>
    <w:p w14:paraId="2B637247" w14:textId="7DB897F9" w:rsidR="00475B37" w:rsidRPr="00A93858" w:rsidRDefault="00CB21A1" w:rsidP="00475B37">
      <w:pPr>
        <w:rPr>
          <w:i/>
          <w:iCs/>
          <w:color w:val="FF0000"/>
          <w:sz w:val="18"/>
          <w:szCs w:val="18"/>
        </w:rPr>
      </w:pPr>
      <w:r>
        <w:rPr>
          <w:color w:val="FF0000"/>
        </w:rPr>
        <w:br w:type="page"/>
      </w:r>
    </w:p>
    <w:p w14:paraId="2123E83C" w14:textId="77777777" w:rsidR="00475B37" w:rsidRPr="00475B37" w:rsidRDefault="00475B37" w:rsidP="00475B37">
      <w:pPr>
        <w:pStyle w:val="Titre5"/>
      </w:pPr>
      <w:bookmarkStart w:id="30" w:name="_Toc73618148"/>
      <w:r>
        <w:lastRenderedPageBreak/>
        <w:t>Détails des niveaux de l’échelle ${echelle_Y}</w:t>
      </w:r>
      <w:bookmarkEnd w:id="30"/>
    </w:p>
    <w:p w14:paraId="0D72FF15" w14:textId="3A2FDBFA" w:rsidR="00CB21A1" w:rsidRDefault="00CB21A1" w:rsidP="00CB21A1">
      <w:pPr>
        <w:rPr>
          <w:sz w:val="24"/>
          <w:szCs w:val="24"/>
        </w:rPr>
      </w:pPr>
      <w:r>
        <w:rPr>
          <w:sz w:val="24"/>
          <w:szCs w:val="24"/>
        </w:rPr>
        <w:t>${da_niveau2} </w:t>
      </w:r>
    </w:p>
    <w:p w14:paraId="1E818EEF" w14:textId="61293A9C" w:rsidR="00475B37" w:rsidRDefault="00475B37" w:rsidP="00CA3A1C">
      <w:pPr>
        <w:pStyle w:val="Lgende"/>
      </w:pPr>
      <w:bookmarkStart w:id="31" w:name="_Toc73618161"/>
      <w:r>
        <w:t xml:space="preserve">Tableau </w:t>
      </w:r>
      <w:r w:rsidR="00CE4036">
        <w:fldChar w:fldCharType="begin"/>
      </w:r>
      <w:r w:rsidR="00CE4036">
        <w:instrText xml:space="preserve"> SEQ Tableau \* ARABIC </w:instrText>
      </w:r>
      <w:r w:rsidR="00CE4036">
        <w:fldChar w:fldCharType="separate"/>
      </w:r>
      <w:r w:rsidR="00C17B79">
        <w:rPr>
          <w:noProof/>
        </w:rPr>
        <w:t>8</w:t>
      </w:r>
      <w:r w:rsidR="00CE4036">
        <w:rPr>
          <w:noProof/>
        </w:rPr>
        <w:fldChar w:fldCharType="end"/>
      </w:r>
      <w:r>
        <w:t xml:space="preserve"> : Détails des niveaux de </w:t>
      </w:r>
      <w:r w:rsidRPr="003D169D">
        <w:t>l'échelle ${echelle_Y}</w:t>
      </w:r>
      <w:bookmarkEnd w:id="31"/>
    </w:p>
    <w:p w14:paraId="6B5519C6" w14:textId="77777777" w:rsidR="00475B37" w:rsidRPr="00475B37" w:rsidRDefault="00475B37" w:rsidP="00475B37"/>
    <w:p w14:paraId="0C97272D" w14:textId="1921FBCB" w:rsidR="001B5DEC" w:rsidRDefault="001B5DEC" w:rsidP="001B5DEC">
      <w:pPr>
        <w:rPr>
          <w:sz w:val="28"/>
          <w:szCs w:val="28"/>
        </w:rPr>
      </w:pPr>
      <w:r>
        <w:rPr>
          <w:sz w:val="28"/>
          <w:szCs w:val="28"/>
        </w:rPr>
        <w:br w:type="page"/>
      </w:r>
    </w:p>
    <w:p w14:paraId="304C5626" w14:textId="29F5A54D" w:rsidR="009C3BB0" w:rsidRPr="00777576" w:rsidRDefault="001B5DEC" w:rsidP="001B5DEC">
      <w:pPr>
        <w:pStyle w:val="Titre3"/>
      </w:pPr>
      <w:bookmarkStart w:id="32" w:name="_Toc73618149"/>
      <w:r w:rsidRPr="00093D8C">
        <w:lastRenderedPageBreak/>
        <w:t>Événements redoutés</w:t>
      </w:r>
      <w:bookmarkEnd w:id="32"/>
    </w:p>
    <w:p w14:paraId="7B91C00D" w14:textId="77777777" w:rsidR="001B5DEC" w:rsidRDefault="001B5DEC" w:rsidP="001B5DEC">
      <w:pPr>
        <w:rPr>
          <w:sz w:val="24"/>
          <w:szCs w:val="24"/>
        </w:rPr>
      </w:pPr>
      <w:r>
        <w:rPr>
          <w:sz w:val="24"/>
          <w:szCs w:val="24"/>
        </w:rPr>
        <w:t>${m_evenement_redoute}</w:t>
      </w:r>
    </w:p>
    <w:p w14:paraId="2181A12B" w14:textId="58B82C1D" w:rsidR="009779FB" w:rsidRDefault="009779FB" w:rsidP="00CA3A1C">
      <w:pPr>
        <w:pStyle w:val="Lgende"/>
      </w:pPr>
      <w:bookmarkStart w:id="33" w:name="_Toc73618162"/>
      <w:r>
        <w:t xml:space="preserve">Tableau </w:t>
      </w:r>
      <w:r w:rsidR="00CE4036">
        <w:fldChar w:fldCharType="begin"/>
      </w:r>
      <w:r w:rsidR="00CE4036">
        <w:instrText xml:space="preserve"> SEQ Tableau \* ARABIC </w:instrText>
      </w:r>
      <w:r w:rsidR="00CE4036">
        <w:fldChar w:fldCharType="separate"/>
      </w:r>
      <w:r w:rsidR="00C17B79">
        <w:rPr>
          <w:noProof/>
        </w:rPr>
        <w:t>9</w:t>
      </w:r>
      <w:r w:rsidR="00CE4036">
        <w:rPr>
          <w:noProof/>
        </w:rPr>
        <w:fldChar w:fldCharType="end"/>
      </w:r>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361815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3618151"/>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142B5763" w:rsidR="00824BD9" w:rsidRDefault="00824BD9" w:rsidP="00CA3A1C">
      <w:pPr>
        <w:pStyle w:val="Lgende"/>
      </w:pPr>
      <w:bookmarkStart w:id="38" w:name="_Toc73618163"/>
      <w:r>
        <w:t xml:space="preserve">Tableau </w:t>
      </w:r>
      <w:r w:rsidR="00CE4036">
        <w:fldChar w:fldCharType="begin"/>
      </w:r>
      <w:r w:rsidR="00CE4036">
        <w:instrText xml:space="preserve"> SEQ Tableau \* ARABIC </w:instrText>
      </w:r>
      <w:r w:rsidR="00CE4036">
        <w:fldChar w:fldCharType="separate"/>
      </w:r>
      <w:r w:rsidR="00C17B79">
        <w:rPr>
          <w:noProof/>
        </w:rPr>
        <w:t>10</w:t>
      </w:r>
      <w:r w:rsidR="00CE4036">
        <w:rPr>
          <w:noProof/>
        </w:rPr>
        <w:fldChar w:fldCharType="end"/>
      </w:r>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6EC897F" w:rsidR="001B5DEC" w:rsidRDefault="001B5DEC" w:rsidP="009C3BB0">
      <w:pPr>
        <w:pStyle w:val="Titre3"/>
      </w:pPr>
      <w:bookmarkStart w:id="39" w:name="_Toc73618152"/>
      <w:r>
        <w:lastRenderedPageBreak/>
        <w:t>Règles</w:t>
      </w:r>
      <w:bookmarkEnd w:id="39"/>
    </w:p>
    <w:p w14:paraId="6B63CDCA" w14:textId="77777777" w:rsidR="00852015" w:rsidRPr="00852015" w:rsidRDefault="00852015" w:rsidP="00852015"/>
    <w:p w14:paraId="57BACD4D" w14:textId="77777777" w:rsidR="00824BD9" w:rsidRPr="00824BD9" w:rsidRDefault="00824BD9" w:rsidP="00375862">
      <w:pPr>
        <w:pStyle w:val="Titre4"/>
      </w:pPr>
      <w:bookmarkStart w:id="40" w:name="_Toc73618153"/>
      <w:r>
        <w:t>Etat de prise en compte du socle XXX</w:t>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5CCCEB43" w:rsidR="00824BD9" w:rsidRDefault="00824BD9" w:rsidP="00CA3A1C">
      <w:pPr>
        <w:pStyle w:val="Lgende"/>
      </w:pPr>
      <w:bookmarkStart w:id="41" w:name="_Toc73618164"/>
      <w:r>
        <w:t xml:space="preserve">Tableau </w:t>
      </w:r>
      <w:r w:rsidR="00CE4036">
        <w:fldChar w:fldCharType="begin"/>
      </w:r>
      <w:r w:rsidR="00CE4036">
        <w:instrText xml:space="preserve"> SEQ Tableau \* ARABIC </w:instrText>
      </w:r>
      <w:r w:rsidR="00CE4036">
        <w:fldChar w:fldCharType="separate"/>
      </w:r>
      <w:r w:rsidR="00C17B79">
        <w:rPr>
          <w:noProof/>
        </w:rPr>
        <w:t>11</w:t>
      </w:r>
      <w:r w:rsidR="00CE4036">
        <w:rPr>
          <w:noProof/>
        </w:rPr>
        <w:fldChar w:fldCharType="end"/>
      </w:r>
      <w:r>
        <w:t xml:space="preserve"> : socle de sécurité XXX</w:t>
      </w:r>
      <w:bookmarkEnd w:id="41"/>
    </w:p>
    <w:p w14:paraId="5730503B" w14:textId="4B16F0E0" w:rsidR="00F05FB4" w:rsidRPr="00F05FB4" w:rsidRDefault="00F05FB4" w:rsidP="00F05FB4">
      <w:pPr>
        <w:rPr>
          <w:sz w:val="24"/>
          <w:szCs w:val="24"/>
        </w:rPr>
      </w:pPr>
    </w:p>
    <w:sectPr w:rsidR="00F05FB4" w:rsidRPr="00F05FB4" w:rsidSect="00646345">
      <w:headerReference w:type="default" r:id="rId10"/>
      <w:pgSz w:w="16838" w:h="11906" w:orient="landscape"/>
      <w:pgMar w:top="1418" w:right="1559" w:bottom="1418" w:left="1418" w:header="147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F3FA8" w14:textId="77777777" w:rsidR="00CE4036" w:rsidRDefault="00CE4036" w:rsidP="005E0813">
      <w:pPr>
        <w:spacing w:after="0" w:line="240" w:lineRule="auto"/>
      </w:pPr>
      <w:r>
        <w:separator/>
      </w:r>
    </w:p>
  </w:endnote>
  <w:endnote w:type="continuationSeparator" w:id="0">
    <w:p w14:paraId="7C149A2E" w14:textId="77777777" w:rsidR="00CE4036" w:rsidRDefault="00CE4036"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3354"/>
      <w:gridCol w:w="3832"/>
      <w:gridCol w:w="1221"/>
    </w:tblGrid>
    <w:tr w:rsidR="00657E01" w14:paraId="1124FCCF" w14:textId="77777777" w:rsidTr="00767A77">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3354" w:type="dxa"/>
        </w:tcPr>
        <w:p w14:paraId="62DDEF0E" w14:textId="77777777" w:rsidR="00657E01" w:rsidRDefault="00657E01" w:rsidP="00767A77">
          <w:pPr>
            <w:pStyle w:val="Pieddepage"/>
            <w:jc w:val="center"/>
          </w:pPr>
          <w:r w:rsidRPr="00767A77">
            <w:t>Référence du document</w:t>
          </w:r>
        </w:p>
      </w:tc>
      <w:tc>
        <w:tcPr>
          <w:tcW w:w="3832" w:type="dxa"/>
        </w:tcPr>
        <w:p w14:paraId="7728E1DF" w14:textId="3455C550" w:rsidR="00657E01" w:rsidRDefault="00657E01" w:rsidP="00767A77">
          <w:pPr>
            <w:pStyle w:val="Pieddepage"/>
            <w:tabs>
              <w:tab w:val="clear" w:pos="4536"/>
              <w:tab w:val="clear" w:pos="9072"/>
              <w:tab w:val="right" w:pos="3612"/>
            </w:tabs>
            <w:jc w:val="center"/>
          </w:pPr>
          <w:r>
            <w:t>Version</w:t>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767A77">
      <w:trPr>
        <w:trHeight w:val="359"/>
        <w:jc w:val="center"/>
      </w:trPr>
      <w:tc>
        <w:tcPr>
          <w:tcW w:w="1886" w:type="dxa"/>
          <w:vMerge/>
        </w:tcPr>
        <w:p w14:paraId="530356A8" w14:textId="77777777" w:rsidR="00657E01" w:rsidRDefault="00657E01" w:rsidP="00173390">
          <w:pPr>
            <w:pStyle w:val="Pieddepage"/>
          </w:pPr>
        </w:p>
      </w:tc>
      <w:tc>
        <w:tcPr>
          <w:tcW w:w="3354" w:type="dxa"/>
        </w:tcPr>
        <w:sdt>
          <w:sdtPr>
            <w:alias w:val="Mots clés "/>
            <w:tag w:val=""/>
            <w:id w:val="-1351418716"/>
            <w:placeholder>
              <w:docPart w:val="A86BADB3FFA64418B030DB80F93F3ADC"/>
            </w:placeholder>
            <w:showingPlcHdr/>
            <w:dataBinding w:prefixMappings="xmlns:ns0='http://purl.org/dc/elements/1.1/' xmlns:ns1='http://schemas.openxmlformats.org/package/2006/metadata/core-properties' " w:xpath="/ns1:coreProperties[1]/ns1:keywords[1]" w:storeItemID="{6C3C8BC8-F283-45AE-878A-BAB7291924A1}"/>
            <w:text/>
          </w:sdtPr>
          <w:sdtEndPr/>
          <w:sdtContent>
            <w:p w14:paraId="4220537B" w14:textId="36E080DE" w:rsidR="00657E01" w:rsidRDefault="00767A77" w:rsidP="00767A77">
              <w:pPr>
                <w:pStyle w:val="Pieddepage"/>
                <w:jc w:val="center"/>
              </w:pPr>
              <w:r w:rsidRPr="00767A77">
                <w:rPr>
                  <w:rStyle w:val="Textedelespacerserv"/>
                  <w:color w:val="000000" w:themeColor="text1"/>
                </w:rPr>
                <w:t>[Mots clés ]</w:t>
              </w:r>
            </w:p>
          </w:sdtContent>
        </w:sdt>
      </w:tc>
      <w:tc>
        <w:tcPr>
          <w:tcW w:w="3832" w:type="dxa"/>
        </w:tcPr>
        <w:sdt>
          <w:sdtPr>
            <w:alias w:val="État "/>
            <w:tag w:val=""/>
            <w:id w:val="-172881361"/>
            <w:placeholder>
              <w:docPart w:val="CE97ADC3C2F6482EAE5AFB754BB395F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14:paraId="6D2F7776" w14:textId="08A24394" w:rsidR="00657E01" w:rsidRDefault="00767A77" w:rsidP="00767A77">
              <w:pPr>
                <w:pStyle w:val="Pieddepage"/>
                <w:jc w:val="center"/>
              </w:pPr>
              <w:r w:rsidRPr="00767A77">
                <w:rPr>
                  <w:rStyle w:val="Textedelespacerserv"/>
                  <w:color w:val="000000" w:themeColor="text1"/>
                </w:rPr>
                <w:t>[État ]</w:t>
              </w:r>
            </w:p>
          </w:sdtContent>
        </w:sdt>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B6EE" w14:textId="77777777" w:rsidR="00CE4036" w:rsidRDefault="00CE4036" w:rsidP="005E0813">
      <w:pPr>
        <w:spacing w:after="0" w:line="240" w:lineRule="auto"/>
      </w:pPr>
      <w:r>
        <w:separator/>
      </w:r>
    </w:p>
  </w:footnote>
  <w:footnote w:type="continuationSeparator" w:id="0">
    <w:p w14:paraId="20C393E9" w14:textId="77777777" w:rsidR="00CE4036" w:rsidRDefault="00CE4036"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6"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ek9kAIAAJUFAAAOAAAAZHJzL2Uyb0RvYy54bWysVN9PGzEMfp+0/yHK+7hed4VRcUUViGkS&#10;AgRMPKe5pBcpF2dJ2rvur5+T+wEDtEnT+pDaif3Z/s722XnXaLIXziswJc2PZpQIw6FSZlvS749X&#10;n75Q4gMzFdNgREkPwtPz1ccPZ61dijnUoCvhCIIYv2xtSesQ7DLLPK9Fw/wRWGHwUYJrWEDVbbPK&#10;sRbRG53NZ7PjrAVXWQdceI+3l/0jXSV8KQUPt1J6EYguKeYW0unSuYlntjpjy61jtlZ8SIP9QxYN&#10;UwaDTlCXLDCyc+oNVKO4Aw8yHHFoMpBScZFqwGry2atqHmpmRaoFyfF2osn/P1h+s79zRFX47RaU&#10;GNbgN7pH1pjZakHwDglqrV+i3YO9c4PmUYzVdtI18R/rIF0i9TCRKrpAOF4uiuMiP0Fwjm/F5+IU&#10;ZYTJnr2t8+GrgIZEoaQOwycu2f7ah950NInBPGhVXSmtkxIbRVxoR/YMPzHjXJiQDwF+s9Qm2huI&#10;nj1ovMlicX05SQoHLaKdNvdCIi9YwDwlkzrybaCUQ80q0cdfzPA3Rh9TS8UmwGgtMf6Enf8Ju89y&#10;sI+uIjX05Dz7u/PkkSKDCZNzowy49wD0RJ/s7UeSemoiS6HbdJhcFDdQHbCBHPST5S2/UvgVr5kP&#10;d8zhKOHQ4XoIt3hIDW1JYZAoqcH9fO8+2mOH4yslLY5mSf2PHXOCEv3NYO+f5kURZzkpxeJkjop7&#10;+bJ5+WJ2zQVga+S4iCxPYrQPehSlg+YJt8g6RsUnZjjGLikPblQuQr8ycA9xsV4nM5xfy8K1ebA8&#10;gkeCY5c+dk/M2aGVAw7BDYxjzJavOrq3jZ4G1rsAUqV2f+Z1oB5nP/XQsKficnmpJ6vnbbr6BQAA&#10;//8DAFBLAwQUAAYACAAAACEAM4k7zd4AAAAHAQAADwAAAGRycy9kb3ducmV2LnhtbEyPwU7DMBBE&#10;70j8g7VI3KhTAmkJcaqqUi8IITXQQ29uvMSBeB3Fbhr4epYTHEczmnlTrCbXiRGH0HpSMJ8lIJBq&#10;b1pqFLy9bm+WIELUZHTnCRV8YYBVeXlR6Nz4M+1wrGIjuIRCrhXYGPtcylBbdDrMfI/E3rsfnI4s&#10;h0aaQZ+53HXyNkky6XRLvGB1jxuL9Wd1cgqePhZpZcf1+J2+4N76/fNhuwlKXV9N60cQEaf4F4Zf&#10;fEaHkpmO/kQmiE4BH4kKsvQOBLvLLLkHceRYOn8AWRbyP3/5AwAA//8DAFBLAQItABQABgAIAAAA&#10;IQC2gziS/gAAAOEBAAATAAAAAAAAAAAAAAAAAAAAAABbQ29udGVudF9UeXBlc10ueG1sUEsBAi0A&#10;FAAGAAgAAAAhADj9If/WAAAAlAEAAAsAAAAAAAAAAAAAAAAALwEAAF9yZWxzLy5yZWxzUEsBAi0A&#10;FAAGAAgAAAAhAPhN6T2QAgAAlQUAAA4AAAAAAAAAAAAAAAAALgIAAGRycy9lMm9Eb2MueG1sUEsB&#10;Ai0AFAAGAAgAAAAhADOJO83eAAAABwEAAA8AAAAAAAAAAAAAAAAA6gQAAGRycy9kb3ducmV2Lnht&#10;bFBLBQYAAAAABAAEAPMAAAD1BQAAAAA=&#10;" o:allowoverlap="f" fillcolor="#4472c4 [3204]" stroked="f" strokeweight="1pt">
              <v:textbox>
                <w:txbxContent>
                  <w:sdt>
                    <w:sdtPr>
                      <w:rPr>
                        <w:caps/>
                        <w:color w:val="FFFFFF" w:themeColor="background1"/>
                        <w:sz w:val="28"/>
                        <w:szCs w:val="28"/>
                      </w:rPr>
                      <w:alias w:val="Titre "/>
                      <w:tag w:val=""/>
                      <w:id w:val="-629852871"/>
                      <w:placeholder>
                        <w:docPart w:val="804B85FDDC6C4C01891783717EB9B170"/>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04E87E65" w:rsidR="00CB4AEF" w:rsidRPr="00767A77" w:rsidRDefault="003A7BCA" w:rsidP="003A7BCA">
                        <w:pPr>
                          <w:pStyle w:val="En-tte"/>
                          <w:jc w:val="center"/>
                          <w:rPr>
                            <w:caps/>
                            <w:color w:val="FFFFFF" w:themeColor="background1"/>
                            <w:sz w:val="28"/>
                            <w:szCs w:val="28"/>
                          </w:rPr>
                        </w:pPr>
                        <w:r w:rsidRPr="00767A77">
                          <w:rPr>
                            <w:rStyle w:val="Textedelespacerserv"/>
                            <w:color w:val="FFFFFF" w:themeColor="background1"/>
                            <w:sz w:val="28"/>
                            <w:szCs w:val="28"/>
                          </w:rPr>
                          <w:t>[Titre ]</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7"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bYkgIAAJoFAAAOAAAAZHJzL2Uyb0RvYy54bWysVNtuGyEQfa/Uf0C8N2u7dpxYWUdWolSV&#10;oiRKUuUZs+BFAoYC9q779R3Y9eaqVqrqhzXDnLkdZubsvDWa7IQPCmxJx0cjSoTlUCm7KemPx6sv&#10;J5SEyGzFNFhR0r0I9Hz5+dNZ4xZiAjXoSniCTmxYNK6kdYxuURSB18KwcAROWFRK8IZFFP2mqDxr&#10;0LvRxWQ0Oi4a8JXzwEUIeHvZKeky+5dS8HgrZRCR6JJibjF/ff6u07dYnrHFxjNXK96nwf4hC8OU&#10;xaCDq0sWGdl69c6VUdxDABmPOJgCpFRc5BqwmvHoTTUPNXMi14LkBDfQFP6fW36zu/NEVfh2lFhm&#10;8InukTRmN1qQcaKncWGBqAd353sp4DHV2kpv0j9WQdpM6X6gVLSRcLw8OT6ez2fIPEfd9Ov0dD5L&#10;Totna+dD/CbAkHQoqcfomUm2uw6xgx4gKVgAraorpXUWUpuIC+3JjuEDM86FjTlrDPAKqW3CW0iW&#10;ndN0U6TiunLyKe61SDht74VEVrCASU4m9+P7QDmHmlWiiz8b4a8vb7DIxWaHCS0x/uB7/CffXZY9&#10;PpmK3M6D8ejvxoNFjgw2DsZGWfAfOdADfbLDH0jqqEksxXbd9h2DOaabNVR77CIP3XgFx68UPuY1&#10;C/GOeZwnfH/cEfEWP1JDU1LoT5TU4H99dJ/w2OaopaTB+Sxp+LllXlCiv1scgNPxdJoGOgvT2XyC&#10;gn+pWb/U2K25AOwQbHLMLh8TPurDUXowT7hKVikqqpjlGLukPPqDcBG7vYHLiIvVKsNwiB2L1/bB&#10;8eQ88Zya9bF9Yt71HR1xFm7gMMts8aaxO2yytLDaRpAqd/0zr/0L4ALIrdQvq7RhXsoZ9bxSl78B&#10;AAD//wMAUEsDBBQABgAIAAAAIQDP4Qbu4AAAAAoBAAAPAAAAZHJzL2Rvd25yZXYueG1sTI9BT8Mw&#10;DIXvSPyHyEjcWFoKHSpNp2nSLgghUdiBW9aYptA4VZN1hV+Pdxo32+/p+Xvlana9mHAMnScF6SIB&#10;gdR401Gr4P1te/MAIkRNRveeUMEPBlhVlxelLow/0itOdWwFh1AotAIb41BIGRqLToeFH5BY+/Sj&#10;05HXsZVm1EcOd728TZJcOt0Rf7B6wI3F5rs+OAVPX8usttN6+s1ecGf97vljuwlKXV/N60cQEed4&#10;NsMJn9GhYqa9P5AJoleQ5Ut2KsgzrnTS75KUL3uesvQeZFXK/xWqPwAAAP//AwBQSwECLQAUAAYA&#10;CAAAACEAtoM4kv4AAADhAQAAEwAAAAAAAAAAAAAAAAAAAAAAW0NvbnRlbnRfVHlwZXNdLnhtbFBL&#10;AQItABQABgAIAAAAIQA4/SH/1gAAAJQBAAALAAAAAAAAAAAAAAAAAC8BAABfcmVscy8ucmVsc1BL&#10;AQItABQABgAIAAAAIQA7TlbYkgIAAJoFAAAOAAAAAAAAAAAAAAAAAC4CAABkcnMvZTJvRG9jLnht&#10;bFBLAQItABQABgAIAAAAIQDP4Qbu4AAAAAoBAAAPAAAAAAAAAAAAAAAAAOwEAABkcnMvZG93bnJl&#10;di54bWxQSwUGAAAAAAQABADzAAAA+QU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355"/>
    <w:multiLevelType w:val="hybridMultilevel"/>
    <w:tmpl w:val="EF6E14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3436C"/>
    <w:multiLevelType w:val="hybridMultilevel"/>
    <w:tmpl w:val="AC92E5AA"/>
    <w:lvl w:ilvl="0" w:tplc="86F84C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354FBF"/>
    <w:multiLevelType w:val="hybridMultilevel"/>
    <w:tmpl w:val="3782BE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587B4E"/>
    <w:multiLevelType w:val="multilevel"/>
    <w:tmpl w:val="3E887228"/>
    <w:lvl w:ilvl="0">
      <w:start w:val="1"/>
      <w:numFmt w:val="decimal"/>
      <w:pStyle w:val="Titre1"/>
      <w:lvlText w:val="%1"/>
      <w:lvlJc w:val="left"/>
      <w:pPr>
        <w:ind w:left="432" w:hanging="432"/>
      </w:pPr>
      <w:rPr>
        <w:sz w:val="32"/>
        <w:szCs w:val="32"/>
      </w:r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1"/>
  </w:num>
  <w:num w:numId="5">
    <w:abstractNumId w:val="10"/>
  </w:num>
  <w:num w:numId="6">
    <w:abstractNumId w:val="1"/>
  </w:num>
  <w:num w:numId="7">
    <w:abstractNumId w:val="2"/>
  </w:num>
  <w:num w:numId="8">
    <w:abstractNumId w:val="8"/>
  </w:num>
  <w:num w:numId="9">
    <w:abstractNumId w:val="12"/>
  </w:num>
  <w:num w:numId="10">
    <w:abstractNumId w:val="14"/>
  </w:num>
  <w:num w:numId="11">
    <w:abstractNumId w:val="15"/>
  </w:num>
  <w:num w:numId="12">
    <w:abstractNumId w:val="9"/>
  </w:num>
  <w:num w:numId="13">
    <w:abstractNumId w:val="13"/>
  </w:num>
  <w:num w:numId="14">
    <w:abstractNumId w:val="5"/>
  </w:num>
  <w:num w:numId="15">
    <w:abstractNumId w:val="4"/>
  </w:num>
  <w:num w:numId="16">
    <w:abstractNumId w:val="7"/>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403BB"/>
    <w:rsid w:val="000A58D3"/>
    <w:rsid w:val="000B398C"/>
    <w:rsid w:val="000D30AD"/>
    <w:rsid w:val="000F7EA9"/>
    <w:rsid w:val="00112DE4"/>
    <w:rsid w:val="001308F2"/>
    <w:rsid w:val="00143498"/>
    <w:rsid w:val="00162FC5"/>
    <w:rsid w:val="00173390"/>
    <w:rsid w:val="0017485F"/>
    <w:rsid w:val="00182103"/>
    <w:rsid w:val="001860B5"/>
    <w:rsid w:val="00190371"/>
    <w:rsid w:val="001A183B"/>
    <w:rsid w:val="001B5DEC"/>
    <w:rsid w:val="001C4E7C"/>
    <w:rsid w:val="00227797"/>
    <w:rsid w:val="002415BD"/>
    <w:rsid w:val="00264D5C"/>
    <w:rsid w:val="00272CA3"/>
    <w:rsid w:val="00275CFA"/>
    <w:rsid w:val="0029467D"/>
    <w:rsid w:val="00294D8A"/>
    <w:rsid w:val="002C20E3"/>
    <w:rsid w:val="002F5949"/>
    <w:rsid w:val="00336105"/>
    <w:rsid w:val="00340252"/>
    <w:rsid w:val="00357E39"/>
    <w:rsid w:val="00375862"/>
    <w:rsid w:val="003A5B71"/>
    <w:rsid w:val="003A7BCA"/>
    <w:rsid w:val="003B6F90"/>
    <w:rsid w:val="003D169D"/>
    <w:rsid w:val="003D6771"/>
    <w:rsid w:val="003F463A"/>
    <w:rsid w:val="00443228"/>
    <w:rsid w:val="00445DE1"/>
    <w:rsid w:val="00474C31"/>
    <w:rsid w:val="00475B37"/>
    <w:rsid w:val="00480EAA"/>
    <w:rsid w:val="004941F2"/>
    <w:rsid w:val="004A6654"/>
    <w:rsid w:val="004C67C2"/>
    <w:rsid w:val="004D6DFA"/>
    <w:rsid w:val="00506868"/>
    <w:rsid w:val="00542550"/>
    <w:rsid w:val="005865ED"/>
    <w:rsid w:val="0059129A"/>
    <w:rsid w:val="00596156"/>
    <w:rsid w:val="005A2599"/>
    <w:rsid w:val="005C5A10"/>
    <w:rsid w:val="005E0813"/>
    <w:rsid w:val="006022CF"/>
    <w:rsid w:val="006453F3"/>
    <w:rsid w:val="00646345"/>
    <w:rsid w:val="00657E01"/>
    <w:rsid w:val="00680F4F"/>
    <w:rsid w:val="006B4104"/>
    <w:rsid w:val="007325CA"/>
    <w:rsid w:val="00733E49"/>
    <w:rsid w:val="00733FBC"/>
    <w:rsid w:val="00741666"/>
    <w:rsid w:val="0075445A"/>
    <w:rsid w:val="007632FF"/>
    <w:rsid w:val="00767A77"/>
    <w:rsid w:val="00777576"/>
    <w:rsid w:val="0078252C"/>
    <w:rsid w:val="007A7746"/>
    <w:rsid w:val="007B32AF"/>
    <w:rsid w:val="007E4BE8"/>
    <w:rsid w:val="007F3D9D"/>
    <w:rsid w:val="007F41B9"/>
    <w:rsid w:val="007F73F0"/>
    <w:rsid w:val="00805EDB"/>
    <w:rsid w:val="008128DA"/>
    <w:rsid w:val="00824BD9"/>
    <w:rsid w:val="00844CC4"/>
    <w:rsid w:val="00852015"/>
    <w:rsid w:val="00866A7C"/>
    <w:rsid w:val="0087568A"/>
    <w:rsid w:val="00882998"/>
    <w:rsid w:val="008C724C"/>
    <w:rsid w:val="008E4276"/>
    <w:rsid w:val="008F7C94"/>
    <w:rsid w:val="00901286"/>
    <w:rsid w:val="009152D4"/>
    <w:rsid w:val="00917865"/>
    <w:rsid w:val="00936241"/>
    <w:rsid w:val="009779FB"/>
    <w:rsid w:val="00987908"/>
    <w:rsid w:val="009C3BB0"/>
    <w:rsid w:val="009C3BF9"/>
    <w:rsid w:val="009D2678"/>
    <w:rsid w:val="009D67C4"/>
    <w:rsid w:val="00A375B6"/>
    <w:rsid w:val="00A60EA4"/>
    <w:rsid w:val="00A711BD"/>
    <w:rsid w:val="00A8662B"/>
    <w:rsid w:val="00A93858"/>
    <w:rsid w:val="00AA39A0"/>
    <w:rsid w:val="00AB6C77"/>
    <w:rsid w:val="00AE5FEA"/>
    <w:rsid w:val="00B00A45"/>
    <w:rsid w:val="00B641B4"/>
    <w:rsid w:val="00B961DF"/>
    <w:rsid w:val="00BA70F4"/>
    <w:rsid w:val="00BB303E"/>
    <w:rsid w:val="00BD72F5"/>
    <w:rsid w:val="00BE0D45"/>
    <w:rsid w:val="00C13603"/>
    <w:rsid w:val="00C17B79"/>
    <w:rsid w:val="00C66F1B"/>
    <w:rsid w:val="00CA3A1C"/>
    <w:rsid w:val="00CA648F"/>
    <w:rsid w:val="00CB21A1"/>
    <w:rsid w:val="00CB4AEF"/>
    <w:rsid w:val="00CC48EC"/>
    <w:rsid w:val="00CC5920"/>
    <w:rsid w:val="00CE4036"/>
    <w:rsid w:val="00D14D7C"/>
    <w:rsid w:val="00D211A7"/>
    <w:rsid w:val="00D551F1"/>
    <w:rsid w:val="00D5783E"/>
    <w:rsid w:val="00D66872"/>
    <w:rsid w:val="00DA372C"/>
    <w:rsid w:val="00DA3904"/>
    <w:rsid w:val="00DC788A"/>
    <w:rsid w:val="00E02A6D"/>
    <w:rsid w:val="00E342FC"/>
    <w:rsid w:val="00E43299"/>
    <w:rsid w:val="00E5663A"/>
    <w:rsid w:val="00E56B1F"/>
    <w:rsid w:val="00E714EC"/>
    <w:rsid w:val="00E8528D"/>
    <w:rsid w:val="00EA3A3C"/>
    <w:rsid w:val="00EC4FD5"/>
    <w:rsid w:val="00ED48EA"/>
    <w:rsid w:val="00EE79B8"/>
    <w:rsid w:val="00F05FB4"/>
    <w:rsid w:val="00F22736"/>
    <w:rsid w:val="00F73963"/>
    <w:rsid w:val="00FB1490"/>
    <w:rsid w:val="00FD048D"/>
    <w:rsid w:val="00FD29AF"/>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CA3A1C"/>
    <w:pPr>
      <w:spacing w:after="200" w:line="240" w:lineRule="auto"/>
      <w:jc w:val="center"/>
    </w:pPr>
    <w:rPr>
      <w:i/>
      <w:iCs/>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link w:val="SansinterligneCar"/>
    <w:uiPriority w:val="1"/>
    <w:qFormat/>
    <w:rsid w:val="006022CF"/>
    <w:pPr>
      <w:spacing w:after="0" w:line="240" w:lineRule="auto"/>
    </w:pPr>
  </w:style>
  <w:style w:type="paragraph" w:styleId="Index1">
    <w:name w:val="index 1"/>
    <w:basedOn w:val="Normal"/>
    <w:next w:val="Normal"/>
    <w:autoRedefine/>
    <w:uiPriority w:val="99"/>
    <w:unhideWhenUsed/>
    <w:rsid w:val="0087568A"/>
    <w:pPr>
      <w:spacing w:after="0"/>
      <w:ind w:left="220" w:hanging="220"/>
    </w:pPr>
    <w:rPr>
      <w:rFonts w:cstheme="minorHAnsi"/>
      <w:sz w:val="20"/>
      <w:szCs w:val="20"/>
    </w:rPr>
  </w:style>
  <w:style w:type="paragraph" w:styleId="Index2">
    <w:name w:val="index 2"/>
    <w:basedOn w:val="Normal"/>
    <w:next w:val="Normal"/>
    <w:autoRedefine/>
    <w:uiPriority w:val="99"/>
    <w:unhideWhenUsed/>
    <w:rsid w:val="0087568A"/>
    <w:pPr>
      <w:spacing w:after="0"/>
      <w:ind w:left="440" w:hanging="220"/>
    </w:pPr>
    <w:rPr>
      <w:rFonts w:cstheme="minorHAnsi"/>
      <w:sz w:val="20"/>
      <w:szCs w:val="20"/>
    </w:rPr>
  </w:style>
  <w:style w:type="paragraph" w:styleId="Index3">
    <w:name w:val="index 3"/>
    <w:basedOn w:val="Normal"/>
    <w:next w:val="Normal"/>
    <w:autoRedefine/>
    <w:uiPriority w:val="99"/>
    <w:unhideWhenUsed/>
    <w:rsid w:val="0087568A"/>
    <w:pPr>
      <w:spacing w:after="0"/>
      <w:ind w:left="660" w:hanging="220"/>
    </w:pPr>
    <w:rPr>
      <w:rFonts w:cstheme="minorHAnsi"/>
      <w:sz w:val="20"/>
      <w:szCs w:val="20"/>
    </w:rPr>
  </w:style>
  <w:style w:type="paragraph" w:styleId="Index4">
    <w:name w:val="index 4"/>
    <w:basedOn w:val="Normal"/>
    <w:next w:val="Normal"/>
    <w:autoRedefine/>
    <w:uiPriority w:val="99"/>
    <w:unhideWhenUsed/>
    <w:rsid w:val="0087568A"/>
    <w:pPr>
      <w:spacing w:after="0"/>
      <w:ind w:left="880" w:hanging="220"/>
    </w:pPr>
    <w:rPr>
      <w:rFonts w:cstheme="minorHAnsi"/>
      <w:sz w:val="20"/>
      <w:szCs w:val="20"/>
    </w:rPr>
  </w:style>
  <w:style w:type="paragraph" w:styleId="Index5">
    <w:name w:val="index 5"/>
    <w:basedOn w:val="Normal"/>
    <w:next w:val="Normal"/>
    <w:autoRedefine/>
    <w:uiPriority w:val="99"/>
    <w:unhideWhenUsed/>
    <w:rsid w:val="0087568A"/>
    <w:pPr>
      <w:spacing w:after="0"/>
      <w:ind w:left="1100" w:hanging="220"/>
    </w:pPr>
    <w:rPr>
      <w:rFonts w:cstheme="minorHAnsi"/>
      <w:sz w:val="20"/>
      <w:szCs w:val="20"/>
    </w:rPr>
  </w:style>
  <w:style w:type="paragraph" w:styleId="Index6">
    <w:name w:val="index 6"/>
    <w:basedOn w:val="Normal"/>
    <w:next w:val="Normal"/>
    <w:autoRedefine/>
    <w:uiPriority w:val="99"/>
    <w:unhideWhenUsed/>
    <w:rsid w:val="0087568A"/>
    <w:pPr>
      <w:spacing w:after="0"/>
      <w:ind w:left="1320" w:hanging="220"/>
    </w:pPr>
    <w:rPr>
      <w:rFonts w:cstheme="minorHAnsi"/>
      <w:sz w:val="20"/>
      <w:szCs w:val="20"/>
    </w:rPr>
  </w:style>
  <w:style w:type="paragraph" w:styleId="Index7">
    <w:name w:val="index 7"/>
    <w:basedOn w:val="Normal"/>
    <w:next w:val="Normal"/>
    <w:autoRedefine/>
    <w:uiPriority w:val="99"/>
    <w:unhideWhenUsed/>
    <w:rsid w:val="0087568A"/>
    <w:pPr>
      <w:spacing w:after="0"/>
      <w:ind w:left="1540" w:hanging="220"/>
    </w:pPr>
    <w:rPr>
      <w:rFonts w:cstheme="minorHAnsi"/>
      <w:sz w:val="20"/>
      <w:szCs w:val="20"/>
    </w:rPr>
  </w:style>
  <w:style w:type="paragraph" w:styleId="Index8">
    <w:name w:val="index 8"/>
    <w:basedOn w:val="Normal"/>
    <w:next w:val="Normal"/>
    <w:autoRedefine/>
    <w:uiPriority w:val="99"/>
    <w:unhideWhenUsed/>
    <w:rsid w:val="0087568A"/>
    <w:pPr>
      <w:spacing w:after="0"/>
      <w:ind w:left="1760" w:hanging="220"/>
    </w:pPr>
    <w:rPr>
      <w:rFonts w:cstheme="minorHAnsi"/>
      <w:sz w:val="20"/>
      <w:szCs w:val="20"/>
    </w:rPr>
  </w:style>
  <w:style w:type="paragraph" w:styleId="Index9">
    <w:name w:val="index 9"/>
    <w:basedOn w:val="Normal"/>
    <w:next w:val="Normal"/>
    <w:autoRedefine/>
    <w:uiPriority w:val="99"/>
    <w:unhideWhenUsed/>
    <w:rsid w:val="0087568A"/>
    <w:pPr>
      <w:spacing w:after="0"/>
      <w:ind w:left="1980" w:hanging="220"/>
    </w:pPr>
    <w:rPr>
      <w:rFonts w:cstheme="minorHAnsi"/>
      <w:sz w:val="20"/>
      <w:szCs w:val="20"/>
    </w:rPr>
  </w:style>
  <w:style w:type="paragraph" w:styleId="Titreindex">
    <w:name w:val="index heading"/>
    <w:basedOn w:val="Normal"/>
    <w:next w:val="Index1"/>
    <w:uiPriority w:val="99"/>
    <w:unhideWhenUsed/>
    <w:rsid w:val="0087568A"/>
    <w:pPr>
      <w:spacing w:after="0"/>
    </w:pPr>
    <w:rPr>
      <w:rFonts w:cstheme="minorHAnsi"/>
      <w:sz w:val="20"/>
      <w:szCs w:val="20"/>
    </w:rPr>
  </w:style>
  <w:style w:type="character" w:customStyle="1" w:styleId="SansinterligneCar">
    <w:name w:val="Sans interligne Car"/>
    <w:basedOn w:val="Policepardfaut"/>
    <w:link w:val="Sansinterligne"/>
    <w:uiPriority w:val="1"/>
    <w:rsid w:val="00EC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D75CA70DA040418D8D22E94FD1CCDD"/>
        <w:category>
          <w:name w:val="Général"/>
          <w:gallery w:val="placeholder"/>
        </w:category>
        <w:types>
          <w:type w:val="bbPlcHdr"/>
        </w:types>
        <w:behaviors>
          <w:behavior w:val="content"/>
        </w:behaviors>
        <w:guid w:val="{823E2C83-8B3E-4ECA-86E9-C4AD6636D838}"/>
      </w:docPartPr>
      <w:docPartBody>
        <w:p w:rsidR="001A116B" w:rsidRDefault="00BB2841">
          <w:r w:rsidRPr="00A978CB">
            <w:rPr>
              <w:rStyle w:val="Textedelespacerserv"/>
            </w:rPr>
            <w:t>[Adresse société]</w:t>
          </w:r>
        </w:p>
      </w:docPartBody>
    </w:docPart>
    <w:docPart>
      <w:docPartPr>
        <w:name w:val="9BEC0784BA2C4379BDEFC565E9BA0489"/>
        <w:category>
          <w:name w:val="Général"/>
          <w:gallery w:val="placeholder"/>
        </w:category>
        <w:types>
          <w:type w:val="bbPlcHdr"/>
        </w:types>
        <w:behaviors>
          <w:behavior w:val="content"/>
        </w:behaviors>
        <w:guid w:val="{9265D4C3-206C-492C-8D3A-32E56138AB21}"/>
      </w:docPartPr>
      <w:docPartBody>
        <w:p w:rsidR="001A116B" w:rsidRDefault="00BB2841">
          <w:r w:rsidRPr="00A978CB">
            <w:rPr>
              <w:rStyle w:val="Textedelespacerserv"/>
            </w:rPr>
            <w:t>[Téléphone société]</w:t>
          </w:r>
        </w:p>
      </w:docPartBody>
    </w:docPart>
    <w:docPart>
      <w:docPartPr>
        <w:name w:val="3AE5B24EE3F742E9B09926E0F7BC2D6C"/>
        <w:category>
          <w:name w:val="Général"/>
          <w:gallery w:val="placeholder"/>
        </w:category>
        <w:types>
          <w:type w:val="bbPlcHdr"/>
        </w:types>
        <w:behaviors>
          <w:behavior w:val="content"/>
        </w:behaviors>
        <w:guid w:val="{D033C13F-91E8-4988-A68A-FA77E5A784B9}"/>
      </w:docPartPr>
      <w:docPartBody>
        <w:p w:rsidR="001A116B" w:rsidRDefault="00BB2841">
          <w:r w:rsidRPr="00A978CB">
            <w:rPr>
              <w:rStyle w:val="Textedelespacerserv"/>
            </w:rPr>
            <w:t>[Titre ]</w:t>
          </w:r>
        </w:p>
      </w:docPartBody>
    </w:docPart>
    <w:docPart>
      <w:docPartPr>
        <w:name w:val="804B85FDDC6C4C01891783717EB9B170"/>
        <w:category>
          <w:name w:val="Général"/>
          <w:gallery w:val="placeholder"/>
        </w:category>
        <w:types>
          <w:type w:val="bbPlcHdr"/>
        </w:types>
        <w:behaviors>
          <w:behavior w:val="content"/>
        </w:behaviors>
        <w:guid w:val="{33B17CC0-967B-412B-B586-F0A21AD4C177}"/>
      </w:docPartPr>
      <w:docPartBody>
        <w:p w:rsidR="001A116B" w:rsidRDefault="00BB2841">
          <w:r w:rsidRPr="00A978CB">
            <w:rPr>
              <w:rStyle w:val="Textedelespacerserv"/>
            </w:rPr>
            <w:t>[Titre ]</w:t>
          </w:r>
        </w:p>
      </w:docPartBody>
    </w:docPart>
    <w:docPart>
      <w:docPartPr>
        <w:name w:val="2EF49AE02DE8485684EF4A92C1520AE8"/>
        <w:category>
          <w:name w:val="Général"/>
          <w:gallery w:val="placeholder"/>
        </w:category>
        <w:types>
          <w:type w:val="bbPlcHdr"/>
        </w:types>
        <w:behaviors>
          <w:behavior w:val="content"/>
        </w:behaviors>
        <w:guid w:val="{56C873E8-85F3-42B1-95B4-22F322203EAE}"/>
      </w:docPartPr>
      <w:docPartBody>
        <w:p w:rsidR="00BD28EA" w:rsidRDefault="001A116B">
          <w:r w:rsidRPr="00A9151D">
            <w:rPr>
              <w:rStyle w:val="Textedelespacerserv"/>
            </w:rPr>
            <w:t>[Télécopie société]</w:t>
          </w:r>
        </w:p>
      </w:docPartBody>
    </w:docPart>
    <w:docPart>
      <w:docPartPr>
        <w:name w:val="8C77574349244B54A6FC6B373C5BAEB4"/>
        <w:category>
          <w:name w:val="Général"/>
          <w:gallery w:val="placeholder"/>
        </w:category>
        <w:types>
          <w:type w:val="bbPlcHdr"/>
        </w:types>
        <w:behaviors>
          <w:behavior w:val="content"/>
        </w:behaviors>
        <w:guid w:val="{B0FD1DAB-FE1D-46A1-AF6C-7AF6C92079B3}"/>
      </w:docPartPr>
      <w:docPartBody>
        <w:p w:rsidR="00BD28EA" w:rsidRDefault="001A116B">
          <w:r w:rsidRPr="00A9151D">
            <w:rPr>
              <w:rStyle w:val="Textedelespacerserv"/>
            </w:rPr>
            <w:t>[État ]</w:t>
          </w:r>
        </w:p>
      </w:docPartBody>
    </w:docPart>
    <w:docPart>
      <w:docPartPr>
        <w:name w:val="CE97ADC3C2F6482EAE5AFB754BB395FA"/>
        <w:category>
          <w:name w:val="Général"/>
          <w:gallery w:val="placeholder"/>
        </w:category>
        <w:types>
          <w:type w:val="bbPlcHdr"/>
        </w:types>
        <w:behaviors>
          <w:behavior w:val="content"/>
        </w:behaviors>
        <w:guid w:val="{0AA9A222-7ACE-4C4B-9092-4918929AC4C7}"/>
      </w:docPartPr>
      <w:docPartBody>
        <w:p w:rsidR="00BD28EA" w:rsidRDefault="001A116B">
          <w:r w:rsidRPr="00A9151D">
            <w:rPr>
              <w:rStyle w:val="Textedelespacerserv"/>
            </w:rPr>
            <w:t>[État ]</w:t>
          </w:r>
        </w:p>
      </w:docPartBody>
    </w:docPart>
    <w:docPart>
      <w:docPartPr>
        <w:name w:val="A86BADB3FFA64418B030DB80F93F3ADC"/>
        <w:category>
          <w:name w:val="Général"/>
          <w:gallery w:val="placeholder"/>
        </w:category>
        <w:types>
          <w:type w:val="bbPlcHdr"/>
        </w:types>
        <w:behaviors>
          <w:behavior w:val="content"/>
        </w:behaviors>
        <w:guid w:val="{70712FF6-072B-422C-B4FD-797129D87364}"/>
      </w:docPartPr>
      <w:docPartBody>
        <w:p w:rsidR="00BD28EA" w:rsidRDefault="001A116B">
          <w:r w:rsidRPr="00A9151D">
            <w:rPr>
              <w:rStyle w:val="Textedelespacerserv"/>
            </w:rPr>
            <w:t>[Mots clés ]</w:t>
          </w:r>
        </w:p>
      </w:docPartBody>
    </w:docPart>
    <w:docPart>
      <w:docPartPr>
        <w:name w:val="1DAFE734504B4D78978C92AE4346E49A"/>
        <w:category>
          <w:name w:val="Général"/>
          <w:gallery w:val="placeholder"/>
        </w:category>
        <w:types>
          <w:type w:val="bbPlcHdr"/>
        </w:types>
        <w:behaviors>
          <w:behavior w:val="content"/>
        </w:behaviors>
        <w:guid w:val="{7B21826F-378C-4027-99E3-E4DE1DC99169}"/>
      </w:docPartPr>
      <w:docPartBody>
        <w:p w:rsidR="00BD28EA" w:rsidRDefault="001A116B">
          <w:r w:rsidRPr="00A9151D">
            <w:rPr>
              <w:rStyle w:val="Textedelespacerserv"/>
            </w:rPr>
            <w:t>[Société]</w:t>
          </w:r>
        </w:p>
      </w:docPartBody>
    </w:docPart>
    <w:docPart>
      <w:docPartPr>
        <w:name w:val="FD091B24726E4F1FB59E596549B4DA73"/>
        <w:category>
          <w:name w:val="Général"/>
          <w:gallery w:val="placeholder"/>
        </w:category>
        <w:types>
          <w:type w:val="bbPlcHdr"/>
        </w:types>
        <w:behaviors>
          <w:behavior w:val="content"/>
        </w:behaviors>
        <w:guid w:val="{62DA6F2E-F63F-4BAB-8D4C-807B2795182E}"/>
      </w:docPartPr>
      <w:docPartBody>
        <w:p w:rsidR="00BD28EA" w:rsidRDefault="001A116B">
          <w:r w:rsidRPr="00A9151D">
            <w:rPr>
              <w:rStyle w:val="Textedelespacerserv"/>
            </w:rPr>
            <w:t>[Catégorie ]</w:t>
          </w:r>
        </w:p>
      </w:docPartBody>
    </w:docPart>
    <w:docPart>
      <w:docPartPr>
        <w:name w:val="42AD82D30B504E87A66BB869A63DD566"/>
        <w:category>
          <w:name w:val="Général"/>
          <w:gallery w:val="placeholder"/>
        </w:category>
        <w:types>
          <w:type w:val="bbPlcHdr"/>
        </w:types>
        <w:behaviors>
          <w:behavior w:val="content"/>
        </w:behaviors>
        <w:guid w:val="{FB8EAD96-4E2A-4859-924C-08C0AAE52ED5}"/>
      </w:docPartPr>
      <w:docPartBody>
        <w:p w:rsidR="00BD28EA" w:rsidRDefault="001A116B">
          <w:r w:rsidRPr="00A9151D">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1"/>
    <w:rsid w:val="001A116B"/>
    <w:rsid w:val="002F774E"/>
    <w:rsid w:val="004A02E8"/>
    <w:rsid w:val="00B273C0"/>
    <w:rsid w:val="00BB2841"/>
    <w:rsid w:val="00BB2DA8"/>
    <w:rsid w:val="00BD28EA"/>
    <w:rsid w:val="00F04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1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Template>
  <TotalTime>312</TotalTime>
  <Pages>17</Pages>
  <Words>866</Words>
  <Characters>4765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Maxime Bourgain</cp:lastModifiedBy>
  <cp:revision>43</cp:revision>
  <dcterms:created xsi:type="dcterms:W3CDTF">2021-05-20T19:05:00Z</dcterms:created>
  <dcterms:modified xsi:type="dcterms:W3CDTF">2021-06-03T11:08:00Z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
    <vt:lpwstr>az</vt:lpwstr>
  </property>
</Properties>
</file>