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Century Gothic" w:hAnsi="Century Gothic" w:cs="Century Gothic"/>
          <w:b/>
          <w:bCs/>
          <w:sz w:val="40"/>
          <w:szCs w:val="40"/>
          <w:u w:val="single"/>
        </w:rPr>
      </w:pPr>
      <w:r>
        <w:rPr>
          <w:rFonts w:cs="Century Gothic" w:ascii="Century Gothic" w:hAnsi="Century Gothic"/>
          <w:b/>
          <w:bCs/>
          <w:sz w:val="40"/>
          <w:szCs w:val="40"/>
          <w:u w:val="single"/>
        </w:rPr>
      </w:r>
    </w:p>
    <w:p>
      <w:pPr>
        <w:pStyle w:val="Normal"/>
        <w:spacing w:before="0" w:after="0"/>
        <w:rPr>
          <w:rFonts w:ascii="Century Gothic" w:hAnsi="Century Gothic" w:cs="Century Gothic"/>
          <w:b/>
          <w:bCs/>
          <w:sz w:val="40"/>
          <w:szCs w:val="40"/>
          <w:u w:val="single"/>
        </w:rPr>
      </w:pPr>
      <w:r>
        <w:rPr>
          <w:rFonts w:cs="Century Gothic" w:ascii="Century Gothic" w:hAnsi="Century Gothic"/>
          <w:b/>
          <w:bCs/>
          <w:sz w:val="40"/>
          <w:szCs w:val="40"/>
          <w:u w:val="single"/>
        </w:rPr>
      </w:r>
    </w:p>
    <w:p>
      <w:pPr>
        <w:pStyle w:val="Normal"/>
        <w:spacing w:before="0" w:after="0"/>
        <w:jc w:val="center"/>
        <w:rPr>
          <w:rFonts w:ascii="Century Gothic" w:hAnsi="Century Gothic" w:cs="Century Gothic"/>
          <w:b/>
          <w:bCs/>
          <w:sz w:val="24"/>
          <w:szCs w:val="24"/>
          <w:u w:val="single"/>
        </w:rPr>
      </w:pPr>
      <w:r>
        <w:rPr>
          <w:rFonts w:cs="Century Gothic" w:ascii="Century Gothic" w:hAnsi="Century Gothic"/>
          <w:b/>
          <w:bCs/>
          <w:sz w:val="40"/>
          <w:szCs w:val="40"/>
          <w:u w:val="single"/>
        </w:rPr>
        <w:t xml:space="preserve">PACKING LIST </w:t>
      </w:r>
    </w:p>
    <w:tbl>
      <w:tblPr>
        <w:tblpPr w:vertAnchor="text" w:horzAnchor="margin" w:rightFromText="180" w:tblpX="5" w:tblpY="295"/>
        <w:tblW w:w="492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>
          <w:trHeight w:val="1166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cs="Calibri"/>
                <w:b/>
                <w:bCs/>
                <w:sz w:val="20"/>
                <w:szCs w:val="20"/>
                <w:u w:val="single"/>
              </w:rPr>
              <w:t>From:</w:t>
            </w:r>
          </w:p>
          <w:p>
            <w:pPr>
              <w:pStyle w:val="Normal"/>
              <w:spacing w:before="0" w:after="0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M/S AL SEDANAH JORDAN TRADING LLC.</w:t>
            </w:r>
          </w:p>
          <w:p>
            <w:pPr>
              <w:pStyle w:val="Normal"/>
              <w:spacing w:before="0" w:after="0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CHEMICAL &amp; PHARMACEUTICAL RAW</w:t>
            </w:r>
          </w:p>
          <w:p>
            <w:pPr>
              <w:pStyle w:val="Normal"/>
              <w:spacing w:before="0" w:after="0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MATERIALS</w:t>
            </w:r>
          </w:p>
          <w:p>
            <w:pPr>
              <w:pStyle w:val="Normal"/>
              <w:spacing w:before="0" w:after="0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JORDAN AMMAN- ISKAN ABU NUSAIR – AL SALAM BUILDING BLOCK - SECOND FLOOR</w:t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</w:t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28575</wp:posOffset>
                </wp:positionV>
                <wp:extent cx="2439035" cy="41910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035" cy="4191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bookmarkStart w:id="0" w:name="_Hlk97109890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INV No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.: </w:t>
                            </w:r>
                            <w:bookmarkStart w:id="1" w:name="_Hlk97109912"/>
                            <w:r>
                              <w:rPr>
                                <w:sz w:val="20"/>
                                <w:szCs w:val="20"/>
                              </w:rPr>
                              <w:t>EXP/3305/3306/25-26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bookmarkEnd w:id="1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Dated: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25/02/2026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bookmarkEnd w:id="0"/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2.05pt;height:33pt;mso-wrap-distance-left:9.05pt;mso-wrap-distance-right:9.05pt;mso-wrap-distance-top:0pt;mso-wrap-distance-bottom:0pt;margin-top:2.25pt;mso-position-vertical-relative:text;margin-left:60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bookmarkStart w:id="2" w:name="_Hlk97109890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INV No</w:t>
                      </w:r>
                      <w:r>
                        <w:rPr>
                          <w:sz w:val="20"/>
                          <w:szCs w:val="20"/>
                        </w:rPr>
                        <w:t xml:space="preserve">.: </w:t>
                      </w:r>
                      <w:bookmarkStart w:id="3" w:name="_Hlk97109912"/>
                      <w:r>
                        <w:rPr>
                          <w:sz w:val="20"/>
                          <w:szCs w:val="20"/>
                        </w:rPr>
                        <w:t>EXP/3305/3306/25-26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bookmarkEnd w:id="3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Dated:</w:t>
                      </w:r>
                      <w:r>
                        <w:rPr>
                          <w:sz w:val="20"/>
                          <w:szCs w:val="20"/>
                        </w:rPr>
                        <w:t xml:space="preserve">    25/02/2026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  <w:bookmarkEnd w:id="2"/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127000</wp:posOffset>
                </wp:positionV>
                <wp:extent cx="3047365" cy="1052830"/>
                <wp:effectExtent l="0" t="0" r="0" b="0"/>
                <wp:wrapNone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365" cy="1052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rPr>
                                <w:rFonts w:cs="Calibr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To: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sz w:val="20"/>
                                <w:szCs w:val="20"/>
                              </w:rPr>
                              <w:t>MEDICAL UNION PHARMACEUTICALS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36 DR.MOHAMED HASSAN EL GAMAL ST., 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sz w:val="20"/>
                                <w:szCs w:val="20"/>
                              </w:rPr>
                              <w:t>6TH  DISTRICT- NASR CITY – CAIRO – EGYPT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39.95pt;height:82.9pt;mso-wrap-distance-left:9.05pt;mso-wrap-distance-right:9.05pt;mso-wrap-distance-top:0pt;mso-wrap-distance-bottom:0pt;margin-top:10pt;mso-position-vertical-relative:text;margin-left:55.05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rPr>
                          <w:rFonts w:cs="Calibri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Calibri"/>
                          <w:b/>
                          <w:bCs/>
                          <w:sz w:val="20"/>
                          <w:szCs w:val="20"/>
                          <w:u w:val="single"/>
                        </w:rPr>
                        <w:t>To: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bCs/>
                          <w:sz w:val="20"/>
                          <w:szCs w:val="20"/>
                        </w:rPr>
                        <w:t>MEDICAL UNION PHARMACEUTICALS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bCs/>
                          <w:sz w:val="20"/>
                          <w:szCs w:val="20"/>
                        </w:rPr>
                        <w:t xml:space="preserve">36 DR.MOHAMED HASSAN EL GAMAL ST., 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bCs/>
                          <w:sz w:val="20"/>
                          <w:szCs w:val="20"/>
                        </w:rPr>
                        <w:t>6TH  DISTRICT- NASR CITY – CAIRO – EGYPT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vanish/>
          <w:sz w:val="28"/>
          <w:szCs w:val="28"/>
        </w:rPr>
      </w:pPr>
      <w:r>
        <w:rPr>
          <w:vanish/>
          <w:sz w:val="28"/>
          <w:szCs w:val="28"/>
        </w:rPr>
      </w:r>
    </w:p>
    <w:p>
      <w:pPr>
        <w:pStyle w:val="Normal"/>
        <w:spacing w:before="0" w:after="0"/>
        <w:rPr>
          <w:vanish/>
          <w:sz w:val="20"/>
          <w:szCs w:val="20"/>
          <w:lang w:bidi="ar-AE"/>
        </w:rPr>
      </w:pPr>
      <w:r>
        <w:rPr>
          <w:vanish/>
          <w:sz w:val="20"/>
          <w:szCs w:val="20"/>
          <w:lang w:bidi="ar-AE"/>
        </w:rPr>
      </w:r>
    </w:p>
    <w:tbl>
      <w:tblPr>
        <w:tblW w:w="11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900"/>
        <w:gridCol w:w="3960"/>
        <w:gridCol w:w="4788"/>
      </w:tblGrid>
      <w:tr>
        <w:trPr>
          <w:trHeight w:val="60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Carriage by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Port of Loading</w:t>
            </w:r>
          </w:p>
        </w:tc>
        <w:tc>
          <w:tcPr>
            <w:tcW w:w="47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cs="Calibri"/>
                <w:b/>
                <w:bCs/>
                <w:sz w:val="20"/>
                <w:szCs w:val="20"/>
                <w:u w:val="single"/>
              </w:rPr>
              <w:t>Notify Party:</w:t>
            </w:r>
          </w:p>
          <w:p>
            <w:pPr>
              <w:pStyle w:val="Normal"/>
              <w:spacing w:lineRule="auto" w:line="240" w:before="0" w:after="0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MEDICAL UNION PHARMACEUTICALS</w:t>
            </w:r>
          </w:p>
          <w:p>
            <w:pPr>
              <w:pStyle w:val="Normal"/>
              <w:spacing w:lineRule="auto" w:line="240" w:before="0" w:after="0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 xml:space="preserve">36 DR.MOHAMED HASSAN EL GAMAL ST., </w:t>
            </w:r>
          </w:p>
          <w:p>
            <w:pPr>
              <w:pStyle w:val="Normal"/>
              <w:spacing w:lineRule="auto" w:line="240" w:before="0" w:after="0"/>
              <w:rPr>
                <w:rFonts w:cs="Calibr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6TH  DISTRICT- NASR CITY – CAIRO – EGYPT</w:t>
            </w:r>
          </w:p>
        </w:tc>
      </w:tr>
      <w:tr>
        <w:trPr>
          <w:trHeight w:val="70" w:hRule="atLeast"/>
        </w:trPr>
        <w:tc>
          <w:tcPr>
            <w:tcW w:w="226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 ALEX</w:t>
            </w:r>
          </w:p>
        </w:tc>
        <w:tc>
          <w:tcPr>
            <w:tcW w:w="3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NHAVA SHEVA</w:t>
            </w:r>
          </w:p>
        </w:tc>
        <w:tc>
          <w:tcPr>
            <w:tcW w:w="47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488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Port of Discharge</w:t>
            </w:r>
          </w:p>
          <w:p>
            <w:pPr>
              <w:pStyle w:val="Normal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ALEX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Port of Final Destination</w:t>
            </w:r>
          </w:p>
          <w:p>
            <w:pPr>
              <w:pStyle w:val="Normal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ALEX</w:t>
            </w:r>
          </w:p>
        </w:tc>
        <w:tc>
          <w:tcPr>
            <w:tcW w:w="47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70" w:hRule="atLeast"/>
        </w:trPr>
        <w:tc>
          <w:tcPr>
            <w:tcW w:w="226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3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7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Delivery and Payment Term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FOB - ALEX</w:t>
            </w:r>
          </w:p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</w:r>
          </w:p>
        </w:tc>
      </w:tr>
      <w:tr>
        <w:trPr>
          <w:trHeight w:val="60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Country of Origin</w:t>
            </w:r>
          </w:p>
          <w:p>
            <w:pPr>
              <w:pStyle w:val="Normal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INDIA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Country of Final Destination </w:t>
            </w:r>
          </w:p>
          <w:p>
            <w:pPr>
              <w:pStyle w:val="Normal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EGYPT</w:t>
            </w:r>
          </w:p>
        </w:tc>
        <w:tc>
          <w:tcPr>
            <w:tcW w:w="47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70" w:hRule="atLeast"/>
        </w:trPr>
        <w:tc>
          <w:tcPr>
            <w:tcW w:w="226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7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Marks &amp; Nos.               </w:t>
            </w:r>
          </w:p>
        </w:tc>
        <w:tc>
          <w:tcPr>
            <w:tcW w:w="96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Item and Specification</w:t>
            </w:r>
          </w:p>
        </w:tc>
      </w:tr>
      <w:tr>
        <w:trPr>
          <w:trHeight w:val="2555" w:hRule="atLeast"/>
        </w:trPr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>
            <w:pPr>
              <w:pStyle w:val="Normal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LEVOFLOXACIN HEMIHYDRATE USP NF 2025</w:t>
            </w:r>
          </w:p>
          <w:p>
            <w:pPr>
              <w:pStyle w:val="Normal"/>
              <w:spacing w:before="0" w:after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PHARMA GRADE</w:t>
            </w:r>
          </w:p>
          <w:p>
            <w:pPr>
              <w:pStyle w:val="Normal"/>
              <w:spacing w:before="0" w:after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BATCH No: LFC/126020066 </w:t>
            </w:r>
          </w:p>
          <w:p>
            <w:pPr>
              <w:pStyle w:val="Normal"/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MFG Date:</w:t>
            </w:r>
            <w:r>
              <w:rPr>
                <w:color w:val="000000"/>
                <w:sz w:val="18"/>
                <w:szCs w:val="18"/>
              </w:rPr>
              <w:t xml:space="preserve"> FEB-2026         </w:t>
            </w:r>
            <w:r>
              <w:rPr>
                <w:b/>
                <w:bCs/>
                <w:color w:val="000000"/>
                <w:sz w:val="18"/>
                <w:szCs w:val="18"/>
              </w:rPr>
              <w:t>EXP Date:</w:t>
            </w:r>
            <w:r>
              <w:rPr>
                <w:color w:val="000000"/>
                <w:sz w:val="18"/>
                <w:szCs w:val="18"/>
              </w:rPr>
              <w:t xml:space="preserve"> JAN-2031</w:t>
            </w:r>
          </w:p>
          <w:p>
            <w:pPr>
              <w:pStyle w:val="Normal"/>
              <w:spacing w:before="0" w:after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BATCH No: LFC/126020067 </w:t>
            </w:r>
          </w:p>
          <w:p>
            <w:pPr>
              <w:pStyle w:val="Normal"/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MFG Date:</w:t>
            </w:r>
            <w:r>
              <w:rPr>
                <w:color w:val="000000"/>
                <w:sz w:val="18"/>
                <w:szCs w:val="18"/>
              </w:rPr>
              <w:t xml:space="preserve"> FEB-2026         </w:t>
            </w:r>
            <w:r>
              <w:rPr>
                <w:b/>
                <w:bCs/>
                <w:color w:val="000000"/>
                <w:sz w:val="18"/>
                <w:szCs w:val="18"/>
              </w:rPr>
              <w:t>EXP Date:</w:t>
            </w:r>
            <w:r>
              <w:rPr>
                <w:color w:val="000000"/>
                <w:sz w:val="18"/>
                <w:szCs w:val="18"/>
              </w:rPr>
              <w:t xml:space="preserve"> JAN-2031</w:t>
            </w:r>
          </w:p>
          <w:p>
            <w:pPr>
              <w:pStyle w:val="Normal"/>
              <w:spacing w:before="0" w:after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BATCH No: LFC/126020068 </w:t>
            </w:r>
          </w:p>
          <w:p>
            <w:pPr>
              <w:pStyle w:val="Normal"/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MFG Date:</w:t>
            </w:r>
            <w:r>
              <w:rPr>
                <w:color w:val="000000"/>
                <w:sz w:val="18"/>
                <w:szCs w:val="18"/>
              </w:rPr>
              <w:t xml:space="preserve"> FEB-2026         </w:t>
            </w:r>
            <w:r>
              <w:rPr>
                <w:b/>
                <w:bCs/>
                <w:color w:val="000000"/>
                <w:sz w:val="18"/>
                <w:szCs w:val="18"/>
              </w:rPr>
              <w:t>EXP Date:</w:t>
            </w:r>
            <w:r>
              <w:rPr>
                <w:color w:val="000000"/>
                <w:sz w:val="18"/>
                <w:szCs w:val="18"/>
              </w:rPr>
              <w:t xml:space="preserve"> JAN-2031</w:t>
            </w:r>
          </w:p>
          <w:p>
            <w:pPr>
              <w:pStyle w:val="Normal"/>
              <w:spacing w:before="0" w:after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BATCH No: LFC/126020069 </w:t>
            </w:r>
          </w:p>
          <w:p>
            <w:pPr>
              <w:pStyle w:val="Normal"/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MFG Date:</w:t>
            </w:r>
            <w:r>
              <w:rPr>
                <w:color w:val="000000"/>
                <w:sz w:val="18"/>
                <w:szCs w:val="18"/>
              </w:rPr>
              <w:t xml:space="preserve"> FEB-2026         </w:t>
            </w:r>
            <w:r>
              <w:rPr>
                <w:b/>
                <w:bCs/>
                <w:color w:val="000000"/>
                <w:sz w:val="18"/>
                <w:szCs w:val="18"/>
              </w:rPr>
              <w:t>EXP Date:</w:t>
            </w:r>
            <w:r>
              <w:rPr>
                <w:color w:val="000000"/>
                <w:sz w:val="18"/>
                <w:szCs w:val="18"/>
              </w:rPr>
              <w:t xml:space="preserve"> JAN-2031</w:t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CARGOX ID: 11FA3C18-C05C-4AA2-BBB7-7BE8EA788295</w:t>
            </w:r>
          </w:p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>REGISTRATION No: 200122953</w:t>
            </w:r>
          </w:p>
          <w:p>
            <w:pPr>
              <w:pStyle w:val="Normal"/>
              <w:spacing w:before="0" w:after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VAT No: 014114763</w:t>
            </w:r>
          </w:p>
          <w:p>
            <w:pPr>
              <w:pStyle w:val="Normal"/>
              <w:spacing w:before="0" w:after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ACID: 1002576071006910018</w:t>
            </w:r>
          </w:p>
          <w:p>
            <w:pPr>
              <w:pStyle w:val="Normal"/>
              <w:spacing w:before="0" w:after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QUANTITY: 2,600 KGS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PACKED IN 104 DRUMS OF 25KG NET EACH.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GR.WT. 3,014.28 KGS.           NT.WT. 2,600.00 KGS</w:t>
            </w:r>
          </w:p>
        </w:tc>
      </w:tr>
      <w:tr>
        <w:trPr>
          <w:trHeight w:val="70" w:hRule="atLeast"/>
        </w:trPr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6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TOTAL GR.WT.</w:t>
            </w:r>
            <w:r>
              <w:rPr>
                <w:color w:val="000000"/>
                <w:sz w:val="20"/>
                <w:szCs w:val="20"/>
              </w:rPr>
              <w:t xml:space="preserve"> 3,014.28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KG-   TOTAL NT.WT. 2</w:t>
            </w:r>
            <w:r>
              <w:rPr>
                <w:color w:val="000000"/>
                <w:sz w:val="20"/>
                <w:szCs w:val="20"/>
              </w:rPr>
              <w:t xml:space="preserve">,600.00 </w:t>
            </w:r>
            <w:r>
              <w:rPr>
                <w:sz w:val="20"/>
                <w:szCs w:val="20"/>
              </w:rPr>
              <w:t>KG - TOTAL 104</w:t>
            </w:r>
            <w:r>
              <w:rPr>
                <w:color w:val="000000"/>
                <w:sz w:val="20"/>
                <w:szCs w:val="20"/>
              </w:rPr>
              <w:t xml:space="preserve"> DRUMS</w:t>
            </w:r>
          </w:p>
        </w:tc>
      </w:tr>
    </w:tbl>
    <w:p>
      <w:pPr>
        <w:pStyle w:val="Normal"/>
        <w:spacing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rPr/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>Stamp:</w:t>
      </w:r>
    </w:p>
    <w:sectPr>
      <w:headerReference w:type="default" r:id="rId2"/>
      <w:footerReference w:type="default" r:id="rId3"/>
      <w:type w:val="nextPage"/>
      <w:pgSz w:w="12240" w:h="15840"/>
      <w:pgMar w:left="720" w:right="720" w:gutter="0" w:header="720" w:top="776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Arial"/>
      <w:color w:val="auto"/>
      <w:sz w:val="22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PlainTextChar">
    <w:name w:val="Plain Text Char"/>
    <w:qFormat/>
    <w:rPr>
      <w:rFonts w:cs="Consolas"/>
      <w:sz w:val="22"/>
      <w:szCs w:val="21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Arial"/>
      <w:color w:val="auto"/>
      <w:sz w:val="22"/>
      <w:szCs w:val="22"/>
      <w:lang w:bidi="ar-SA" w:val="en-US" w:eastAsia="zh-CN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PlainText">
    <w:name w:val="Plain Text"/>
    <w:basedOn w:val="Normal"/>
    <w:qFormat/>
    <w:pPr>
      <w:bidi w:val="1"/>
      <w:spacing w:lineRule="auto" w:line="240" w:before="0" w:after="0"/>
      <w:ind w:hanging="0" w:start="0" w:end="0"/>
      <w:jc w:val="start"/>
    </w:pPr>
    <w:rPr>
      <w:rFonts w:eastAsia="Calibri" w:cs="Consolas"/>
      <w:szCs w:val="21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2017-06-10T09:52:00Z</dcterms:created>
  <dc:creator>Abdu</dc:creator>
  <dc:description/>
  <cp:keywords/>
  <dc:language>en-US</dc:language>
  <cp:lastModifiedBy>Api3</cp:lastModifiedBy>
  <cp:lastPrinted>2026-04-01T09:25:00Z</cp:lastPrinted>
  <dcterms:modified xsi:type="dcterms:W3CDTF">2026-04-22T09:20:00Z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