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G/1/26-27/0128/E Dated: 30.05.2026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IBN HAYYAN PHARMACEUTICALS</w:t>
      </w:r>
    </w:p>
    <w:p>
      <w:pPr>
        <w:pStyle w:val="Normal"/>
        <w:bidi w:val="0"/>
        <w:spacing w:lineRule="auto" w:line="240" w:before="0" w:after="0"/>
        <w:jc w:val="start"/>
        <w:rPr>
          <w:rFonts w:ascii="Arial" w:hAnsi="Arial" w:cs="Arial"/>
          <w:sz w:val="24"/>
          <w:szCs w:val="24"/>
        </w:rPr>
      </w:pPr>
      <w:r>
        <w:rPr>
          <w:rFonts w:cs="Arial" w:ascii="Arial" w:hAnsi="Arial"/>
          <w:sz w:val="24"/>
          <w:szCs w:val="24"/>
        </w:rPr>
        <w:t>TELL ESHORE, SOUTHERN HIGHWAY</w:t>
      </w:r>
    </w:p>
    <w:p>
      <w:pPr>
        <w:pStyle w:val="Normal"/>
        <w:bidi w:val="0"/>
        <w:spacing w:lineRule="auto" w:line="240" w:before="0" w:after="0"/>
        <w:jc w:val="start"/>
        <w:rPr>
          <w:rFonts w:ascii="Arial" w:hAnsi="Arial" w:cs="Arial"/>
          <w:sz w:val="24"/>
          <w:szCs w:val="24"/>
        </w:rPr>
      </w:pPr>
      <w:r>
        <w:rPr>
          <w:rFonts w:cs="Arial" w:ascii="Arial" w:hAnsi="Arial"/>
          <w:sz w:val="24"/>
          <w:szCs w:val="24"/>
        </w:rPr>
        <w:t>HOMS,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PROPOFOL USP                        20.00 KGS                USD 170/KGS                            USD 3,400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POF/05261001             Mfg. Date: MAY-2026                 Exp. Date: APR-2027</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3,400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THREE THOUSAND FOUR HUNDRED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FLEMING LABORATORIES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