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FOLIC ACID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Feb.2,2026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04260501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Feb.1,2026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Jan.31,2028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Yellow or orange crystalline powder, practically odorless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40" w:hRule="atLeast"/>
        </w:trPr>
        <w:tc>
          <w:tcPr>
            <w:tcW w:w="2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03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2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Melting point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148°C-155°C</w:t>
            </w:r>
          </w:p>
        </w:tc>
        <w:tc>
          <w:tcPr>
            <w:tcW w:w="23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 .7°C-152.2°C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Optical rotation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+15°~+21°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+18.0</w:t>
            </w:r>
            <w:r>
              <w:rPr>
                <w:rFonts w:cs="Calibri"/>
                <w:sz w:val="24"/>
                <w:szCs w:val="24"/>
              </w:rPr>
              <w:t>°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≤10mg/kg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&lt;10mg/kg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0.5%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0.06%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≤0.3%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0.22%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Isomers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0.15%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Methanol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0.3%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Ethanol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0.5%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Ethyl acetate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0.5%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0.10%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Dichloromethane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0.06%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N-hexane 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0.029%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Acetonitrile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0.041 %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Tetrahydrofurans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0.072%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Toluene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0.089%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B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C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D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G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Not detected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drawing>
                <wp:anchor distT="0" distB="0" distL="114935" distR="114935" simplePos="0" relativeHeight="3" behindDoc="1" locked="0" layoutInCell="1" allowOverlap="1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62865</wp:posOffset>
                  </wp:positionV>
                  <wp:extent cx="1493520" cy="15468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0" r="-10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Calibri"/>
                <w:sz w:val="24"/>
                <w:szCs w:val="24"/>
              </w:rPr>
              <w:t>Single impurity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0.03%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Total impurities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1.0%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97.0%~102.0%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97.5%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≤8.5%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7.47%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4-4.8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≤2mg/kg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Cadmium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≤1mg/kg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Mercury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≤1mg/kg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≤2mg/kg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Coliforms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3.0MPN/g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&lt;3.0MPN/g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