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 xml:space="preserve">UNIVERSAL PHARMACEUTICAL INDUSTRIES _ UNIPHARMA </w:t>
              <w:br/>
              <w:t xml:space="preserve">LIMITED PARTNERSHIP </w:t>
              <w:br/>
              <w:t>COMMERCIAL REGISTRATION NO./ 1668/</w:t>
              <w:br/>
              <w:t xml:space="preserve">P.O.BOX 695 </w:t>
              <w:br/>
              <w:t xml:space="preserve">DAMASCUS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ALL PACKED IN 3 (THREE) DRUMS ONLY OF PAROXETINE HYDROCHLORIDE HEMIHYDRATE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HH20263711 DATED:  AUG. 31, 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ZHEJIANG HUAHAI PHARMACEUTICAL CO.,LTD.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55.00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