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67651" w14:textId="272544A3" w:rsidR="00B75C7D" w:rsidRDefault="00AF0756" w:rsidP="00A12D12">
      <w:pPr>
        <w:rPr>
          <w:sz w:val="32"/>
          <w:szCs w:val="32"/>
          <w:lang w:bidi="ar-SY"/>
        </w:rPr>
      </w:pPr>
      <w:r>
        <w:rPr>
          <w:noProof/>
          <w:sz w:val="32"/>
          <w:szCs w:val="32"/>
          <w:lang w:bidi="ar-SY"/>
        </w:rPr>
        <w:drawing>
          <wp:anchor distT="0" distB="0" distL="114300" distR="114300" simplePos="0" relativeHeight="251659264" behindDoc="1" locked="0" layoutInCell="1" allowOverlap="1" wp14:anchorId="65787E65" wp14:editId="37AC3B9C">
            <wp:simplePos x="0" y="0"/>
            <wp:positionH relativeFrom="column">
              <wp:posOffset>2296795</wp:posOffset>
            </wp:positionH>
            <wp:positionV relativeFrom="paragraph">
              <wp:posOffset>268605</wp:posOffset>
            </wp:positionV>
            <wp:extent cx="1493520" cy="14325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1927"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1C9B98F0" wp14:editId="39D080CD">
            <wp:simplePos x="0" y="0"/>
            <wp:positionH relativeFrom="margin">
              <wp:posOffset>-624840</wp:posOffset>
            </wp:positionH>
            <wp:positionV relativeFrom="paragraph">
              <wp:posOffset>-838200</wp:posOffset>
            </wp:positionV>
            <wp:extent cx="3400425" cy="120523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69D80" w14:textId="1F35C0F7" w:rsidR="00B75C7D" w:rsidRPr="00A12D12" w:rsidRDefault="002243A5" w:rsidP="00A12D12">
      <w:pP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SY"/>
        </w:rPr>
      </w:pPr>
      <w:r w:rsidRPr="00A12D12">
        <w:rPr>
          <w:rFonts w:asciiTheme="majorBidi" w:hAnsiTheme="majorBidi" w:cstheme="majorBidi"/>
          <w:b/>
          <w:bCs/>
          <w:sz w:val="32"/>
          <w:szCs w:val="32"/>
          <w:u w:val="single"/>
          <w:lang w:bidi="ar-SY"/>
        </w:rPr>
        <w:t>CERTIFICATE OF ANALYSIS</w:t>
      </w:r>
    </w:p>
    <w:tbl>
      <w:tblPr>
        <w:tblpPr w:leftFromText="180" w:rightFromText="180" w:vertAnchor="text" w:horzAnchor="margin" w:tblpXSpec="center" w:tblpY="193"/>
        <w:tblW w:w="11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6237"/>
        <w:gridCol w:w="1565"/>
      </w:tblGrid>
      <w:tr w:rsidR="00A12D12" w:rsidRPr="003C3BCB" w14:paraId="37EED64E" w14:textId="77777777" w:rsidTr="00AF0756">
        <w:tc>
          <w:tcPr>
            <w:tcW w:w="11199" w:type="dxa"/>
            <w:gridSpan w:val="3"/>
            <w:vAlign w:val="center"/>
          </w:tcPr>
          <w:p w14:paraId="7C969569" w14:textId="6D8E8D1E" w:rsidR="00A12D12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Product Name:</w:t>
            </w:r>
            <w:r>
              <w:rPr>
                <w:sz w:val="24"/>
                <w:szCs w:val="24"/>
              </w:rPr>
              <w:t xml:space="preserve"> </w:t>
            </w:r>
            <w:r w:rsidR="00A3600C">
              <w:t xml:space="preserve"> </w:t>
            </w:r>
            <w:r w:rsidR="0040105E" w:rsidRPr="0040105E">
              <w:rPr>
                <w:b/>
                <w:bCs/>
                <w:sz w:val="24"/>
                <w:szCs w:val="24"/>
              </w:rPr>
              <w:t>Vonoprazan Fumarate</w:t>
            </w:r>
          </w:p>
        </w:tc>
      </w:tr>
      <w:tr w:rsidR="00AF0756" w:rsidRPr="003C3BCB" w14:paraId="5DC81B97" w14:textId="77777777" w:rsidTr="001C2D23">
        <w:trPr>
          <w:trHeight w:val="58"/>
        </w:trPr>
        <w:tc>
          <w:tcPr>
            <w:tcW w:w="11199" w:type="dxa"/>
            <w:gridSpan w:val="3"/>
            <w:vAlign w:val="center"/>
          </w:tcPr>
          <w:p w14:paraId="2EFDE85E" w14:textId="1BC2640E" w:rsidR="00AF0756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Batch</w:t>
            </w:r>
            <w:r w:rsidRPr="00DF1690">
              <w:rPr>
                <w:rFonts w:hint="eastAsia"/>
                <w:sz w:val="24"/>
                <w:szCs w:val="24"/>
              </w:rPr>
              <w:t xml:space="preserve"> </w:t>
            </w:r>
            <w:r w:rsidRPr="00DF1690">
              <w:rPr>
                <w:sz w:val="24"/>
                <w:szCs w:val="24"/>
              </w:rPr>
              <w:t>N</w:t>
            </w:r>
            <w:r w:rsidRPr="00DF1690">
              <w:rPr>
                <w:rFonts w:hint="eastAsia"/>
                <w:sz w:val="24"/>
                <w:szCs w:val="24"/>
              </w:rPr>
              <w:t>o:</w:t>
            </w:r>
            <w:r>
              <w:rPr>
                <w:sz w:val="24"/>
                <w:szCs w:val="24"/>
              </w:rPr>
              <w:t xml:space="preserve"> </w:t>
            </w:r>
            <w:r>
              <w:t xml:space="preserve"> </w:t>
            </w:r>
            <w:r w:rsidRPr="0040105E">
              <w:rPr>
                <w:sz w:val="24"/>
                <w:szCs w:val="24"/>
              </w:rPr>
              <w:t>YSC-1519-2601001</w:t>
            </w:r>
          </w:p>
        </w:tc>
      </w:tr>
      <w:tr w:rsidR="00A12D12" w:rsidRPr="003C3BCB" w14:paraId="714C1AE1" w14:textId="77777777" w:rsidTr="00AF0756">
        <w:trPr>
          <w:trHeight w:val="190"/>
        </w:trPr>
        <w:tc>
          <w:tcPr>
            <w:tcW w:w="3397" w:type="dxa"/>
            <w:vAlign w:val="center"/>
          </w:tcPr>
          <w:p w14:paraId="350D800A" w14:textId="610EE485" w:rsidR="00A12D12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DF1690">
              <w:rPr>
                <w:sz w:val="24"/>
                <w:szCs w:val="24"/>
              </w:rPr>
              <w:t>Manufacture Date:</w:t>
            </w:r>
            <w:r>
              <w:rPr>
                <w:sz w:val="24"/>
                <w:szCs w:val="24"/>
              </w:rPr>
              <w:t xml:space="preserve"> </w:t>
            </w:r>
            <w:r w:rsidR="0040105E">
              <w:rPr>
                <w:sz w:val="24"/>
                <w:szCs w:val="24"/>
              </w:rPr>
              <w:t>05</w:t>
            </w:r>
            <w:r>
              <w:rPr>
                <w:sz w:val="24"/>
                <w:szCs w:val="24"/>
              </w:rPr>
              <w:t>/0</w:t>
            </w:r>
            <w:r w:rsidR="0040105E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/202</w:t>
            </w:r>
            <w:r w:rsidR="00A3600C">
              <w:rPr>
                <w:sz w:val="24"/>
                <w:szCs w:val="24"/>
              </w:rPr>
              <w:t>6</w:t>
            </w:r>
          </w:p>
        </w:tc>
        <w:tc>
          <w:tcPr>
            <w:tcW w:w="7802" w:type="dxa"/>
            <w:gridSpan w:val="2"/>
            <w:vAlign w:val="center"/>
          </w:tcPr>
          <w:p w14:paraId="305CC05A" w14:textId="7E8DF60D" w:rsidR="00A12D12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Exp</w:t>
            </w:r>
            <w:r w:rsidR="00A12D12" w:rsidRPr="00DF1690">
              <w:rPr>
                <w:sz w:val="24"/>
                <w:szCs w:val="24"/>
              </w:rPr>
              <w:t xml:space="preserve"> Date</w:t>
            </w:r>
            <w:r w:rsidR="00A12D12">
              <w:rPr>
                <w:sz w:val="24"/>
                <w:szCs w:val="24"/>
              </w:rPr>
              <w:t xml:space="preserve">: </w:t>
            </w:r>
            <w:r w:rsidR="0040105E">
              <w:rPr>
                <w:sz w:val="24"/>
                <w:szCs w:val="24"/>
              </w:rPr>
              <w:t>04</w:t>
            </w:r>
            <w:r w:rsidR="00A12D12">
              <w:rPr>
                <w:sz w:val="24"/>
                <w:szCs w:val="24"/>
              </w:rPr>
              <w:t>/0</w:t>
            </w:r>
            <w:r w:rsidR="0040105E">
              <w:rPr>
                <w:sz w:val="24"/>
                <w:szCs w:val="24"/>
              </w:rPr>
              <w:t>1</w:t>
            </w:r>
            <w:r w:rsidR="00A12D12">
              <w:rPr>
                <w:sz w:val="24"/>
                <w:szCs w:val="24"/>
              </w:rPr>
              <w:t>/20</w:t>
            </w:r>
            <w:r w:rsidR="0040105E">
              <w:rPr>
                <w:sz w:val="24"/>
                <w:szCs w:val="24"/>
              </w:rPr>
              <w:t>30</w:t>
            </w:r>
          </w:p>
        </w:tc>
      </w:tr>
      <w:tr w:rsidR="00A12D12" w:rsidRPr="003C3BCB" w14:paraId="2AE863A5" w14:textId="77777777" w:rsidTr="00AF0756">
        <w:trPr>
          <w:trHeight w:val="138"/>
        </w:trPr>
        <w:tc>
          <w:tcPr>
            <w:tcW w:w="3397" w:type="dxa"/>
            <w:vAlign w:val="center"/>
          </w:tcPr>
          <w:p w14:paraId="336B9639" w14:textId="00254B8D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Test </w:t>
            </w:r>
            <w:r w:rsidRPr="003661AE">
              <w:rPr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6237" w:type="dxa"/>
            <w:vAlign w:val="center"/>
          </w:tcPr>
          <w:p w14:paraId="416EC94C" w14:textId="337F3559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3661AE">
              <w:rPr>
                <w:b/>
                <w:bCs/>
                <w:sz w:val="24"/>
                <w:szCs w:val="24"/>
              </w:rPr>
              <w:t>Specifications</w:t>
            </w:r>
          </w:p>
        </w:tc>
        <w:tc>
          <w:tcPr>
            <w:tcW w:w="1565" w:type="dxa"/>
            <w:vAlign w:val="center"/>
          </w:tcPr>
          <w:p w14:paraId="522D321D" w14:textId="77777777" w:rsidR="00A12D12" w:rsidRPr="003661AE" w:rsidRDefault="00A12D12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Test </w:t>
            </w:r>
            <w:r w:rsidRPr="003661AE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A12D12" w:rsidRPr="003C3BCB" w14:paraId="6423F3DD" w14:textId="77777777" w:rsidTr="00AF0756">
        <w:trPr>
          <w:trHeight w:val="287"/>
        </w:trPr>
        <w:tc>
          <w:tcPr>
            <w:tcW w:w="3397" w:type="dxa"/>
            <w:vAlign w:val="center"/>
          </w:tcPr>
          <w:p w14:paraId="30437401" w14:textId="77777777" w:rsidR="00A12D12" w:rsidRPr="003C3BCB" w:rsidRDefault="00A12D12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6237" w:type="dxa"/>
            <w:vAlign w:val="center"/>
          </w:tcPr>
          <w:p w14:paraId="26C613A5" w14:textId="73F73CFD" w:rsidR="00A12D12" w:rsidRPr="005D5FE7" w:rsidRDefault="0040105E" w:rsidP="004F17FF">
            <w:pPr>
              <w:spacing w:after="0"/>
              <w:rPr>
                <w:sz w:val="24"/>
                <w:szCs w:val="24"/>
                <w:lang w:bidi="ar-SY"/>
              </w:rPr>
            </w:pPr>
            <w:r w:rsidRPr="0040105E">
              <w:rPr>
                <w:sz w:val="24"/>
                <w:szCs w:val="24"/>
                <w:lang w:bidi="ar-SY"/>
              </w:rPr>
              <w:t>White or off-white crystalline powder</w:t>
            </w:r>
          </w:p>
        </w:tc>
        <w:tc>
          <w:tcPr>
            <w:tcW w:w="1565" w:type="dxa"/>
            <w:vAlign w:val="center"/>
          </w:tcPr>
          <w:p w14:paraId="17EC6D25" w14:textId="5BC7F125" w:rsidR="00A12D12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Confo</w:t>
            </w:r>
            <w:r>
              <w:rPr>
                <w:sz w:val="24"/>
                <w:szCs w:val="24"/>
              </w:rPr>
              <w:t>rms</w:t>
            </w:r>
          </w:p>
        </w:tc>
      </w:tr>
      <w:tr w:rsidR="001115AB" w:rsidRPr="003C3BCB" w14:paraId="70B0EF30" w14:textId="77777777" w:rsidTr="00AF0756">
        <w:trPr>
          <w:trHeight w:val="953"/>
        </w:trPr>
        <w:tc>
          <w:tcPr>
            <w:tcW w:w="3397" w:type="dxa"/>
            <w:vAlign w:val="center"/>
          </w:tcPr>
          <w:p w14:paraId="524F53CE" w14:textId="0BB510F2" w:rsidR="001115AB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Solubility</w:t>
            </w:r>
          </w:p>
        </w:tc>
        <w:tc>
          <w:tcPr>
            <w:tcW w:w="6237" w:type="dxa"/>
            <w:vAlign w:val="center"/>
          </w:tcPr>
          <w:p w14:paraId="484EDC9A" w14:textId="3CA9048D" w:rsidR="001115AB" w:rsidRPr="003C3BCB" w:rsidRDefault="0040105E" w:rsidP="00AF0756">
            <w:pPr>
              <w:spacing w:after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 xml:space="preserve">Soluble in dimethyl sulfoxide, sparingly </w:t>
            </w:r>
            <w:r w:rsidRPr="0040105E">
              <w:rPr>
                <w:sz w:val="24"/>
                <w:szCs w:val="24"/>
                <w:lang w:bidi="ar-SY"/>
              </w:rPr>
              <w:t xml:space="preserve">Soluble in </w:t>
            </w:r>
            <w:r>
              <w:rPr>
                <w:sz w:val="24"/>
                <w:szCs w:val="24"/>
                <w:lang w:bidi="ar-SY"/>
              </w:rPr>
              <w:t>N,N</w:t>
            </w:r>
            <w:r w:rsidRPr="0040105E">
              <w:rPr>
                <w:sz w:val="24"/>
                <w:szCs w:val="24"/>
                <w:lang w:bidi="ar-SY"/>
              </w:rPr>
              <w:t>-dimethylacetamide,</w:t>
            </w:r>
            <w:r>
              <w:rPr>
                <w:sz w:val="24"/>
                <w:szCs w:val="24"/>
                <w:lang w:bidi="ar-SY"/>
              </w:rPr>
              <w:t xml:space="preserve"> </w:t>
            </w:r>
            <w:r w:rsidRPr="0040105E">
              <w:rPr>
                <w:sz w:val="24"/>
                <w:szCs w:val="24"/>
                <w:lang w:bidi="ar-SY"/>
              </w:rPr>
              <w:t>slightly soluble</w:t>
            </w:r>
            <w:r>
              <w:rPr>
                <w:sz w:val="24"/>
                <w:szCs w:val="24"/>
                <w:lang w:bidi="ar-SY"/>
              </w:rPr>
              <w:t xml:space="preserve"> </w:t>
            </w:r>
            <w:r w:rsidRPr="0040105E">
              <w:rPr>
                <w:sz w:val="24"/>
                <w:szCs w:val="24"/>
                <w:lang w:bidi="ar-SY"/>
              </w:rPr>
              <w:t xml:space="preserve">methanol </w:t>
            </w:r>
            <w:r>
              <w:rPr>
                <w:sz w:val="24"/>
                <w:szCs w:val="24"/>
                <w:lang w:bidi="ar-SY"/>
              </w:rPr>
              <w:t>and in water,</w:t>
            </w:r>
            <w:r w:rsidRPr="0040105E">
              <w:rPr>
                <w:sz w:val="24"/>
                <w:szCs w:val="24"/>
                <w:lang w:bidi="ar-SY"/>
              </w:rPr>
              <w:t xml:space="preserve"> practically insoluble </w:t>
            </w:r>
            <w:r>
              <w:rPr>
                <w:sz w:val="24"/>
                <w:szCs w:val="24"/>
                <w:lang w:bidi="ar-SY"/>
              </w:rPr>
              <w:t xml:space="preserve">in </w:t>
            </w:r>
            <w:r w:rsidRPr="0040105E">
              <w:rPr>
                <w:sz w:val="24"/>
                <w:szCs w:val="24"/>
                <w:lang w:bidi="ar-SY"/>
              </w:rPr>
              <w:t>acet</w:t>
            </w:r>
            <w:r>
              <w:rPr>
                <w:sz w:val="24"/>
                <w:szCs w:val="24"/>
                <w:lang w:bidi="ar-SY"/>
              </w:rPr>
              <w:t>onitrile and ethyl acetate .</w:t>
            </w:r>
            <w:r w:rsidRPr="0040105E">
              <w:rPr>
                <w:sz w:val="24"/>
                <w:szCs w:val="24"/>
                <w:lang w:bidi="ar-SY"/>
              </w:rPr>
              <w:t xml:space="preserve"> </w:t>
            </w:r>
          </w:p>
        </w:tc>
        <w:tc>
          <w:tcPr>
            <w:tcW w:w="1565" w:type="dxa"/>
            <w:vAlign w:val="center"/>
          </w:tcPr>
          <w:p w14:paraId="1471E6D3" w14:textId="386DE998" w:rsidR="001115AB" w:rsidRPr="003C3BCB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Confo</w:t>
            </w:r>
            <w:r>
              <w:rPr>
                <w:sz w:val="24"/>
                <w:szCs w:val="24"/>
              </w:rPr>
              <w:t>rms</w:t>
            </w:r>
          </w:p>
        </w:tc>
      </w:tr>
      <w:tr w:rsidR="00A12D12" w:rsidRPr="003C3BCB" w14:paraId="04F969D9" w14:textId="77777777" w:rsidTr="00AF0756">
        <w:trPr>
          <w:trHeight w:val="2195"/>
        </w:trPr>
        <w:tc>
          <w:tcPr>
            <w:tcW w:w="3397" w:type="dxa"/>
            <w:vAlign w:val="center"/>
          </w:tcPr>
          <w:p w14:paraId="3F5D9545" w14:textId="56B49786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Identification</w:t>
            </w:r>
          </w:p>
        </w:tc>
        <w:tc>
          <w:tcPr>
            <w:tcW w:w="6237" w:type="dxa"/>
            <w:vAlign w:val="center"/>
          </w:tcPr>
          <w:p w14:paraId="03C90036" w14:textId="5E06BBA2" w:rsidR="00A12D12" w:rsidRDefault="0040105E" w:rsidP="00AF0756">
            <w:pPr>
              <w:spacing w:after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A.HPLC: The retention time of the major peak of the sample solution corresponds to that of the Reference solution, as obtained in the Assay.</w:t>
            </w:r>
          </w:p>
          <w:p w14:paraId="04345368" w14:textId="7C559ED2" w:rsidR="0040105E" w:rsidRPr="0040105E" w:rsidRDefault="0040105E" w:rsidP="00AF0756">
            <w:pPr>
              <w:spacing w:after="0"/>
              <w:rPr>
                <w:sz w:val="24"/>
                <w:szCs w:val="24"/>
                <w:lang w:bidi="ar-SY"/>
              </w:rPr>
            </w:pPr>
            <w:r>
              <w:rPr>
                <w:sz w:val="24"/>
                <w:szCs w:val="24"/>
                <w:lang w:bidi="ar-SY"/>
              </w:rPr>
              <w:t>B.IR:</w:t>
            </w:r>
            <w:r w:rsidR="004F17FF">
              <w:rPr>
                <w:sz w:val="24"/>
                <w:szCs w:val="24"/>
                <w:lang w:bidi="ar-SY"/>
              </w:rPr>
              <w:t xml:space="preserve"> </w:t>
            </w:r>
            <w:r>
              <w:rPr>
                <w:sz w:val="24"/>
                <w:szCs w:val="24"/>
                <w:lang w:bidi="ar-SY"/>
              </w:rPr>
              <w:t>Compare the infrared absorption spectrum of Vonoprazan fumarate and that of the Reference standard, both spectra exhibit similar intensities of absorption at the same wave numbers.</w:t>
            </w:r>
          </w:p>
        </w:tc>
        <w:tc>
          <w:tcPr>
            <w:tcW w:w="1565" w:type="dxa"/>
            <w:vAlign w:val="center"/>
          </w:tcPr>
          <w:p w14:paraId="6670805D" w14:textId="0315375E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Confo</w:t>
            </w:r>
            <w:r>
              <w:rPr>
                <w:sz w:val="24"/>
                <w:szCs w:val="24"/>
              </w:rPr>
              <w:t>rms</w:t>
            </w:r>
          </w:p>
        </w:tc>
      </w:tr>
      <w:tr w:rsidR="00A12D12" w:rsidRPr="003C3BCB" w14:paraId="22A56ADD" w14:textId="77777777" w:rsidTr="00AF0756">
        <w:trPr>
          <w:trHeight w:val="152"/>
        </w:trPr>
        <w:tc>
          <w:tcPr>
            <w:tcW w:w="3397" w:type="dxa"/>
            <w:vAlign w:val="center"/>
          </w:tcPr>
          <w:p w14:paraId="6F5E592F" w14:textId="0364CC77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</w:tc>
        <w:tc>
          <w:tcPr>
            <w:tcW w:w="6237" w:type="dxa"/>
            <w:vAlign w:val="center"/>
          </w:tcPr>
          <w:p w14:paraId="1190587D" w14:textId="58222293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</w:t>
            </w:r>
            <w:r>
              <w:rPr>
                <w:sz w:val="24"/>
                <w:szCs w:val="24"/>
              </w:rPr>
              <w:t>0.5%</w:t>
            </w:r>
          </w:p>
        </w:tc>
        <w:tc>
          <w:tcPr>
            <w:tcW w:w="1565" w:type="dxa"/>
            <w:vAlign w:val="center"/>
          </w:tcPr>
          <w:p w14:paraId="699F62FD" w14:textId="1B005F3A" w:rsidR="00A12D12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0.01%</w:t>
            </w:r>
          </w:p>
        </w:tc>
      </w:tr>
      <w:tr w:rsidR="0040105E" w:rsidRPr="003C3BCB" w14:paraId="12015206" w14:textId="77777777" w:rsidTr="00AF0756">
        <w:trPr>
          <w:trHeight w:val="70"/>
        </w:trPr>
        <w:tc>
          <w:tcPr>
            <w:tcW w:w="3397" w:type="dxa"/>
            <w:vAlign w:val="center"/>
          </w:tcPr>
          <w:p w14:paraId="3F0169CA" w14:textId="3AA3DF61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Residue on ignition</w:t>
            </w:r>
          </w:p>
        </w:tc>
        <w:tc>
          <w:tcPr>
            <w:tcW w:w="6237" w:type="dxa"/>
            <w:vAlign w:val="center"/>
          </w:tcPr>
          <w:p w14:paraId="34444B7E" w14:textId="64365957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</w:t>
            </w:r>
            <w:r>
              <w:rPr>
                <w:sz w:val="24"/>
                <w:szCs w:val="24"/>
              </w:rPr>
              <w:t>0.1%</w:t>
            </w:r>
          </w:p>
        </w:tc>
        <w:tc>
          <w:tcPr>
            <w:tcW w:w="1565" w:type="dxa"/>
            <w:vAlign w:val="center"/>
          </w:tcPr>
          <w:p w14:paraId="3B10E3D6" w14:textId="280BEF45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0.02%</w:t>
            </w:r>
          </w:p>
        </w:tc>
      </w:tr>
      <w:tr w:rsidR="0040105E" w:rsidRPr="003C3BCB" w14:paraId="3E65D0CB" w14:textId="77777777" w:rsidTr="00AF0756">
        <w:trPr>
          <w:trHeight w:val="80"/>
        </w:trPr>
        <w:tc>
          <w:tcPr>
            <w:tcW w:w="3397" w:type="dxa"/>
            <w:vAlign w:val="center"/>
          </w:tcPr>
          <w:p w14:paraId="57B47C61" w14:textId="26E0A440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Heavy metals</w:t>
            </w:r>
          </w:p>
        </w:tc>
        <w:tc>
          <w:tcPr>
            <w:tcW w:w="6237" w:type="dxa"/>
            <w:vAlign w:val="center"/>
          </w:tcPr>
          <w:p w14:paraId="42148B07" w14:textId="5E800FF6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≤10 ppm</w:t>
            </w:r>
          </w:p>
        </w:tc>
        <w:tc>
          <w:tcPr>
            <w:tcW w:w="1565" w:type="dxa"/>
            <w:vAlign w:val="center"/>
          </w:tcPr>
          <w:p w14:paraId="292653B3" w14:textId="1C647D98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&lt;10 ppm</w:t>
            </w:r>
          </w:p>
        </w:tc>
      </w:tr>
      <w:tr w:rsidR="0040105E" w:rsidRPr="003C3BCB" w14:paraId="34B21AD0" w14:textId="77777777" w:rsidTr="00AF0756">
        <w:trPr>
          <w:trHeight w:val="136"/>
        </w:trPr>
        <w:tc>
          <w:tcPr>
            <w:tcW w:w="3397" w:type="dxa"/>
            <w:vMerge w:val="restart"/>
            <w:vAlign w:val="center"/>
          </w:tcPr>
          <w:p w14:paraId="6307E29F" w14:textId="22C8B121" w:rsidR="0040105E" w:rsidRDefault="0040105E" w:rsidP="004F17FF">
            <w:pPr>
              <w:spacing w:after="0"/>
              <w:rPr>
                <w:sz w:val="24"/>
                <w:szCs w:val="24"/>
              </w:rPr>
            </w:pPr>
            <w:r w:rsidRPr="0040105E">
              <w:rPr>
                <w:sz w:val="24"/>
                <w:szCs w:val="24"/>
              </w:rPr>
              <w:t>Related substances</w:t>
            </w:r>
          </w:p>
        </w:tc>
        <w:tc>
          <w:tcPr>
            <w:tcW w:w="6237" w:type="dxa"/>
            <w:vAlign w:val="center"/>
          </w:tcPr>
          <w:p w14:paraId="408DD6A9" w14:textId="7836C3DD" w:rsidR="0040105E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D: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≤</w:t>
            </w:r>
            <w:r w:rsidRPr="004F17FF">
              <w:rPr>
                <w:sz w:val="24"/>
                <w:szCs w:val="24"/>
              </w:rPr>
              <w:t>0.15%</w:t>
            </w:r>
          </w:p>
        </w:tc>
        <w:tc>
          <w:tcPr>
            <w:tcW w:w="1565" w:type="dxa"/>
            <w:vAlign w:val="center"/>
          </w:tcPr>
          <w:p w14:paraId="1C70F6A0" w14:textId="0019C8BE" w:rsidR="0040105E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0.04%</w:t>
            </w:r>
          </w:p>
        </w:tc>
      </w:tr>
      <w:tr w:rsidR="004F17FF" w:rsidRPr="003C3BCB" w14:paraId="62AFDF44" w14:textId="77777777" w:rsidTr="00AF0756">
        <w:trPr>
          <w:trHeight w:val="165"/>
        </w:trPr>
        <w:tc>
          <w:tcPr>
            <w:tcW w:w="3397" w:type="dxa"/>
            <w:vMerge/>
            <w:vAlign w:val="center"/>
          </w:tcPr>
          <w:p w14:paraId="5232A0F0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7B54EB07" w14:textId="76ACB036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E</w:t>
            </w:r>
            <w:r>
              <w:rPr>
                <w:sz w:val="24"/>
                <w:szCs w:val="24"/>
              </w:rPr>
              <w:t xml:space="preserve">: </w:t>
            </w:r>
            <w:r>
              <w:rPr>
                <w:rFonts w:cstheme="minorHAnsi"/>
                <w:sz w:val="24"/>
                <w:szCs w:val="24"/>
              </w:rPr>
              <w:t>≤</w:t>
            </w:r>
            <w:r w:rsidRPr="004F17FF">
              <w:rPr>
                <w:sz w:val="24"/>
                <w:szCs w:val="24"/>
              </w:rPr>
              <w:t>0.15%</w:t>
            </w:r>
          </w:p>
        </w:tc>
        <w:tc>
          <w:tcPr>
            <w:tcW w:w="1565" w:type="dxa"/>
            <w:vAlign w:val="center"/>
          </w:tcPr>
          <w:p w14:paraId="03C97591" w14:textId="320D4D8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3349C5E8" w14:textId="77777777" w:rsidTr="00AF0756">
        <w:trPr>
          <w:trHeight w:val="121"/>
        </w:trPr>
        <w:tc>
          <w:tcPr>
            <w:tcW w:w="3397" w:type="dxa"/>
            <w:vMerge/>
            <w:vAlign w:val="center"/>
          </w:tcPr>
          <w:p w14:paraId="45CAD2BD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11037A40" w14:textId="346D8B95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 xml:space="preserve">Impurity </w:t>
            </w:r>
            <w:r>
              <w:rPr>
                <w:sz w:val="24"/>
                <w:szCs w:val="24"/>
              </w:rPr>
              <w:t xml:space="preserve">F: </w:t>
            </w:r>
            <w:r>
              <w:rPr>
                <w:rFonts w:cstheme="minorHAnsi"/>
                <w:sz w:val="24"/>
                <w:szCs w:val="24"/>
              </w:rPr>
              <w:t>≤</w:t>
            </w:r>
            <w:r w:rsidRPr="004F17FF">
              <w:rPr>
                <w:sz w:val="24"/>
                <w:szCs w:val="24"/>
              </w:rPr>
              <w:t>0.15%</w:t>
            </w:r>
          </w:p>
        </w:tc>
        <w:tc>
          <w:tcPr>
            <w:tcW w:w="1565" w:type="dxa"/>
            <w:vAlign w:val="center"/>
          </w:tcPr>
          <w:p w14:paraId="4D7597B4" w14:textId="24B53D33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0.02%</w:t>
            </w:r>
          </w:p>
        </w:tc>
      </w:tr>
      <w:tr w:rsidR="004F17FF" w:rsidRPr="003C3BCB" w14:paraId="4327E838" w14:textId="77777777" w:rsidTr="00AF0756">
        <w:trPr>
          <w:trHeight w:val="121"/>
        </w:trPr>
        <w:tc>
          <w:tcPr>
            <w:tcW w:w="3397" w:type="dxa"/>
            <w:vMerge/>
            <w:vAlign w:val="center"/>
          </w:tcPr>
          <w:p w14:paraId="2E4B28F5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146F17A6" w14:textId="1B1AE56B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 xml:space="preserve">Impurity </w:t>
            </w:r>
            <w:r>
              <w:rPr>
                <w:sz w:val="24"/>
                <w:szCs w:val="24"/>
              </w:rPr>
              <w:t xml:space="preserve">I: </w:t>
            </w:r>
            <w:r>
              <w:rPr>
                <w:rFonts w:cstheme="minorHAnsi"/>
                <w:sz w:val="24"/>
                <w:szCs w:val="24"/>
              </w:rPr>
              <w:t>≤</w:t>
            </w:r>
            <w:r w:rsidRPr="004F17FF">
              <w:rPr>
                <w:sz w:val="24"/>
                <w:szCs w:val="24"/>
              </w:rPr>
              <w:t>0.15%</w:t>
            </w:r>
          </w:p>
        </w:tc>
        <w:tc>
          <w:tcPr>
            <w:tcW w:w="1565" w:type="dxa"/>
            <w:vAlign w:val="center"/>
          </w:tcPr>
          <w:p w14:paraId="04EAEA37" w14:textId="13A13D52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38EA40EF" w14:textId="77777777" w:rsidTr="00AF0756">
        <w:trPr>
          <w:trHeight w:val="152"/>
        </w:trPr>
        <w:tc>
          <w:tcPr>
            <w:tcW w:w="3397" w:type="dxa"/>
            <w:vMerge/>
            <w:vAlign w:val="center"/>
          </w:tcPr>
          <w:p w14:paraId="662C0B3D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42B81234" w14:textId="4D517B4E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Impurity O: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≤</w:t>
            </w:r>
            <w:r w:rsidRPr="004F17FF">
              <w:rPr>
                <w:sz w:val="24"/>
                <w:szCs w:val="24"/>
              </w:rPr>
              <w:t>0.30%</w:t>
            </w:r>
          </w:p>
        </w:tc>
        <w:tc>
          <w:tcPr>
            <w:tcW w:w="1565" w:type="dxa"/>
            <w:vAlign w:val="center"/>
          </w:tcPr>
          <w:p w14:paraId="2A9F3613" w14:textId="0B356177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0.08%</w:t>
            </w:r>
          </w:p>
        </w:tc>
      </w:tr>
      <w:tr w:rsidR="004F17FF" w:rsidRPr="003C3BCB" w14:paraId="3B7DC8A1" w14:textId="77777777" w:rsidTr="00AF0756">
        <w:trPr>
          <w:trHeight w:val="106"/>
        </w:trPr>
        <w:tc>
          <w:tcPr>
            <w:tcW w:w="3397" w:type="dxa"/>
            <w:vMerge/>
            <w:vAlign w:val="center"/>
          </w:tcPr>
          <w:p w14:paraId="5C4790F5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4090E796" w14:textId="4F1A8115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Other single impurity: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≤</w:t>
            </w:r>
            <w:r w:rsidRPr="004F17FF">
              <w:rPr>
                <w:sz w:val="24"/>
                <w:szCs w:val="24"/>
              </w:rPr>
              <w:t>0. I%</w:t>
            </w:r>
          </w:p>
        </w:tc>
        <w:tc>
          <w:tcPr>
            <w:tcW w:w="1565" w:type="dxa"/>
            <w:vAlign w:val="center"/>
          </w:tcPr>
          <w:p w14:paraId="12114481" w14:textId="3C5BD5BA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0.02%</w:t>
            </w:r>
          </w:p>
        </w:tc>
      </w:tr>
      <w:tr w:rsidR="004F17FF" w:rsidRPr="003C3BCB" w14:paraId="020A490B" w14:textId="77777777" w:rsidTr="00AF0756">
        <w:trPr>
          <w:trHeight w:val="70"/>
        </w:trPr>
        <w:tc>
          <w:tcPr>
            <w:tcW w:w="3397" w:type="dxa"/>
            <w:vMerge/>
            <w:vAlign w:val="center"/>
          </w:tcPr>
          <w:p w14:paraId="257970C0" w14:textId="77777777" w:rsidR="004F17FF" w:rsidRPr="0040105E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3EE72C39" w14:textId="3D51E93A" w:rsidR="004F17FF" w:rsidRPr="002D69C8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Total impurities: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≤1</w:t>
            </w:r>
            <w:r w:rsidRPr="004F17FF">
              <w:rPr>
                <w:sz w:val="24"/>
                <w:szCs w:val="24"/>
              </w:rPr>
              <w:t>.0%</w:t>
            </w:r>
          </w:p>
        </w:tc>
        <w:tc>
          <w:tcPr>
            <w:tcW w:w="1565" w:type="dxa"/>
            <w:vAlign w:val="center"/>
          </w:tcPr>
          <w:p w14:paraId="45986292" w14:textId="1AAD61E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0.18%</w:t>
            </w:r>
          </w:p>
        </w:tc>
      </w:tr>
      <w:tr w:rsidR="004F17FF" w:rsidRPr="003C3BCB" w14:paraId="3A258555" w14:textId="77777777" w:rsidTr="00AF0756">
        <w:trPr>
          <w:trHeight w:val="165"/>
        </w:trPr>
        <w:tc>
          <w:tcPr>
            <w:tcW w:w="3397" w:type="dxa"/>
            <w:vMerge w:val="restart"/>
            <w:vAlign w:val="center"/>
          </w:tcPr>
          <w:p w14:paraId="2FBB6A5E" w14:textId="674519A8" w:rsidR="004F17FF" w:rsidRPr="00A3600C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Residual solvents I</w:t>
            </w:r>
          </w:p>
        </w:tc>
        <w:tc>
          <w:tcPr>
            <w:tcW w:w="6237" w:type="dxa"/>
            <w:vAlign w:val="center"/>
          </w:tcPr>
          <w:p w14:paraId="43EC5298" w14:textId="255BE0C6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Acetonitrile: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≤</w:t>
            </w:r>
            <w:r w:rsidRPr="004F17FF">
              <w:rPr>
                <w:sz w:val="24"/>
                <w:szCs w:val="24"/>
              </w:rPr>
              <w:t>0.041 %</w:t>
            </w:r>
          </w:p>
        </w:tc>
        <w:tc>
          <w:tcPr>
            <w:tcW w:w="1565" w:type="dxa"/>
            <w:vAlign w:val="center"/>
          </w:tcPr>
          <w:p w14:paraId="5C295EC5" w14:textId="676DEDD1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48EB07F3" w14:textId="77777777" w:rsidTr="00AF0756">
        <w:trPr>
          <w:trHeight w:val="136"/>
        </w:trPr>
        <w:tc>
          <w:tcPr>
            <w:tcW w:w="3397" w:type="dxa"/>
            <w:vMerge/>
            <w:vAlign w:val="center"/>
          </w:tcPr>
          <w:p w14:paraId="5B391E43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394AD1BF" w14:textId="76ECC96D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Methanol: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≤</w:t>
            </w:r>
            <w:r w:rsidRPr="004F17FF">
              <w:rPr>
                <w:sz w:val="24"/>
                <w:szCs w:val="24"/>
              </w:rPr>
              <w:t>0.3%</w:t>
            </w:r>
          </w:p>
        </w:tc>
        <w:tc>
          <w:tcPr>
            <w:tcW w:w="1565" w:type="dxa"/>
            <w:vAlign w:val="center"/>
          </w:tcPr>
          <w:p w14:paraId="065D6B53" w14:textId="4412BA49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0.01%</w:t>
            </w:r>
          </w:p>
        </w:tc>
      </w:tr>
      <w:tr w:rsidR="004F17FF" w:rsidRPr="003C3BCB" w14:paraId="61B924EA" w14:textId="77777777" w:rsidTr="00AF0756">
        <w:trPr>
          <w:trHeight w:val="106"/>
        </w:trPr>
        <w:tc>
          <w:tcPr>
            <w:tcW w:w="3397" w:type="dxa"/>
            <w:vMerge/>
            <w:vAlign w:val="center"/>
          </w:tcPr>
          <w:p w14:paraId="2E33A2F6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0DFF7DBA" w14:textId="7B1BC3FA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Dichloromethane: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≤</w:t>
            </w:r>
            <w:r w:rsidRPr="004F17FF">
              <w:rPr>
                <w:sz w:val="24"/>
                <w:szCs w:val="24"/>
              </w:rPr>
              <w:t>0.06%</w:t>
            </w:r>
          </w:p>
        </w:tc>
        <w:tc>
          <w:tcPr>
            <w:tcW w:w="1565" w:type="dxa"/>
            <w:vAlign w:val="center"/>
          </w:tcPr>
          <w:p w14:paraId="1D87118E" w14:textId="098D7D86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478B576E" w14:textId="77777777" w:rsidTr="00AF0756">
        <w:trPr>
          <w:trHeight w:val="136"/>
        </w:trPr>
        <w:tc>
          <w:tcPr>
            <w:tcW w:w="3397" w:type="dxa"/>
            <w:vMerge/>
            <w:vAlign w:val="center"/>
          </w:tcPr>
          <w:p w14:paraId="7A4BFF9E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509A3D91" w14:textId="38DCACF7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Tetrahydrofuran: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≤</w:t>
            </w:r>
            <w:r w:rsidRPr="004F17FF">
              <w:rPr>
                <w:sz w:val="24"/>
                <w:szCs w:val="24"/>
              </w:rPr>
              <w:t>0.072%</w:t>
            </w:r>
          </w:p>
        </w:tc>
        <w:tc>
          <w:tcPr>
            <w:tcW w:w="1565" w:type="dxa"/>
            <w:vAlign w:val="center"/>
          </w:tcPr>
          <w:p w14:paraId="4838D68A" w14:textId="14152120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3BFFE5C5" w14:textId="77777777" w:rsidTr="00AF0756">
        <w:trPr>
          <w:trHeight w:val="200"/>
        </w:trPr>
        <w:tc>
          <w:tcPr>
            <w:tcW w:w="3397" w:type="dxa"/>
            <w:vMerge/>
            <w:vAlign w:val="center"/>
          </w:tcPr>
          <w:p w14:paraId="5235D419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7616A995" w14:textId="1441D890" w:rsidR="004F17FF" w:rsidRPr="004F17FF" w:rsidRDefault="004F17FF" w:rsidP="004F17FF">
            <w:pPr>
              <w:spacing w:after="0" w:line="240" w:lineRule="auto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Ethyl acetate: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≤</w:t>
            </w:r>
            <w:r w:rsidRPr="004F17FF">
              <w:rPr>
                <w:sz w:val="24"/>
                <w:szCs w:val="24"/>
              </w:rPr>
              <w:t>0.5%</w:t>
            </w:r>
          </w:p>
        </w:tc>
        <w:tc>
          <w:tcPr>
            <w:tcW w:w="1565" w:type="dxa"/>
            <w:vAlign w:val="center"/>
          </w:tcPr>
          <w:p w14:paraId="5E74A58C" w14:textId="09A478E2" w:rsidR="004F17FF" w:rsidRPr="001115AB" w:rsidRDefault="004F17FF" w:rsidP="004F17FF">
            <w:pPr>
              <w:spacing w:after="0"/>
              <w:rPr>
                <w:b/>
                <w:bCs/>
                <w:sz w:val="24"/>
                <w:szCs w:val="24"/>
                <w:vertAlign w:val="superscript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4C02393C" w14:textId="77777777" w:rsidTr="00AF0756">
        <w:trPr>
          <w:trHeight w:val="152"/>
        </w:trPr>
        <w:tc>
          <w:tcPr>
            <w:tcW w:w="3397" w:type="dxa"/>
            <w:vMerge w:val="restart"/>
            <w:vAlign w:val="center"/>
          </w:tcPr>
          <w:p w14:paraId="4C78D895" w14:textId="350749E8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Residual solvents 2</w:t>
            </w:r>
          </w:p>
        </w:tc>
        <w:tc>
          <w:tcPr>
            <w:tcW w:w="6237" w:type="dxa"/>
            <w:vAlign w:val="center"/>
          </w:tcPr>
          <w:p w14:paraId="5319A9A3" w14:textId="29A12AD9" w:rsidR="004F17FF" w:rsidRPr="00CD0565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Triethylamine: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≤</w:t>
            </w:r>
            <w:r w:rsidRPr="004F17FF">
              <w:rPr>
                <w:sz w:val="24"/>
                <w:szCs w:val="24"/>
              </w:rPr>
              <w:t>0.5%</w:t>
            </w:r>
          </w:p>
        </w:tc>
        <w:tc>
          <w:tcPr>
            <w:tcW w:w="1565" w:type="dxa"/>
            <w:vAlign w:val="center"/>
          </w:tcPr>
          <w:p w14:paraId="1A8DC66E" w14:textId="3D777C19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55BA23CE" w14:textId="77777777" w:rsidTr="00AF0756">
        <w:trPr>
          <w:trHeight w:val="98"/>
        </w:trPr>
        <w:tc>
          <w:tcPr>
            <w:tcW w:w="3397" w:type="dxa"/>
            <w:vMerge/>
            <w:vAlign w:val="center"/>
          </w:tcPr>
          <w:p w14:paraId="56B6C057" w14:textId="7777777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6237" w:type="dxa"/>
            <w:vAlign w:val="center"/>
          </w:tcPr>
          <w:p w14:paraId="3BFDA744" w14:textId="721CDEE7" w:rsidR="004F17FF" w:rsidRP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N,N-Dimethylacetamide: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≤</w:t>
            </w:r>
            <w:r w:rsidRPr="004F17FF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1</w:t>
            </w:r>
            <w:r w:rsidRPr="004F17FF">
              <w:rPr>
                <w:sz w:val="24"/>
                <w:szCs w:val="24"/>
              </w:rPr>
              <w:t>09%</w:t>
            </w:r>
          </w:p>
        </w:tc>
        <w:tc>
          <w:tcPr>
            <w:tcW w:w="1565" w:type="dxa"/>
            <w:vAlign w:val="center"/>
          </w:tcPr>
          <w:p w14:paraId="0D06B77E" w14:textId="6847EB71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Not detected</w:t>
            </w:r>
          </w:p>
        </w:tc>
      </w:tr>
      <w:tr w:rsidR="004F17FF" w:rsidRPr="003C3BCB" w14:paraId="39722677" w14:textId="77777777" w:rsidTr="00AF0756">
        <w:trPr>
          <w:trHeight w:val="58"/>
        </w:trPr>
        <w:tc>
          <w:tcPr>
            <w:tcW w:w="3397" w:type="dxa"/>
            <w:vAlign w:val="center"/>
          </w:tcPr>
          <w:p w14:paraId="4BFA88BD" w14:textId="1AB8BD66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 w:rsidRPr="004F17FF">
              <w:rPr>
                <w:sz w:val="24"/>
                <w:szCs w:val="24"/>
              </w:rPr>
              <w:t>Assay</w:t>
            </w:r>
          </w:p>
        </w:tc>
        <w:tc>
          <w:tcPr>
            <w:tcW w:w="6237" w:type="dxa"/>
            <w:vAlign w:val="center"/>
          </w:tcPr>
          <w:p w14:paraId="655CAB0D" w14:textId="0B82A314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≥</w:t>
            </w:r>
            <w:r w:rsidRPr="004F17FF">
              <w:rPr>
                <w:sz w:val="24"/>
                <w:szCs w:val="24"/>
              </w:rPr>
              <w:t>98.5% (Anhydrous basis)</w:t>
            </w:r>
          </w:p>
        </w:tc>
        <w:tc>
          <w:tcPr>
            <w:tcW w:w="1565" w:type="dxa"/>
          </w:tcPr>
          <w:p w14:paraId="2F1AFD3F" w14:textId="5AE1F6DC" w:rsidR="004F17FF" w:rsidRDefault="004F17FF" w:rsidP="004F17FF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99.7%</w:t>
            </w:r>
          </w:p>
        </w:tc>
      </w:tr>
      <w:tr w:rsidR="004F17FF" w:rsidRPr="003C3BCB" w14:paraId="4C2E2A8F" w14:textId="77777777" w:rsidTr="00AF0756">
        <w:tc>
          <w:tcPr>
            <w:tcW w:w="3397" w:type="dxa"/>
          </w:tcPr>
          <w:p w14:paraId="166FDF6A" w14:textId="2F5D4E93" w:rsidR="004F17FF" w:rsidRPr="00076990" w:rsidRDefault="004F17FF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 w:rsidRPr="00076990">
              <w:rPr>
                <w:b/>
                <w:bCs/>
                <w:sz w:val="24"/>
                <w:szCs w:val="24"/>
              </w:rPr>
              <w:t xml:space="preserve">CONCLUSION </w:t>
            </w:r>
          </w:p>
        </w:tc>
        <w:tc>
          <w:tcPr>
            <w:tcW w:w="7802" w:type="dxa"/>
            <w:gridSpan w:val="2"/>
          </w:tcPr>
          <w:p w14:paraId="5CDAAD10" w14:textId="64D97110" w:rsidR="004F17FF" w:rsidRPr="00076990" w:rsidRDefault="00AF0756" w:rsidP="004F17FF">
            <w:pPr>
              <w:spacing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The Product Complies with The Requirements of The </w:t>
            </w:r>
            <w:r w:rsidRPr="004F17FF">
              <w:rPr>
                <w:b/>
                <w:bCs/>
                <w:sz w:val="24"/>
                <w:szCs w:val="24"/>
              </w:rPr>
              <w:t>Above Specifications</w:t>
            </w:r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</w:tbl>
    <w:p w14:paraId="5BC709D1" w14:textId="5D034E27" w:rsidR="001639C2" w:rsidRPr="001639C2" w:rsidRDefault="001639C2" w:rsidP="001639C2">
      <w:pPr>
        <w:tabs>
          <w:tab w:val="left" w:pos="6864"/>
        </w:tabs>
        <w:rPr>
          <w:sz w:val="32"/>
          <w:szCs w:val="32"/>
          <w:rtl/>
          <w:lang w:bidi="ar-SY"/>
        </w:rPr>
      </w:pPr>
      <w:r>
        <w:rPr>
          <w:sz w:val="32"/>
          <w:szCs w:val="32"/>
          <w:lang w:bidi="ar-SY"/>
        </w:rPr>
        <w:tab/>
      </w:r>
    </w:p>
    <w:sectPr w:rsidR="001639C2" w:rsidRPr="001639C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AF05F" w14:textId="77777777" w:rsidR="00F70D9B" w:rsidRDefault="00F70D9B" w:rsidP="00CD0565">
      <w:pPr>
        <w:spacing w:after="0" w:line="240" w:lineRule="auto"/>
      </w:pPr>
      <w:r>
        <w:separator/>
      </w:r>
    </w:p>
  </w:endnote>
  <w:endnote w:type="continuationSeparator" w:id="0">
    <w:p w14:paraId="0B9FF045" w14:textId="77777777" w:rsidR="00F70D9B" w:rsidRDefault="00F70D9B" w:rsidP="00CD0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D97F6" w14:textId="77777777" w:rsidR="00C824FF" w:rsidRDefault="00C824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4E865" w14:textId="126B91AC" w:rsidR="001639C2" w:rsidRPr="001639C2" w:rsidRDefault="001639C2" w:rsidP="001639C2">
    <w:pPr>
      <w:pStyle w:val="Footer"/>
      <w:jc w:val="center"/>
      <w:rPr>
        <w:b/>
        <w:bCs/>
      </w:rPr>
    </w:pPr>
    <w:r w:rsidRPr="001639C2">
      <w:rPr>
        <w:b/>
        <w:bCs/>
      </w:rPr>
      <w:t xml:space="preserve">NO. 9, DONGJIN ROAD, HUAGUOSHAN AVENUE, LIANYUNGANG, JIANGSU </w:t>
    </w:r>
    <w:r w:rsidR="00C824FF">
      <w:rPr>
        <w:b/>
        <w:bCs/>
      </w:rPr>
      <w:t>CHINA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32E6F" w14:textId="77777777" w:rsidR="00C824FF" w:rsidRDefault="00C824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AC655" w14:textId="77777777" w:rsidR="00F70D9B" w:rsidRDefault="00F70D9B" w:rsidP="00CD0565">
      <w:pPr>
        <w:spacing w:after="0" w:line="240" w:lineRule="auto"/>
      </w:pPr>
      <w:r>
        <w:separator/>
      </w:r>
    </w:p>
  </w:footnote>
  <w:footnote w:type="continuationSeparator" w:id="0">
    <w:p w14:paraId="6606301B" w14:textId="77777777" w:rsidR="00F70D9B" w:rsidRDefault="00F70D9B" w:rsidP="00CD0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F283B" w14:textId="77777777" w:rsidR="00C824FF" w:rsidRDefault="00C824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9BCA7" w14:textId="77777777" w:rsidR="00C824FF" w:rsidRDefault="00C824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1ED0E" w14:textId="77777777" w:rsidR="00C824FF" w:rsidRDefault="00C824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63A04"/>
    <w:multiLevelType w:val="hybridMultilevel"/>
    <w:tmpl w:val="55921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874"/>
    <w:rsid w:val="0003682B"/>
    <w:rsid w:val="001115AB"/>
    <w:rsid w:val="001639C2"/>
    <w:rsid w:val="00212EC7"/>
    <w:rsid w:val="002243A5"/>
    <w:rsid w:val="00273EAB"/>
    <w:rsid w:val="002B23DA"/>
    <w:rsid w:val="002D35A3"/>
    <w:rsid w:val="003278D1"/>
    <w:rsid w:val="00352CAF"/>
    <w:rsid w:val="00390252"/>
    <w:rsid w:val="003D73A6"/>
    <w:rsid w:val="003D7CCA"/>
    <w:rsid w:val="0040105E"/>
    <w:rsid w:val="0041210D"/>
    <w:rsid w:val="0044067C"/>
    <w:rsid w:val="00475B65"/>
    <w:rsid w:val="00475D52"/>
    <w:rsid w:val="004F17FF"/>
    <w:rsid w:val="00750069"/>
    <w:rsid w:val="00831927"/>
    <w:rsid w:val="008B1856"/>
    <w:rsid w:val="008C0874"/>
    <w:rsid w:val="008C6660"/>
    <w:rsid w:val="008F3F60"/>
    <w:rsid w:val="009C749D"/>
    <w:rsid w:val="00A12D12"/>
    <w:rsid w:val="00A3600C"/>
    <w:rsid w:val="00A63EA6"/>
    <w:rsid w:val="00AB0ADE"/>
    <w:rsid w:val="00AC022B"/>
    <w:rsid w:val="00AD0421"/>
    <w:rsid w:val="00AF0756"/>
    <w:rsid w:val="00B1014A"/>
    <w:rsid w:val="00B70E7A"/>
    <w:rsid w:val="00B75C7D"/>
    <w:rsid w:val="00B77B9D"/>
    <w:rsid w:val="00C51DF9"/>
    <w:rsid w:val="00C815ED"/>
    <w:rsid w:val="00C824FF"/>
    <w:rsid w:val="00C977C6"/>
    <w:rsid w:val="00CB51E1"/>
    <w:rsid w:val="00CD0565"/>
    <w:rsid w:val="00CE3232"/>
    <w:rsid w:val="00DA4BAD"/>
    <w:rsid w:val="00E942DB"/>
    <w:rsid w:val="00F41832"/>
    <w:rsid w:val="00F70D9B"/>
    <w:rsid w:val="00FC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057B06"/>
  <w15:chartTrackingRefBased/>
  <w15:docId w15:val="{BD9F1F15-8DC0-4A66-B15F-76031B2F1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0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565"/>
  </w:style>
  <w:style w:type="paragraph" w:styleId="Footer">
    <w:name w:val="footer"/>
    <w:basedOn w:val="Normal"/>
    <w:link w:val="FooterChar"/>
    <w:uiPriority w:val="99"/>
    <w:unhideWhenUsed/>
    <w:rsid w:val="00CD05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565"/>
  </w:style>
  <w:style w:type="character" w:styleId="PlaceholderText">
    <w:name w:val="Placeholder Text"/>
    <w:basedOn w:val="DefaultParagraphFont"/>
    <w:uiPriority w:val="99"/>
    <w:semiHidden/>
    <w:rsid w:val="003D7CCA"/>
    <w:rPr>
      <w:color w:val="808080"/>
    </w:rPr>
  </w:style>
  <w:style w:type="paragraph" w:styleId="ListParagraph">
    <w:name w:val="List Paragraph"/>
    <w:basedOn w:val="Normal"/>
    <w:uiPriority w:val="34"/>
    <w:qFormat/>
    <w:rsid w:val="004010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3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39849">
              <w:marLeft w:val="0"/>
              <w:marRight w:val="0"/>
              <w:marTop w:val="1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55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73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2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7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e325d948033ff770dc4c1dc438e46d0b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cbcd495d12825915a01b31da1fa7e4a7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B8D746-7310-458B-AEDD-EA6FB86DE4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3BE187-0FDA-438F-9DB7-93B38A192F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3B6D84-DD02-4740-A694-ABBF933EF69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1E3C9A-C2C7-4E8F-80A0-0FBC5905950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Amgad Malbanje</dc:creator>
  <cp:keywords/>
  <dc:description/>
  <cp:lastModifiedBy>Api3</cp:lastModifiedBy>
  <cp:revision>3</cp:revision>
  <dcterms:created xsi:type="dcterms:W3CDTF">2026-06-04T13:32:00Z</dcterms:created>
  <dcterms:modified xsi:type="dcterms:W3CDTF">2026-06-16T06:31:00Z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</Properties>
</file>