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0124D" w14:textId="77777777" w:rsidR="005A196C" w:rsidRDefault="00F00892">
      <w:pPr>
        <w:spacing w:after="120" w:line="259" w:lineRule="auto"/>
        <w:jc w:val="center"/>
      </w:pPr>
      <w:r>
        <w:rPr>
          <w:rFonts w:eastAsia="Arial"/>
          <w:b/>
          <w:sz w:val="32"/>
        </w:rPr>
        <w:t>AIS-Based Vessel Behavior Prediction for Port Traffic Safety and Collision-Avoidance Early Warning</w:t>
      </w:r>
    </w:p>
    <w:p w14:paraId="07EAE679" w14:textId="77777777" w:rsidR="00FA05B2" w:rsidRDefault="00FA05B2" w:rsidP="00FA05B2">
      <w:pPr>
        <w:jc w:val="center"/>
      </w:pPr>
      <w:proofErr w:type="spellStart"/>
      <w:r>
        <w:t>Sedat</w:t>
      </w:r>
      <w:proofErr w:type="spellEnd"/>
      <w:r>
        <w:t xml:space="preserve"> </w:t>
      </w:r>
      <w:proofErr w:type="spellStart"/>
      <w:r>
        <w:t>Akel</w:t>
      </w:r>
      <w:proofErr w:type="spellEnd"/>
      <w:r>
        <w:t xml:space="preserve">, </w:t>
      </w:r>
      <w:proofErr w:type="spellStart"/>
      <w:r>
        <w:t>Ayşegül</w:t>
      </w:r>
      <w:proofErr w:type="spellEnd"/>
      <w:r>
        <w:t xml:space="preserve"> </w:t>
      </w:r>
      <w:proofErr w:type="spellStart"/>
      <w:r>
        <w:t>Özkan</w:t>
      </w:r>
      <w:proofErr w:type="spellEnd"/>
    </w:p>
    <w:p w14:paraId="599862E8" w14:textId="77777777" w:rsidR="00FA05B2" w:rsidRDefault="00FA05B2" w:rsidP="00FA05B2">
      <w:pPr>
        <w:jc w:val="center"/>
      </w:pPr>
      <w:r>
        <w:rPr>
          <w:sz w:val="18"/>
        </w:rPr>
        <w:t xml:space="preserve">Department of Computer Engineering, </w:t>
      </w:r>
      <w:r w:rsidRPr="00280494">
        <w:rPr>
          <w:sz w:val="18"/>
        </w:rPr>
        <w:t>Konya Food and Agriculture University</w:t>
      </w:r>
      <w:r>
        <w:rPr>
          <w:sz w:val="18"/>
        </w:rPr>
        <w:t xml:space="preserve">, Konya, </w:t>
      </w:r>
      <w:proofErr w:type="spellStart"/>
      <w:r>
        <w:rPr>
          <w:sz w:val="18"/>
        </w:rPr>
        <w:t>Türkiye</w:t>
      </w:r>
      <w:proofErr w:type="spellEnd"/>
    </w:p>
    <w:p w14:paraId="46174BE7" w14:textId="77777777" w:rsidR="00FA05B2" w:rsidRDefault="00FA05B2" w:rsidP="00FA05B2">
      <w:pPr>
        <w:jc w:val="center"/>
      </w:pPr>
      <w:r>
        <w:rPr>
          <w:sz w:val="18"/>
        </w:rPr>
        <w:t>253031070002@ogr.gidatarim.edu.tr</w:t>
      </w:r>
    </w:p>
    <w:p w14:paraId="06C7ACCC" w14:textId="77777777" w:rsidR="005A196C" w:rsidRDefault="00BB1D73">
      <w:pPr>
        <w:jc w:val="both"/>
      </w:pPr>
      <w:r>
        <w:t>Abstract—Congestion in busy waterways, collision risk, and near-miss incidents impose significant economic and safety costs on maritime operations. Proactive port traffic management and collision-avoidance decision-support systems can be supported by early prediction of vessel behavior, for example whether a ship is likely to stop, accelerate, decelerate, maneuver, or maintain steady progress. In this paper, an AIS-based vessel behavior prediction framework for port traffic safety and collision-avoidance early warning is proposed. The proposed method transforms raw Automatic Identification System (AIS) signals into 10-minute vessel slices and classifies each slice into five operational behavior states: steady, stop, accelerate, decelerate, and maneuver. This study uses DS1 for exploratory data analysis and DS2 for final model creation. EDA identifies AIS-specific data quality problems, such as unknown heading placeholders, questionable COG boundary values, irregular message gaps, and unreliable low-speed courses. The final DS2 process begins with 482,846 real AIS signals and generates 1,016,245 potential 10-minute vessel-time slices for 424 MMSIs, conservatively keeping 91,021 model-ready labeled samples with 48 current/past model features. Two additional inference-safe features, stop_tendency_score and maneuver_intensity_score, are included to capture stopping tendency and maneuver intensity without using future-window information. XGBoost is selected as the primary classifier. In the strict raw-ML configuration, the model achieves 0.9492 test accuracy, 0.7806 balanced accuracy, and 0.7314 macro F1 on the MMSI-held-out test split. Rule-signature diagnostics are used only to interpret structured overlap errors and to support feature-design decisions; they are not part of the final deployable inference path. The results suggest that leakage-aware AIS behavior prediction can offer an interpretable early-warning layer for port traffic monitoring when deployable model features are clearly separated from diagnostic rule-analysis signals.</w:t>
      </w:r>
    </w:p>
    <w:p w14:paraId="353CB35A" w14:textId="77777777" w:rsidR="005A196C" w:rsidRDefault="00F00892">
      <w:pPr>
        <w:spacing w:after="120" w:line="252" w:lineRule="auto"/>
      </w:pPr>
      <w:r>
        <w:rPr>
          <w:rFonts w:eastAsia="Arial"/>
        </w:rPr>
        <w:t>Keywords—Automatic Identification System, vessel behavior classification, maritime behavior recognition, port traffic safety, collision avoidance, early warning, XGBoost, leakage-aware evaluation, inference-safe feature engineering</w:t>
      </w:r>
    </w:p>
    <w:p w14:paraId="74B941BC" w14:textId="77777777" w:rsidR="005A196C" w:rsidRDefault="00F00892">
      <w:pPr>
        <w:pStyle w:val="Heading1"/>
      </w:pPr>
      <w:r>
        <w:rPr>
          <w:rFonts w:ascii="Arial" w:hAnsi="Arial"/>
          <w:color w:val="000000"/>
        </w:rPr>
        <w:t>1. Introduction</w:t>
      </w:r>
    </w:p>
    <w:p w14:paraId="021BB26D" w14:textId="77777777" w:rsidR="00BB1D73" w:rsidRPr="00BB1D73" w:rsidRDefault="00BB1D73" w:rsidP="00BB1D73">
      <w:pPr>
        <w:spacing w:after="120" w:line="259" w:lineRule="auto"/>
        <w:jc w:val="both"/>
        <w:rPr>
          <w:rFonts w:eastAsia="Arial"/>
        </w:rPr>
      </w:pPr>
      <w:r>
        <w:t>Port congestion, collision risk, and near-miss events in crowded waterways create major safety and economic costs for the maritime industry. Port approaches, anchorage areas, restricted channels, and congested near-coastal traffic areas are particularly important, because vessels often stop, resume movement, accelerate, decelerate, or make turning maneuvers within short time periods. Early prediction of vessel behavior, that is, whether a ship is about to stop, accelerate, decelerate, maneuver, or move steadily, could support proactive traffic management and collision-avoidance decision-support systems. In this situation it is not sufficient to know only where a vessel is, but a monitoring system should also identify what the vessel is doing and whether its behaviour is changing in a way that may require operational attention.</w:t>
      </w:r>
    </w:p>
    <w:p w14:paraId="7B98AD13" w14:textId="77777777" w:rsidR="00BB1D73" w:rsidRPr="00BB1D73" w:rsidRDefault="00BB1D73" w:rsidP="00BB1D73">
      <w:pPr>
        <w:spacing w:after="120" w:line="259" w:lineRule="auto"/>
        <w:jc w:val="both"/>
        <w:rPr>
          <w:rFonts w:eastAsia="Arial"/>
        </w:rPr>
      </w:pPr>
      <w:r>
        <w:t>Automatic Identification System (AIS) data provide a continuous kinematic feed that makes this type of behavior prediction feasible without extra sensor infrastructure. AIS messages include time-stamped vessel identity, position, speed over ground (SOG), course over ground (COG) and heading-related information, which can be converted to short-term motion descriptors. This work exploits these AIS signals to construct a leakage-aware machine-learning pipeline for port traffic safety and collision-avoidance early warning. Instead of just forecasting future coordinates, the proposed method classifies each 10-minute vessel slice into one of five interpretable operational behavior states: steady, stop, accelerate, decelerate, and maneuver. These behavioral states are to be used as an intermediate early-warning layer for vessel traffic services, port operators and future maritime risk-screening systems.</w:t>
      </w:r>
    </w:p>
    <w:p w14:paraId="2B34BBED" w14:textId="77777777" w:rsidR="00BB1D73" w:rsidRPr="00BB1D73" w:rsidRDefault="00BB1D73" w:rsidP="00BB1D73">
      <w:pPr>
        <w:spacing w:after="120" w:line="259" w:lineRule="auto"/>
        <w:jc w:val="both"/>
        <w:rPr>
          <w:rFonts w:eastAsia="Arial"/>
        </w:rPr>
      </w:pPr>
      <w:r>
        <w:t xml:space="preserve">However, raw AIS data are irregular, noisy and not immediately labeled with reliable operational behavior classes. The message intervals are variable, the heading values may contain placeholders, the course information may be incorrect at low speed and the same vessel may produce a large number of time-dependent observations. These </w:t>
      </w:r>
      <w:r>
        <w:lastRenderedPageBreak/>
        <w:t>factors make direct row-level classification unsuitable in the absence of careful preprocessing and evaluation design. Moreover, the target classes should be induced from motion evidence instead of manually labelled behavior classes.</w:t>
      </w:r>
    </w:p>
    <w:p w14:paraId="211A2D9E" w14:textId="77777777" w:rsidR="00BB1D73" w:rsidRPr="00BB1D73" w:rsidRDefault="00BB1D73" w:rsidP="00BB1D73">
      <w:pPr>
        <w:jc w:val="both"/>
      </w:pPr>
      <w:r>
        <w:t>This presents a two-fold methodological challenge: (1) how to build useful behavior labels without treating uncertain movement as a residual class, and (2) how to evaluate the model without inflating performance due to temporal or vessel-identity leakage. To mitigate these risks, the final pipeline creates conservative rule-derived labels, employs current/past-only model features, masks unreliable low-speed COG-derived variables, balances only the training set, and evaluates performance using an MMSI-held-out split. The study also uses post-hoc rule-signature diagnostics to understand ambiguous maneuver and speed-transition cases, while keeping the final inference path model-only and current/past based.</w:t>
      </w:r>
    </w:p>
    <w:p w14:paraId="0454DAEC" w14:textId="77777777" w:rsidR="005A196C" w:rsidRDefault="00BB1D73" w:rsidP="00BB1D73">
      <w:pPr>
        <w:jc w:val="both"/>
      </w:pPr>
      <w:r>
        <w:t>The contributions of this paper are fourfold. First, it formulates AIS-based vessel behavior prediction as an interpretable early-warning problem for port traffic safety and collision-avoidance decision support. Second, it establishes a reproducible 10-minute slice-level preprocessing pipeline that turns irregular AIS communications into behavior samples while preserving the temporal and vessel-level structure. Third, it proposes conservative rule-derived behavior labels and leakage-safe current/past feature engineering, including inference-safe stopping tendency and maneuver intensity features, so that stopping, steady movement, speed transitions, and maneuvering can be learned without using future information as model input. Fourth, it analyzes strict raw XGBoost predictions under an MMSI-held-out split and uses rule-signature diagnostics only to interpret structured error patterns.</w:t>
      </w:r>
    </w:p>
    <w:p w14:paraId="465F3F04" w14:textId="77777777" w:rsidR="005A196C" w:rsidRDefault="00F00892">
      <w:pPr>
        <w:pStyle w:val="Heading1"/>
      </w:pPr>
      <w:r>
        <w:rPr>
          <w:rFonts w:ascii="Arial" w:hAnsi="Arial"/>
          <w:color w:val="000000"/>
        </w:rPr>
        <w:t>2. Related Work</w:t>
      </w:r>
    </w:p>
    <w:p w14:paraId="4F014788" w14:textId="77777777" w:rsidR="005A196C" w:rsidRDefault="00F00892">
      <w:pPr>
        <w:pStyle w:val="Heading2"/>
      </w:pPr>
      <w:r>
        <w:rPr>
          <w:rFonts w:ascii="Arial" w:hAnsi="Arial"/>
          <w:color w:val="000000"/>
        </w:rPr>
        <w:t>2.1 AIS trajectory prediction and maritime movement modelling</w:t>
      </w:r>
    </w:p>
    <w:p w14:paraId="7F220664" w14:textId="77777777" w:rsidR="00BB1D73" w:rsidRDefault="00BB1D73" w:rsidP="00BB1D73">
      <w:pPr>
        <w:jc w:val="both"/>
      </w:pPr>
      <w:r>
        <w:t>AIS trajectory prediction is one of the important topics in maritime data science. Li et al. [2] studied data-driven methods based on AIS for ship trajectory prediction and compared the physics-based, machine-learning and deep-learning methods. Zaman et al. introduced deep-learning models for vessel trajectory prediction and showed the utility of CNN, DNN, LSTM, and GRU architectures for future movement estimation [3].  Sequence-to-sequence recurrent models and transformer-based techniques such as TrAISformer also illustrate the necessity of temporal modeling for AIS trajectories [4], [5].</w:t>
      </w:r>
    </w:p>
    <w:p w14:paraId="575C304C" w14:textId="77777777" w:rsidR="005A196C" w:rsidRDefault="00BB1D73" w:rsidP="00BB1D73">
      <w:pPr>
        <w:jc w:val="both"/>
      </w:pPr>
      <w:r>
        <w:t>This literature is connected to the present project because it also uses historical vessel kinematics. However, the aim is different. Instead of predicting future coordinates, the model predicts a compact operational behavior class for a 10-minute slice of a vessel. This makes the output more consumable by dashboards, diagnostic workflows and rule-based monitoring systems.</w:t>
      </w:r>
    </w:p>
    <w:p w14:paraId="06B5CB20" w14:textId="77777777" w:rsidR="005A196C" w:rsidRDefault="00F00892">
      <w:pPr>
        <w:pStyle w:val="Heading2"/>
      </w:pPr>
      <w:r>
        <w:rPr>
          <w:rFonts w:ascii="Arial" w:hAnsi="Arial"/>
          <w:color w:val="000000"/>
        </w:rPr>
        <w:t>2.2 Behavior recognition and tree-based tabular models</w:t>
      </w:r>
    </w:p>
    <w:p w14:paraId="073E333D" w14:textId="77777777" w:rsidR="00BB1D73" w:rsidRDefault="00BB1D73" w:rsidP="00BB1D73">
      <w:pPr>
        <w:jc w:val="both"/>
      </w:pPr>
      <w:r>
        <w:t>Behavior recognition transforms low-level movement traces into semantic states. Ma et al. [6] introduced an AIS ship-behavior recognition approach based on XGBoost with sparrow-search optimization, which proved the effectiveness of gradient-boosted decision trees for behavior recognition from AIS data. Tree-based approaches are ideally suited for the present context, as the input is a tabular representation of current and lagged SOG/COG data, stability indicators, temporal features and reliability flags.</w:t>
      </w:r>
    </w:p>
    <w:p w14:paraId="78406FDE" w14:textId="77777777" w:rsidR="005A196C" w:rsidRDefault="00BB1D73" w:rsidP="00BB1D73">
      <w:pPr>
        <w:jc w:val="both"/>
      </w:pPr>
      <w:r>
        <w:t>The final notebook analyzes several practical tabular models: logistic regression, decision tree, random forest, Extra Trees, histogram gradient boosting, and XGBoost. XGBoost is chosen because of its strong validation macro F1 and suitability for nonlinear interactions between speed, course, lagged motion and stability features [7].</w:t>
      </w:r>
    </w:p>
    <w:p w14:paraId="5B108724" w14:textId="77777777" w:rsidR="005A196C" w:rsidRDefault="00F00892">
      <w:pPr>
        <w:pStyle w:val="Heading2"/>
      </w:pPr>
      <w:r>
        <w:rPr>
          <w:rFonts w:ascii="Arial" w:hAnsi="Arial"/>
          <w:color w:val="000000"/>
        </w:rPr>
        <w:t>2.3 Leakage-aware evaluation and class imbalance</w:t>
      </w:r>
    </w:p>
    <w:p w14:paraId="241D54B5" w14:textId="77777777" w:rsidR="005A196C" w:rsidRDefault="00BB1D73">
      <w:pPr>
        <w:jc w:val="both"/>
      </w:pPr>
      <w:r>
        <w:t>AIS observations are highly vessel-level and time-dependent. If rows are randomly split, slices from the same MMSI can occur in both training and testing, allowing the model to learn vessel specific movement characteristics rather than general behaviour patterns. The final evaluation consequently employs an MMSI-held-out split. The class imbalance is also severe: stop dominates the DS2 model-ready data. This is why the study reports balanced accuracy, macro F1, weighted F1 and per-class metrics instead of only accuracy.</w:t>
      </w:r>
    </w:p>
    <w:p w14:paraId="14477B6C" w14:textId="77777777" w:rsidR="005A196C" w:rsidRDefault="00F00892">
      <w:pPr>
        <w:pStyle w:val="Heading2"/>
        <w:spacing w:after="120" w:line="259" w:lineRule="auto"/>
      </w:pPr>
      <w:r>
        <w:rPr>
          <w:rFonts w:ascii="Arial" w:eastAsia="Arial" w:hAnsi="Arial"/>
        </w:rPr>
        <w:lastRenderedPageBreak/>
        <w:t>2.4 AIS-based port safety, encounter behavior, and collision avoidance</w:t>
      </w:r>
    </w:p>
    <w:p w14:paraId="1556A5A5" w14:textId="77777777" w:rsidR="00BB1D73" w:rsidRPr="00BB1D73" w:rsidRDefault="00BB1D73" w:rsidP="00BB1D73">
      <w:pPr>
        <w:spacing w:after="120" w:line="259" w:lineRule="auto"/>
        <w:jc w:val="both"/>
        <w:rPr>
          <w:rFonts w:eastAsia="Arial"/>
        </w:rPr>
      </w:pPr>
      <w:r>
        <w:t>Several studies in the Ocean Engineering literature are also connected to port traffic safety and collision-avoidance interpretation using AIS. From AIS data, Rong et al. studied ship collision-avoidance behaviour, showing that genuine vessel movement patterns can be mined to understand how collision-avoidance actions appear in observed trajectories [12]. This is directly relevant to the present investigation, as the patterns of maneuvering, deceleration, acceleration, and stopping can be interpreted as short-term operational signals for collision risk monitoring.</w:t>
      </w:r>
    </w:p>
    <w:p w14:paraId="381D6264" w14:textId="77777777" w:rsidR="005A196C" w:rsidRDefault="00BB1D73" w:rsidP="00BB1D73">
      <w:pPr>
        <w:spacing w:after="120" w:line="259" w:lineRule="auto"/>
        <w:jc w:val="both"/>
      </w:pPr>
      <w:r>
        <w:t>Zhou et al. [13] explored ship behaviour in encounters in ports and waterways using AIS data, going from theoretical definitions of encounters to empirical results on behaviour. Their results support the notion that behaviour-level interpretation is especially relevant in constrained and high-density maritime situations. Zhou et al. showed that the behavior clustering based on AIS can be used to classify ships based on the movement patterns and the vessel behavior contains discriminative information beyond static vessel attributes [14]. Rong et al. also employed AIS data to describe routes and find anomalies, demonstrating that movement patterns extracted from trajectories can be helpful for maritime monitoring and safety studies [15]. Compared to earlier research, the current paper deals with short-term supervised behavior prediction using 10-minute AIS slices and separates deployable raw-ML prediction from post-hoc rule-signature diagnostics.</w:t>
      </w:r>
    </w:p>
    <w:p w14:paraId="5A5459B0" w14:textId="77777777" w:rsidR="005A196C" w:rsidRDefault="00F00892">
      <w:pPr>
        <w:pStyle w:val="Heading1"/>
      </w:pPr>
      <w:r>
        <w:rPr>
          <w:rFonts w:ascii="Arial" w:hAnsi="Arial"/>
          <w:color w:val="000000"/>
        </w:rPr>
        <w:t>3. Exploratory Data Analysis and Data Understanding</w:t>
      </w:r>
    </w:p>
    <w:p w14:paraId="71019A17" w14:textId="77777777" w:rsidR="005A196C" w:rsidRDefault="00F00892">
      <w:pPr>
        <w:jc w:val="both"/>
      </w:pPr>
      <w:r>
        <w:t>The DS1 notebook is used for exploratory data analysis and for validating preprocessing decisions before the final DS2 modeling pipeline. DS1 contains 150,616 raw AIS messages, 17 columns, 52 unique MMSIs, and timestamps from 2022-12-31 00:00:04 to 2023-01-30 23:59:54. The EDA confirms that the data must be treated as vessel trajectories rather than independent tabular rows.</w:t>
      </w:r>
    </w:p>
    <w:p w14:paraId="6581466F" w14:textId="77777777" w:rsidR="005A196C" w:rsidRDefault="00F00892">
      <w:pPr>
        <w:jc w:val="center"/>
      </w:pPr>
      <w:r>
        <w:rPr>
          <w:rFonts w:eastAsia="Arial"/>
        </w:rPr>
        <w:t>Table I. DS1 EDA summary.</w:t>
      </w:r>
    </w:p>
    <w:tbl>
      <w:tblPr>
        <w:tblStyle w:val="TableGrid"/>
        <w:tblW w:w="0" w:type="auto"/>
        <w:jc w:val="center"/>
        <w:tblLook w:val="04A0" w:firstRow="1" w:lastRow="0" w:firstColumn="1" w:lastColumn="0" w:noHBand="0" w:noVBand="1"/>
      </w:tblPr>
      <w:tblGrid>
        <w:gridCol w:w="3456"/>
        <w:gridCol w:w="3456"/>
        <w:gridCol w:w="3456"/>
      </w:tblGrid>
      <w:tr w:rsidR="005A196C" w14:paraId="6A870E4F" w14:textId="77777777">
        <w:trPr>
          <w:jc w:val="center"/>
        </w:trPr>
        <w:tc>
          <w:tcPr>
            <w:tcW w:w="3456" w:type="dxa"/>
            <w:shd w:val="clear" w:color="auto" w:fill="D9EAF7"/>
            <w:vAlign w:val="center"/>
          </w:tcPr>
          <w:p w14:paraId="2B7807B0" w14:textId="77777777" w:rsidR="005A196C" w:rsidRDefault="00F00892">
            <w:r>
              <w:rPr>
                <w:b/>
                <w:sz w:val="17"/>
              </w:rPr>
              <w:t>EDA item</w:t>
            </w:r>
          </w:p>
        </w:tc>
        <w:tc>
          <w:tcPr>
            <w:tcW w:w="3456" w:type="dxa"/>
            <w:shd w:val="clear" w:color="auto" w:fill="D9EAF7"/>
            <w:vAlign w:val="center"/>
          </w:tcPr>
          <w:p w14:paraId="36CBABFA" w14:textId="77777777" w:rsidR="005A196C" w:rsidRDefault="00F00892">
            <w:r>
              <w:rPr>
                <w:b/>
                <w:sz w:val="17"/>
              </w:rPr>
              <w:t>Observed value</w:t>
            </w:r>
          </w:p>
        </w:tc>
        <w:tc>
          <w:tcPr>
            <w:tcW w:w="3456" w:type="dxa"/>
            <w:shd w:val="clear" w:color="auto" w:fill="D9EAF7"/>
            <w:vAlign w:val="center"/>
          </w:tcPr>
          <w:p w14:paraId="3E9162C6" w14:textId="77777777" w:rsidR="005A196C" w:rsidRDefault="00F00892">
            <w:r>
              <w:rPr>
                <w:b/>
                <w:sz w:val="17"/>
              </w:rPr>
              <w:t>Decision used later</w:t>
            </w:r>
          </w:p>
        </w:tc>
      </w:tr>
      <w:tr w:rsidR="005A196C" w14:paraId="41297CA1" w14:textId="77777777">
        <w:trPr>
          <w:jc w:val="center"/>
        </w:trPr>
        <w:tc>
          <w:tcPr>
            <w:tcW w:w="3456" w:type="dxa"/>
            <w:vAlign w:val="center"/>
          </w:tcPr>
          <w:p w14:paraId="5A3CD85F" w14:textId="77777777" w:rsidR="005A196C" w:rsidRDefault="00F00892">
            <w:r>
              <w:rPr>
                <w:sz w:val="17"/>
              </w:rPr>
              <w:t>Rows / columns</w:t>
            </w:r>
          </w:p>
        </w:tc>
        <w:tc>
          <w:tcPr>
            <w:tcW w:w="3456" w:type="dxa"/>
            <w:vAlign w:val="center"/>
          </w:tcPr>
          <w:p w14:paraId="6B458F06" w14:textId="77777777" w:rsidR="005A196C" w:rsidRDefault="00F00892">
            <w:r>
              <w:rPr>
                <w:sz w:val="17"/>
              </w:rPr>
              <w:t>150,616 rows / 17 columns</w:t>
            </w:r>
          </w:p>
        </w:tc>
        <w:tc>
          <w:tcPr>
            <w:tcW w:w="3456" w:type="dxa"/>
            <w:vAlign w:val="center"/>
          </w:tcPr>
          <w:p w14:paraId="668CC334" w14:textId="77777777" w:rsidR="005A196C" w:rsidRDefault="00F00892">
            <w:r>
              <w:rPr>
                <w:sz w:val="17"/>
              </w:rPr>
              <w:t>Use raw AIS only as input to slice construction</w:t>
            </w:r>
          </w:p>
        </w:tc>
      </w:tr>
      <w:tr w:rsidR="005A196C" w14:paraId="306787AA" w14:textId="77777777">
        <w:trPr>
          <w:jc w:val="center"/>
        </w:trPr>
        <w:tc>
          <w:tcPr>
            <w:tcW w:w="3456" w:type="dxa"/>
            <w:vAlign w:val="center"/>
          </w:tcPr>
          <w:p w14:paraId="6F9F050D" w14:textId="77777777" w:rsidR="005A196C" w:rsidRDefault="00F00892">
            <w:r>
              <w:rPr>
                <w:sz w:val="17"/>
              </w:rPr>
              <w:t>Unique vessels</w:t>
            </w:r>
          </w:p>
        </w:tc>
        <w:tc>
          <w:tcPr>
            <w:tcW w:w="3456" w:type="dxa"/>
            <w:vAlign w:val="center"/>
          </w:tcPr>
          <w:p w14:paraId="4291B863" w14:textId="77777777" w:rsidR="005A196C" w:rsidRDefault="00F00892">
            <w:r>
              <w:rPr>
                <w:sz w:val="17"/>
              </w:rPr>
              <w:t>52 MMSIs in DS1</w:t>
            </w:r>
          </w:p>
        </w:tc>
        <w:tc>
          <w:tcPr>
            <w:tcW w:w="3456" w:type="dxa"/>
            <w:vAlign w:val="center"/>
          </w:tcPr>
          <w:p w14:paraId="6B5B80C2" w14:textId="77777777" w:rsidR="005A196C" w:rsidRDefault="00F00892">
            <w:r>
              <w:rPr>
                <w:sz w:val="17"/>
              </w:rPr>
              <w:t>Group by MMSI before temporal processing</w:t>
            </w:r>
          </w:p>
        </w:tc>
      </w:tr>
      <w:tr w:rsidR="005A196C" w14:paraId="7F4B6582" w14:textId="77777777">
        <w:trPr>
          <w:jc w:val="center"/>
        </w:trPr>
        <w:tc>
          <w:tcPr>
            <w:tcW w:w="3456" w:type="dxa"/>
            <w:vAlign w:val="center"/>
          </w:tcPr>
          <w:p w14:paraId="0ECC61E6" w14:textId="77777777" w:rsidR="005A196C" w:rsidRDefault="00F00892">
            <w:r>
              <w:rPr>
                <w:sz w:val="17"/>
              </w:rPr>
              <w:t>Timestamp range</w:t>
            </w:r>
          </w:p>
        </w:tc>
        <w:tc>
          <w:tcPr>
            <w:tcW w:w="3456" w:type="dxa"/>
            <w:vAlign w:val="center"/>
          </w:tcPr>
          <w:p w14:paraId="51D45F90" w14:textId="77777777" w:rsidR="005A196C" w:rsidRDefault="00F00892">
            <w:r>
              <w:rPr>
                <w:sz w:val="17"/>
              </w:rPr>
              <w:t>2022-12-31 to 2023-01-30</w:t>
            </w:r>
          </w:p>
        </w:tc>
        <w:tc>
          <w:tcPr>
            <w:tcW w:w="3456" w:type="dxa"/>
            <w:vAlign w:val="center"/>
          </w:tcPr>
          <w:p w14:paraId="5B62FB31" w14:textId="77777777" w:rsidR="005A196C" w:rsidRDefault="00F00892">
            <w:r>
              <w:rPr>
                <w:sz w:val="17"/>
              </w:rPr>
              <w:t>Sort by MMSI and time before lag features</w:t>
            </w:r>
          </w:p>
        </w:tc>
      </w:tr>
      <w:tr w:rsidR="005A196C" w14:paraId="445D4977" w14:textId="77777777">
        <w:trPr>
          <w:jc w:val="center"/>
        </w:trPr>
        <w:tc>
          <w:tcPr>
            <w:tcW w:w="3456" w:type="dxa"/>
            <w:vAlign w:val="center"/>
          </w:tcPr>
          <w:p w14:paraId="0A821CD9" w14:textId="77777777" w:rsidR="005A196C" w:rsidRDefault="00F00892">
            <w:r>
              <w:rPr>
                <w:sz w:val="17"/>
              </w:rPr>
              <w:t>Median AIS gap</w:t>
            </w:r>
          </w:p>
        </w:tc>
        <w:tc>
          <w:tcPr>
            <w:tcW w:w="3456" w:type="dxa"/>
            <w:vAlign w:val="center"/>
          </w:tcPr>
          <w:p w14:paraId="3C99649C" w14:textId="77777777" w:rsidR="005A196C" w:rsidRDefault="00F00892">
            <w:r>
              <w:rPr>
                <w:sz w:val="17"/>
              </w:rPr>
              <w:t>72 seconds</w:t>
            </w:r>
          </w:p>
        </w:tc>
        <w:tc>
          <w:tcPr>
            <w:tcW w:w="3456" w:type="dxa"/>
            <w:vAlign w:val="center"/>
          </w:tcPr>
          <w:p w14:paraId="63B57BDA" w14:textId="77777777" w:rsidR="005A196C" w:rsidRDefault="00F00892">
            <w:r>
              <w:rPr>
                <w:sz w:val="17"/>
              </w:rPr>
              <w:t>Use fixed 10-minute slices to normalize irregular reporting</w:t>
            </w:r>
          </w:p>
        </w:tc>
      </w:tr>
      <w:tr w:rsidR="005A196C" w14:paraId="35AC0494" w14:textId="77777777">
        <w:trPr>
          <w:jc w:val="center"/>
        </w:trPr>
        <w:tc>
          <w:tcPr>
            <w:tcW w:w="3456" w:type="dxa"/>
            <w:vAlign w:val="center"/>
          </w:tcPr>
          <w:p w14:paraId="49D829F4" w14:textId="77777777" w:rsidR="005A196C" w:rsidRDefault="00F00892">
            <w:r>
              <w:rPr>
                <w:sz w:val="17"/>
              </w:rPr>
              <w:t>Maximum AIS gap</w:t>
            </w:r>
          </w:p>
        </w:tc>
        <w:tc>
          <w:tcPr>
            <w:tcW w:w="3456" w:type="dxa"/>
            <w:vAlign w:val="center"/>
          </w:tcPr>
          <w:p w14:paraId="04CE59AD" w14:textId="77777777" w:rsidR="005A196C" w:rsidRDefault="00F00892">
            <w:r>
              <w:rPr>
                <w:sz w:val="17"/>
              </w:rPr>
              <w:t>1,737,957 seconds</w:t>
            </w:r>
          </w:p>
        </w:tc>
        <w:tc>
          <w:tcPr>
            <w:tcW w:w="3456" w:type="dxa"/>
            <w:vAlign w:val="center"/>
          </w:tcPr>
          <w:p w14:paraId="7B52E1C4" w14:textId="77777777" w:rsidR="005A196C" w:rsidRDefault="00F00892">
            <w:r>
              <w:rPr>
                <w:sz w:val="17"/>
              </w:rPr>
              <w:t>Preserve empty slices to avoid artificial continuity</w:t>
            </w:r>
          </w:p>
        </w:tc>
      </w:tr>
    </w:tbl>
    <w:p w14:paraId="23387CA8" w14:textId="77777777" w:rsidR="005A196C" w:rsidRDefault="00F00892">
      <w:pPr>
        <w:jc w:val="both"/>
      </w:pPr>
      <w:r>
        <w:t>The raw-motion audit identifies important AIS-specific quality issues. The heading column is not usable as an ordinary numeric direction variable because 149,193 of 150,616 rows, or 99.055%, contain Heading=511, the AIS placeholder for unknown heading. COG also requires cleaning because 21,615 rows, or 14.351%, contain COG=360, a suspicious boundary value in this dataset. SOG is strongly right-imbalanced: the median is 1.8 knots, while the 95th percentile is 16.2 knots and one row exceeds 30 knots. These results justify separate handling of stopped/low-speed behavior, circular COG functions, and low-speed COG masking.</w:t>
      </w:r>
    </w:p>
    <w:p w14:paraId="4912F92B" w14:textId="77777777" w:rsidR="005A196C" w:rsidRDefault="00F00892">
      <w:pPr>
        <w:jc w:val="center"/>
      </w:pPr>
      <w:r>
        <w:t>Table II. AIS quality results from DS1 EDA.</w:t>
      </w:r>
    </w:p>
    <w:tbl>
      <w:tblPr>
        <w:tblStyle w:val="TableGrid"/>
        <w:tblW w:w="0" w:type="auto"/>
        <w:jc w:val="center"/>
        <w:tblLook w:val="04A0" w:firstRow="1" w:lastRow="0" w:firstColumn="1" w:lastColumn="0" w:noHBand="0" w:noVBand="1"/>
      </w:tblPr>
      <w:tblGrid>
        <w:gridCol w:w="2592"/>
        <w:gridCol w:w="2592"/>
        <w:gridCol w:w="2592"/>
        <w:gridCol w:w="2592"/>
      </w:tblGrid>
      <w:tr w:rsidR="005A196C" w14:paraId="53FE4032" w14:textId="77777777">
        <w:trPr>
          <w:jc w:val="center"/>
        </w:trPr>
        <w:tc>
          <w:tcPr>
            <w:tcW w:w="2592" w:type="dxa"/>
            <w:shd w:val="clear" w:color="auto" w:fill="D9EAF7"/>
            <w:vAlign w:val="center"/>
          </w:tcPr>
          <w:p w14:paraId="77EDD30A" w14:textId="77777777" w:rsidR="005A196C" w:rsidRDefault="00F00892">
            <w:r>
              <w:rPr>
                <w:b/>
                <w:sz w:val="15"/>
              </w:rPr>
              <w:t>Raw issue</w:t>
            </w:r>
          </w:p>
        </w:tc>
        <w:tc>
          <w:tcPr>
            <w:tcW w:w="2592" w:type="dxa"/>
            <w:shd w:val="clear" w:color="auto" w:fill="D9EAF7"/>
            <w:vAlign w:val="center"/>
          </w:tcPr>
          <w:p w14:paraId="79C62077" w14:textId="77777777" w:rsidR="005A196C" w:rsidRDefault="00F00892">
            <w:r>
              <w:rPr>
                <w:b/>
                <w:sz w:val="15"/>
              </w:rPr>
              <w:t>Count</w:t>
            </w:r>
          </w:p>
        </w:tc>
        <w:tc>
          <w:tcPr>
            <w:tcW w:w="2592" w:type="dxa"/>
            <w:shd w:val="clear" w:color="auto" w:fill="D9EAF7"/>
            <w:vAlign w:val="center"/>
          </w:tcPr>
          <w:p w14:paraId="40D85C8F" w14:textId="77777777" w:rsidR="005A196C" w:rsidRDefault="00F00892">
            <w:r>
              <w:rPr>
                <w:b/>
                <w:sz w:val="15"/>
              </w:rPr>
              <w:t>Percent</w:t>
            </w:r>
          </w:p>
        </w:tc>
        <w:tc>
          <w:tcPr>
            <w:tcW w:w="2592" w:type="dxa"/>
            <w:shd w:val="clear" w:color="auto" w:fill="D9EAF7"/>
            <w:vAlign w:val="center"/>
          </w:tcPr>
          <w:p w14:paraId="4763A002" w14:textId="77777777" w:rsidR="005A196C" w:rsidRDefault="00F00892">
            <w:r>
              <w:rPr>
                <w:b/>
                <w:sz w:val="15"/>
              </w:rPr>
              <w:t>Resulting preprocessing decision</w:t>
            </w:r>
          </w:p>
        </w:tc>
      </w:tr>
      <w:tr w:rsidR="005A196C" w14:paraId="192F8E59" w14:textId="77777777">
        <w:trPr>
          <w:jc w:val="center"/>
        </w:trPr>
        <w:tc>
          <w:tcPr>
            <w:tcW w:w="2592" w:type="dxa"/>
            <w:vAlign w:val="center"/>
          </w:tcPr>
          <w:p w14:paraId="5BF1A557" w14:textId="77777777" w:rsidR="005A196C" w:rsidRDefault="00F00892">
            <w:r>
              <w:rPr>
                <w:sz w:val="15"/>
              </w:rPr>
              <w:t>Heading=511 placeholder</w:t>
            </w:r>
          </w:p>
        </w:tc>
        <w:tc>
          <w:tcPr>
            <w:tcW w:w="2592" w:type="dxa"/>
            <w:vAlign w:val="center"/>
          </w:tcPr>
          <w:p w14:paraId="6060D903" w14:textId="77777777" w:rsidR="005A196C" w:rsidRDefault="00F00892">
            <w:r>
              <w:rPr>
                <w:sz w:val="15"/>
              </w:rPr>
              <w:t>149,193</w:t>
            </w:r>
          </w:p>
        </w:tc>
        <w:tc>
          <w:tcPr>
            <w:tcW w:w="2592" w:type="dxa"/>
            <w:vAlign w:val="center"/>
          </w:tcPr>
          <w:p w14:paraId="7E724332" w14:textId="77777777" w:rsidR="005A196C" w:rsidRDefault="00F00892">
            <w:r>
              <w:rPr>
                <w:sz w:val="15"/>
              </w:rPr>
              <w:t>99.055%</w:t>
            </w:r>
          </w:p>
        </w:tc>
        <w:tc>
          <w:tcPr>
            <w:tcW w:w="2592" w:type="dxa"/>
            <w:vAlign w:val="center"/>
          </w:tcPr>
          <w:p w14:paraId="0088BFB7" w14:textId="77777777" w:rsidR="005A196C" w:rsidRDefault="00F00892">
            <w:r>
              <w:rPr>
                <w:sz w:val="15"/>
              </w:rPr>
              <w:t>Do not use heading as a normal angle</w:t>
            </w:r>
          </w:p>
        </w:tc>
      </w:tr>
      <w:tr w:rsidR="005A196C" w14:paraId="382723AC" w14:textId="77777777">
        <w:trPr>
          <w:jc w:val="center"/>
        </w:trPr>
        <w:tc>
          <w:tcPr>
            <w:tcW w:w="2592" w:type="dxa"/>
            <w:vAlign w:val="center"/>
          </w:tcPr>
          <w:p w14:paraId="5074AF05" w14:textId="77777777" w:rsidR="005A196C" w:rsidRDefault="00F00892">
            <w:r>
              <w:rPr>
                <w:sz w:val="15"/>
              </w:rPr>
              <w:t>COG=360 boundary value</w:t>
            </w:r>
          </w:p>
        </w:tc>
        <w:tc>
          <w:tcPr>
            <w:tcW w:w="2592" w:type="dxa"/>
            <w:vAlign w:val="center"/>
          </w:tcPr>
          <w:p w14:paraId="276B2B1F" w14:textId="77777777" w:rsidR="005A196C" w:rsidRDefault="00F00892">
            <w:r>
              <w:rPr>
                <w:sz w:val="15"/>
              </w:rPr>
              <w:t>21,615</w:t>
            </w:r>
          </w:p>
        </w:tc>
        <w:tc>
          <w:tcPr>
            <w:tcW w:w="2592" w:type="dxa"/>
            <w:vAlign w:val="center"/>
          </w:tcPr>
          <w:p w14:paraId="55620D64" w14:textId="77777777" w:rsidR="005A196C" w:rsidRDefault="00F00892">
            <w:r>
              <w:rPr>
                <w:sz w:val="15"/>
              </w:rPr>
              <w:t>14.351%</w:t>
            </w:r>
          </w:p>
        </w:tc>
        <w:tc>
          <w:tcPr>
            <w:tcW w:w="2592" w:type="dxa"/>
            <w:vAlign w:val="center"/>
          </w:tcPr>
          <w:p w14:paraId="2DA899F5" w14:textId="77777777" w:rsidR="005A196C" w:rsidRDefault="00F00892">
            <w:r>
              <w:rPr>
                <w:sz w:val="15"/>
              </w:rPr>
              <w:t>Treat as low-information boundary value and clean before circular features</w:t>
            </w:r>
          </w:p>
        </w:tc>
      </w:tr>
      <w:tr w:rsidR="005A196C" w14:paraId="769F09D5" w14:textId="77777777">
        <w:trPr>
          <w:jc w:val="center"/>
        </w:trPr>
        <w:tc>
          <w:tcPr>
            <w:tcW w:w="2592" w:type="dxa"/>
            <w:vAlign w:val="center"/>
          </w:tcPr>
          <w:p w14:paraId="509044E4" w14:textId="77777777" w:rsidR="005A196C" w:rsidRDefault="00F00892">
            <w:r>
              <w:rPr>
                <w:sz w:val="15"/>
              </w:rPr>
              <w:t>SOG &gt; 30 knots</w:t>
            </w:r>
          </w:p>
        </w:tc>
        <w:tc>
          <w:tcPr>
            <w:tcW w:w="2592" w:type="dxa"/>
            <w:vAlign w:val="center"/>
          </w:tcPr>
          <w:p w14:paraId="49AFBCA3" w14:textId="77777777" w:rsidR="005A196C" w:rsidRDefault="00F00892">
            <w:r>
              <w:rPr>
                <w:sz w:val="15"/>
              </w:rPr>
              <w:t>1</w:t>
            </w:r>
          </w:p>
        </w:tc>
        <w:tc>
          <w:tcPr>
            <w:tcW w:w="2592" w:type="dxa"/>
            <w:vAlign w:val="center"/>
          </w:tcPr>
          <w:p w14:paraId="75E4A2F0" w14:textId="77777777" w:rsidR="005A196C" w:rsidRDefault="00F00892">
            <w:r>
              <w:rPr>
                <w:sz w:val="15"/>
              </w:rPr>
              <w:t>0.001%</w:t>
            </w:r>
          </w:p>
        </w:tc>
        <w:tc>
          <w:tcPr>
            <w:tcW w:w="2592" w:type="dxa"/>
            <w:vAlign w:val="center"/>
          </w:tcPr>
          <w:p w14:paraId="5F4BB657" w14:textId="77777777" w:rsidR="005A196C" w:rsidRDefault="00F00892">
            <w:r>
              <w:rPr>
                <w:sz w:val="15"/>
              </w:rPr>
              <w:t>Audit speed outliers and avoid overfitting to raw extremes</w:t>
            </w:r>
          </w:p>
        </w:tc>
      </w:tr>
      <w:tr w:rsidR="005A196C" w14:paraId="1471E979" w14:textId="77777777">
        <w:trPr>
          <w:jc w:val="center"/>
        </w:trPr>
        <w:tc>
          <w:tcPr>
            <w:tcW w:w="2592" w:type="dxa"/>
            <w:vAlign w:val="center"/>
          </w:tcPr>
          <w:p w14:paraId="4E49359A" w14:textId="77777777" w:rsidR="005A196C" w:rsidRDefault="00F00892">
            <w:r>
              <w:rPr>
                <w:sz w:val="15"/>
              </w:rPr>
              <w:t>Draft missing</w:t>
            </w:r>
          </w:p>
        </w:tc>
        <w:tc>
          <w:tcPr>
            <w:tcW w:w="2592" w:type="dxa"/>
            <w:vAlign w:val="center"/>
          </w:tcPr>
          <w:p w14:paraId="699A2D49" w14:textId="77777777" w:rsidR="005A196C" w:rsidRDefault="00F00892">
            <w:r>
              <w:rPr>
                <w:sz w:val="15"/>
              </w:rPr>
              <w:t>111,940</w:t>
            </w:r>
          </w:p>
        </w:tc>
        <w:tc>
          <w:tcPr>
            <w:tcW w:w="2592" w:type="dxa"/>
            <w:vAlign w:val="center"/>
          </w:tcPr>
          <w:p w14:paraId="5AC82947" w14:textId="77777777" w:rsidR="005A196C" w:rsidRDefault="00F00892">
            <w:r>
              <w:rPr>
                <w:sz w:val="15"/>
              </w:rPr>
              <w:t>74.321%</w:t>
            </w:r>
          </w:p>
        </w:tc>
        <w:tc>
          <w:tcPr>
            <w:tcW w:w="2592" w:type="dxa"/>
            <w:vAlign w:val="center"/>
          </w:tcPr>
          <w:p w14:paraId="4BE467E0" w14:textId="77777777" w:rsidR="005A196C" w:rsidRDefault="00F00892">
            <w:r>
              <w:rPr>
                <w:sz w:val="15"/>
              </w:rPr>
              <w:t>Do not rely on draft as core movement feature</w:t>
            </w:r>
          </w:p>
        </w:tc>
      </w:tr>
      <w:tr w:rsidR="005A196C" w14:paraId="7FA7A8A8" w14:textId="77777777">
        <w:trPr>
          <w:jc w:val="center"/>
        </w:trPr>
        <w:tc>
          <w:tcPr>
            <w:tcW w:w="2592" w:type="dxa"/>
            <w:vAlign w:val="center"/>
          </w:tcPr>
          <w:p w14:paraId="71168C6A" w14:textId="77777777" w:rsidR="005A196C" w:rsidRDefault="00F00892">
            <w:r>
              <w:rPr>
                <w:sz w:val="15"/>
              </w:rPr>
              <w:t>IMO missing</w:t>
            </w:r>
          </w:p>
        </w:tc>
        <w:tc>
          <w:tcPr>
            <w:tcW w:w="2592" w:type="dxa"/>
            <w:vAlign w:val="center"/>
          </w:tcPr>
          <w:p w14:paraId="0915A6F6" w14:textId="77777777" w:rsidR="005A196C" w:rsidRDefault="00F00892">
            <w:r>
              <w:rPr>
                <w:sz w:val="15"/>
              </w:rPr>
              <w:t>104,769</w:t>
            </w:r>
          </w:p>
        </w:tc>
        <w:tc>
          <w:tcPr>
            <w:tcW w:w="2592" w:type="dxa"/>
            <w:vAlign w:val="center"/>
          </w:tcPr>
          <w:p w14:paraId="1EB2E6F0" w14:textId="77777777" w:rsidR="005A196C" w:rsidRDefault="00F00892">
            <w:r>
              <w:rPr>
                <w:sz w:val="15"/>
              </w:rPr>
              <w:t>69.560%</w:t>
            </w:r>
          </w:p>
        </w:tc>
        <w:tc>
          <w:tcPr>
            <w:tcW w:w="2592" w:type="dxa"/>
            <w:vAlign w:val="center"/>
          </w:tcPr>
          <w:p w14:paraId="5052482C" w14:textId="77777777" w:rsidR="005A196C" w:rsidRDefault="00F00892">
            <w:r>
              <w:rPr>
                <w:sz w:val="15"/>
              </w:rPr>
              <w:t>Avoid identity-like fields as model features</w:t>
            </w:r>
          </w:p>
        </w:tc>
      </w:tr>
      <w:tr w:rsidR="005A196C" w14:paraId="4003D0A3" w14:textId="77777777">
        <w:trPr>
          <w:jc w:val="center"/>
        </w:trPr>
        <w:tc>
          <w:tcPr>
            <w:tcW w:w="2592" w:type="dxa"/>
            <w:vAlign w:val="center"/>
          </w:tcPr>
          <w:p w14:paraId="5DFE2BB7" w14:textId="77777777" w:rsidR="005A196C" w:rsidRDefault="00F00892">
            <w:r>
              <w:rPr>
                <w:sz w:val="15"/>
              </w:rPr>
              <w:t>Status/Cargo missing</w:t>
            </w:r>
          </w:p>
        </w:tc>
        <w:tc>
          <w:tcPr>
            <w:tcW w:w="2592" w:type="dxa"/>
            <w:vAlign w:val="center"/>
          </w:tcPr>
          <w:p w14:paraId="7AE000E4" w14:textId="77777777" w:rsidR="005A196C" w:rsidRDefault="00F00892">
            <w:r>
              <w:rPr>
                <w:sz w:val="15"/>
              </w:rPr>
              <w:t>59,397 each</w:t>
            </w:r>
          </w:p>
        </w:tc>
        <w:tc>
          <w:tcPr>
            <w:tcW w:w="2592" w:type="dxa"/>
            <w:vAlign w:val="center"/>
          </w:tcPr>
          <w:p w14:paraId="7E8F1CDE" w14:textId="77777777" w:rsidR="005A196C" w:rsidRDefault="00F00892">
            <w:r>
              <w:rPr>
                <w:sz w:val="15"/>
              </w:rPr>
              <w:t>39.436%</w:t>
            </w:r>
          </w:p>
        </w:tc>
        <w:tc>
          <w:tcPr>
            <w:tcW w:w="2592" w:type="dxa"/>
            <w:vAlign w:val="center"/>
          </w:tcPr>
          <w:p w14:paraId="53535C2B" w14:textId="77777777" w:rsidR="005A196C" w:rsidRDefault="00F00892">
            <w:r>
              <w:rPr>
                <w:sz w:val="15"/>
              </w:rPr>
              <w:t>Do not use reported navigation status as target or feature</w:t>
            </w:r>
          </w:p>
        </w:tc>
      </w:tr>
      <w:tr w:rsidR="005A196C" w14:paraId="7839AFB3" w14:textId="77777777">
        <w:trPr>
          <w:jc w:val="center"/>
        </w:trPr>
        <w:tc>
          <w:tcPr>
            <w:tcW w:w="2592" w:type="dxa"/>
            <w:vAlign w:val="center"/>
          </w:tcPr>
          <w:p w14:paraId="6D67D015" w14:textId="77777777" w:rsidR="005A196C" w:rsidRDefault="00F00892">
            <w:r>
              <w:rPr>
                <w:sz w:val="15"/>
              </w:rPr>
              <w:t>Width missing</w:t>
            </w:r>
          </w:p>
        </w:tc>
        <w:tc>
          <w:tcPr>
            <w:tcW w:w="2592" w:type="dxa"/>
            <w:vAlign w:val="center"/>
          </w:tcPr>
          <w:p w14:paraId="42A6B1C9" w14:textId="77777777" w:rsidR="005A196C" w:rsidRDefault="00F00892">
            <w:r>
              <w:rPr>
                <w:sz w:val="15"/>
              </w:rPr>
              <w:t>4,640</w:t>
            </w:r>
          </w:p>
        </w:tc>
        <w:tc>
          <w:tcPr>
            <w:tcW w:w="2592" w:type="dxa"/>
            <w:vAlign w:val="center"/>
          </w:tcPr>
          <w:p w14:paraId="0FFF451D" w14:textId="77777777" w:rsidR="005A196C" w:rsidRDefault="00F00892">
            <w:r>
              <w:rPr>
                <w:sz w:val="15"/>
              </w:rPr>
              <w:t>3.081%</w:t>
            </w:r>
          </w:p>
        </w:tc>
        <w:tc>
          <w:tcPr>
            <w:tcW w:w="2592" w:type="dxa"/>
            <w:vAlign w:val="center"/>
          </w:tcPr>
          <w:p w14:paraId="4F0B1BE3" w14:textId="77777777" w:rsidR="005A196C" w:rsidRDefault="00F00892">
            <w:r>
              <w:rPr>
                <w:sz w:val="15"/>
              </w:rPr>
              <w:t>Static vessel fields are not central to final feature matrix</w:t>
            </w:r>
          </w:p>
        </w:tc>
      </w:tr>
    </w:tbl>
    <w:p w14:paraId="581656DE" w14:textId="77777777" w:rsidR="005A196C" w:rsidRDefault="00F00892">
      <w:pPr>
        <w:jc w:val="both"/>
      </w:pPr>
      <w:r>
        <w:lastRenderedPageBreak/>
        <w:t>The DS1 notebook also previews the 10-minute slice representation. It creates 72,101 vessel-slice rows from 150,616 messages across 52 MMSIs. The empty-slice ratio is 67.18%. This is not treated as a failure: the timeline is intentionally preserved so that gaps can be detected and future/past windows do not silently bridge long periods without AIS observations.</w:t>
      </w:r>
    </w:p>
    <w:p w14:paraId="6C0F71C4" w14:textId="77777777" w:rsidR="005A196C" w:rsidRDefault="00F00892">
      <w:pPr>
        <w:pStyle w:val="Heading1"/>
      </w:pPr>
      <w:r>
        <w:rPr>
          <w:rFonts w:ascii="Arial" w:hAnsi="Arial"/>
          <w:color w:val="000000"/>
        </w:rPr>
        <w:t>4. Data Preparation and Methodology</w:t>
      </w:r>
    </w:p>
    <w:p w14:paraId="278C545B" w14:textId="77777777" w:rsidR="005A196C" w:rsidRDefault="00F00892">
      <w:pPr>
        <w:pStyle w:val="Heading2"/>
      </w:pPr>
      <w:r>
        <w:rPr>
          <w:rFonts w:ascii="Arial" w:hAnsi="Arial"/>
          <w:color w:val="000000"/>
        </w:rPr>
        <w:t>4.1 DS2 slice-level representation</w:t>
      </w:r>
    </w:p>
    <w:p w14:paraId="4D8CED1E" w14:textId="77777777" w:rsidR="00BB1D73" w:rsidRDefault="00BB1D73" w:rsidP="00BB1D73">
      <w:pPr>
        <w:spacing w:after="120" w:line="259" w:lineRule="auto"/>
        <w:jc w:val="both"/>
      </w:pPr>
      <w:r>
        <w:t>DS2 is used for the final modelling pipeline instead of DS1. DS2 is a January 2024 AIS extract from the southern Louisiana / Gulf Coast region, with observed timestamps from 2023-12-31 00:00:00 to 2024-01-30 23:59:57 and a spatial bounding box of longitude -90.35356 to -90.07744 and latitude 29.00183 to 29.11970. The raw DS2 file contains 482,846 AIS messages, 17 raw columns, and 424 unique MMSIs. The preparation notebook cleans timestamps and motion variables, groups records by MMSI, and turns each vessel track into fixed 10-minute slices. Each slice contains representative SOG, representative COG, SOG summary statistics, circular COG variability, message count, coverage seconds and validity indicators. The full continuous timeline has 1,016,245 possible slices over 424 MMSIs, with an empty-slice ratio of 0.8914. Empty slices support target-window diagnostics. The model-ready dataframe includes only those slices for which there is usable current data and the target is not missing.</w:t>
      </w:r>
    </w:p>
    <w:p w14:paraId="32716B5F" w14:textId="77777777" w:rsidR="005A196C" w:rsidRDefault="00BB1D73" w:rsidP="00BB1D73">
      <w:pPr>
        <w:spacing w:after="120" w:line="259" w:lineRule="auto"/>
        <w:jc w:val="both"/>
      </w:pPr>
      <w:r>
        <w:t>It is important to distinguish the raw AIS data volume from the continuous time-axis representation and the final supervised modelling subset. The final model-ready dataframe contains 91,021 labeled samples. This number is not the size of the original AIS dataset. The pipeline starts from 482,846 real AIS messages and reorganizes them into a continuous 10-minute vessel-time grid over 424 MMSIs, producing 1,016,245 possible vessel-time slices. Most of these slices are intentionally not used as supervised training rows because they are empty, ambiguous, or do not satisfy a reliable behavior-label rule. So the 91,021 model-ready rows are not a small raw dataset, but rather a result of conservative label quality control. In this architecture, the goal is not to maximize the number of training rows, but to obtain trustworthy behavior labels and leakage-safe features.</w:t>
      </w:r>
    </w:p>
    <w:p w14:paraId="4430DC53" w14:textId="77777777" w:rsidR="005A196C" w:rsidRDefault="00F00892">
      <w:pPr>
        <w:spacing w:after="120" w:line="259" w:lineRule="auto"/>
        <w:jc w:val="center"/>
      </w:pPr>
      <w:r>
        <w:t>Table III. AIS data construction funnel and DS2 preprocessing summary.</w:t>
      </w:r>
    </w:p>
    <w:tbl>
      <w:tblPr>
        <w:tblStyle w:val="TableGrid"/>
        <w:tblW w:w="0" w:type="auto"/>
        <w:tblLook w:val="04A0" w:firstRow="1" w:lastRow="0" w:firstColumn="1" w:lastColumn="0" w:noHBand="0" w:noVBand="1"/>
      </w:tblPr>
      <w:tblGrid>
        <w:gridCol w:w="3456"/>
        <w:gridCol w:w="3456"/>
        <w:gridCol w:w="3456"/>
      </w:tblGrid>
      <w:tr w:rsidR="00C940F8" w14:paraId="216AD615" w14:textId="77777777">
        <w:tc>
          <w:tcPr>
            <w:tcW w:w="3456" w:type="dxa"/>
            <w:shd w:val="clear" w:color="auto" w:fill="D9EAF7"/>
            <w:vAlign w:val="center"/>
          </w:tcPr>
          <w:p w14:paraId="21813A90" w14:textId="77777777" w:rsidR="00C940F8" w:rsidRDefault="00D11A55">
            <w:r>
              <w:rPr>
                <w:b/>
                <w:sz w:val="16"/>
              </w:rPr>
              <w:t>Item / stage</w:t>
            </w:r>
          </w:p>
        </w:tc>
        <w:tc>
          <w:tcPr>
            <w:tcW w:w="3456" w:type="dxa"/>
            <w:shd w:val="clear" w:color="auto" w:fill="D9EAF7"/>
            <w:vAlign w:val="center"/>
          </w:tcPr>
          <w:p w14:paraId="75B07B0E" w14:textId="77777777" w:rsidR="00C940F8" w:rsidRDefault="00D11A55">
            <w:r>
              <w:rPr>
                <w:b/>
                <w:sz w:val="16"/>
              </w:rPr>
              <w:t>Value</w:t>
            </w:r>
          </w:p>
        </w:tc>
        <w:tc>
          <w:tcPr>
            <w:tcW w:w="3456" w:type="dxa"/>
            <w:shd w:val="clear" w:color="auto" w:fill="D9EAF7"/>
            <w:vAlign w:val="center"/>
          </w:tcPr>
          <w:p w14:paraId="0E6DB2A3" w14:textId="77777777" w:rsidR="00C940F8" w:rsidRDefault="00D11A55">
            <w:r>
              <w:rPr>
                <w:b/>
                <w:sz w:val="16"/>
              </w:rPr>
              <w:t>Interpretation</w:t>
            </w:r>
          </w:p>
        </w:tc>
      </w:tr>
      <w:tr w:rsidR="00C940F8" w14:paraId="1630E04B" w14:textId="77777777">
        <w:tc>
          <w:tcPr>
            <w:tcW w:w="3456" w:type="dxa"/>
            <w:vAlign w:val="center"/>
          </w:tcPr>
          <w:p w14:paraId="1AA3A651" w14:textId="77777777" w:rsidR="00C940F8" w:rsidRDefault="00D11A55">
            <w:r>
              <w:rPr>
                <w:sz w:val="16"/>
              </w:rPr>
              <w:t>Raw DS2 AIS messages</w:t>
            </w:r>
          </w:p>
        </w:tc>
        <w:tc>
          <w:tcPr>
            <w:tcW w:w="3456" w:type="dxa"/>
            <w:vAlign w:val="center"/>
          </w:tcPr>
          <w:p w14:paraId="13303E3B" w14:textId="77777777" w:rsidR="00C940F8" w:rsidRDefault="00D11A55">
            <w:r>
              <w:rPr>
                <w:sz w:val="16"/>
              </w:rPr>
              <w:t>482,846</w:t>
            </w:r>
          </w:p>
        </w:tc>
        <w:tc>
          <w:tcPr>
            <w:tcW w:w="3456" w:type="dxa"/>
            <w:vAlign w:val="center"/>
          </w:tcPr>
          <w:p w14:paraId="3CD017E1" w14:textId="77777777" w:rsidR="00C940F8" w:rsidRDefault="00D11A55">
            <w:r>
              <w:rPr>
                <w:sz w:val="16"/>
              </w:rPr>
              <w:t>Original real AIS observations used as input.</w:t>
            </w:r>
          </w:p>
        </w:tc>
      </w:tr>
      <w:tr w:rsidR="00C940F8" w14:paraId="6AEDE6E1" w14:textId="77777777">
        <w:tc>
          <w:tcPr>
            <w:tcW w:w="3456" w:type="dxa"/>
            <w:vAlign w:val="center"/>
          </w:tcPr>
          <w:p w14:paraId="6C1950A5" w14:textId="77777777" w:rsidR="00C940F8" w:rsidRDefault="00D11A55">
            <w:r>
              <w:rPr>
                <w:sz w:val="16"/>
              </w:rPr>
              <w:t>Raw DS2 columns</w:t>
            </w:r>
          </w:p>
        </w:tc>
        <w:tc>
          <w:tcPr>
            <w:tcW w:w="3456" w:type="dxa"/>
            <w:vAlign w:val="center"/>
          </w:tcPr>
          <w:p w14:paraId="2237BB03" w14:textId="77777777" w:rsidR="00C940F8" w:rsidRDefault="00D11A55">
            <w:r>
              <w:rPr>
                <w:sz w:val="16"/>
              </w:rPr>
              <w:t>17</w:t>
            </w:r>
          </w:p>
        </w:tc>
        <w:tc>
          <w:tcPr>
            <w:tcW w:w="3456" w:type="dxa"/>
            <w:vAlign w:val="center"/>
          </w:tcPr>
          <w:p w14:paraId="4F0E1950" w14:textId="77777777" w:rsidR="00C940F8" w:rsidRDefault="00D11A55">
            <w:r>
              <w:rPr>
                <w:sz w:val="16"/>
              </w:rPr>
              <w:t>Original columns available before preprocessi</w:t>
            </w:r>
            <w:r>
              <w:rPr>
                <w:sz w:val="16"/>
              </w:rPr>
              <w:t>ng.</w:t>
            </w:r>
          </w:p>
        </w:tc>
      </w:tr>
      <w:tr w:rsidR="00C940F8" w14:paraId="7109E374" w14:textId="77777777">
        <w:tc>
          <w:tcPr>
            <w:tcW w:w="3456" w:type="dxa"/>
            <w:vAlign w:val="center"/>
          </w:tcPr>
          <w:p w14:paraId="43BF3741" w14:textId="77777777" w:rsidR="00C940F8" w:rsidRDefault="00D11A55">
            <w:r>
              <w:rPr>
                <w:sz w:val="16"/>
              </w:rPr>
              <w:t>Observed timestamp range</w:t>
            </w:r>
          </w:p>
        </w:tc>
        <w:tc>
          <w:tcPr>
            <w:tcW w:w="3456" w:type="dxa"/>
            <w:vAlign w:val="center"/>
          </w:tcPr>
          <w:p w14:paraId="19B799A6" w14:textId="77777777" w:rsidR="00C940F8" w:rsidRDefault="00D11A55">
            <w:r>
              <w:rPr>
                <w:sz w:val="16"/>
              </w:rPr>
              <w:t>2023-12-31 00:00:00 to 2024-01-30 23:59:57</w:t>
            </w:r>
          </w:p>
        </w:tc>
        <w:tc>
          <w:tcPr>
            <w:tcW w:w="3456" w:type="dxa"/>
            <w:vAlign w:val="center"/>
          </w:tcPr>
          <w:p w14:paraId="338E3166" w14:textId="77777777" w:rsidR="00C940F8" w:rsidRDefault="00D11A55">
            <w:r>
              <w:rPr>
                <w:sz w:val="16"/>
              </w:rPr>
              <w:t>Timestamp coverage observed directly in the raw DS2 file.</w:t>
            </w:r>
          </w:p>
        </w:tc>
      </w:tr>
      <w:tr w:rsidR="00C940F8" w14:paraId="03CAA468" w14:textId="77777777">
        <w:tc>
          <w:tcPr>
            <w:tcW w:w="3456" w:type="dxa"/>
            <w:vAlign w:val="center"/>
          </w:tcPr>
          <w:p w14:paraId="2367CB55" w14:textId="77777777" w:rsidR="00C940F8" w:rsidRDefault="00D11A55">
            <w:r>
              <w:rPr>
                <w:sz w:val="16"/>
              </w:rPr>
              <w:t>Spatial bounding box</w:t>
            </w:r>
          </w:p>
        </w:tc>
        <w:tc>
          <w:tcPr>
            <w:tcW w:w="3456" w:type="dxa"/>
            <w:vAlign w:val="center"/>
          </w:tcPr>
          <w:p w14:paraId="5FF04ED3" w14:textId="77777777" w:rsidR="00C940F8" w:rsidRDefault="00D11A55">
            <w:r>
              <w:rPr>
                <w:sz w:val="16"/>
              </w:rPr>
              <w:t>LON -90.35356 to -90.07744; LAT 29.00183 to 29.11970</w:t>
            </w:r>
          </w:p>
        </w:tc>
        <w:tc>
          <w:tcPr>
            <w:tcW w:w="3456" w:type="dxa"/>
            <w:vAlign w:val="center"/>
          </w:tcPr>
          <w:p w14:paraId="210CD16A" w14:textId="77777777" w:rsidR="00C940F8" w:rsidRDefault="00D11A55">
            <w:r>
              <w:rPr>
                <w:sz w:val="16"/>
              </w:rPr>
              <w:t xml:space="preserve">Southern Louisiana / Gulf Coast AIS subset </w:t>
            </w:r>
            <w:r>
              <w:rPr>
                <w:sz w:val="16"/>
              </w:rPr>
              <w:t>used for DS2.</w:t>
            </w:r>
          </w:p>
        </w:tc>
      </w:tr>
      <w:tr w:rsidR="00C940F8" w14:paraId="3D13D901" w14:textId="77777777">
        <w:tc>
          <w:tcPr>
            <w:tcW w:w="3456" w:type="dxa"/>
            <w:vAlign w:val="center"/>
          </w:tcPr>
          <w:p w14:paraId="1011D58B" w14:textId="77777777" w:rsidR="00C940F8" w:rsidRDefault="00D11A55">
            <w:r>
              <w:rPr>
                <w:sz w:val="16"/>
              </w:rPr>
              <w:t>Raw CSV file size</w:t>
            </w:r>
          </w:p>
        </w:tc>
        <w:tc>
          <w:tcPr>
            <w:tcW w:w="3456" w:type="dxa"/>
            <w:vAlign w:val="center"/>
          </w:tcPr>
          <w:p w14:paraId="1739EBF9" w14:textId="77777777" w:rsidR="00C940F8" w:rsidRDefault="00D11A55">
            <w:r>
              <w:rPr>
                <w:sz w:val="16"/>
              </w:rPr>
              <w:t>51.95 MiB</w:t>
            </w:r>
          </w:p>
        </w:tc>
        <w:tc>
          <w:tcPr>
            <w:tcW w:w="3456" w:type="dxa"/>
            <w:vAlign w:val="center"/>
          </w:tcPr>
          <w:p w14:paraId="241E64F5" w14:textId="77777777" w:rsidR="00C940F8" w:rsidRDefault="00D11A55">
            <w:r>
              <w:rPr>
                <w:sz w:val="16"/>
              </w:rPr>
              <w:t>Approximate uncompressed CSV size of the DS2 source file.</w:t>
            </w:r>
          </w:p>
        </w:tc>
      </w:tr>
      <w:tr w:rsidR="00C940F8" w14:paraId="2E601EBE" w14:textId="77777777">
        <w:tc>
          <w:tcPr>
            <w:tcW w:w="3456" w:type="dxa"/>
            <w:vAlign w:val="center"/>
          </w:tcPr>
          <w:p w14:paraId="3D78D893" w14:textId="77777777" w:rsidR="00C940F8" w:rsidRDefault="00D11A55">
            <w:r>
              <w:rPr>
                <w:sz w:val="16"/>
              </w:rPr>
              <w:t>Slice length</w:t>
            </w:r>
          </w:p>
        </w:tc>
        <w:tc>
          <w:tcPr>
            <w:tcW w:w="3456" w:type="dxa"/>
            <w:vAlign w:val="center"/>
          </w:tcPr>
          <w:p w14:paraId="601957BE" w14:textId="77777777" w:rsidR="00C940F8" w:rsidRDefault="00D11A55">
            <w:r>
              <w:rPr>
                <w:sz w:val="16"/>
              </w:rPr>
              <w:t>10 minutes</w:t>
            </w:r>
          </w:p>
        </w:tc>
        <w:tc>
          <w:tcPr>
            <w:tcW w:w="3456" w:type="dxa"/>
            <w:vAlign w:val="center"/>
          </w:tcPr>
          <w:p w14:paraId="4747F3C8" w14:textId="77777777" w:rsidR="00C940F8" w:rsidRDefault="00D11A55">
            <w:r>
              <w:rPr>
                <w:sz w:val="16"/>
              </w:rPr>
              <w:t>Fixed temporal unit used for vessel-slice construction.</w:t>
            </w:r>
          </w:p>
        </w:tc>
      </w:tr>
      <w:tr w:rsidR="00C940F8" w14:paraId="4E661C36" w14:textId="77777777">
        <w:tc>
          <w:tcPr>
            <w:tcW w:w="3456" w:type="dxa"/>
            <w:vAlign w:val="center"/>
          </w:tcPr>
          <w:p w14:paraId="388825C2" w14:textId="77777777" w:rsidR="00C940F8" w:rsidRDefault="00D11A55">
            <w:r>
              <w:rPr>
                <w:sz w:val="16"/>
              </w:rPr>
              <w:t>Continuous vessel-time slices</w:t>
            </w:r>
          </w:p>
        </w:tc>
        <w:tc>
          <w:tcPr>
            <w:tcW w:w="3456" w:type="dxa"/>
            <w:vAlign w:val="center"/>
          </w:tcPr>
          <w:p w14:paraId="5A1D48EF" w14:textId="77777777" w:rsidR="00C940F8" w:rsidRDefault="00D11A55">
            <w:r>
              <w:rPr>
                <w:sz w:val="16"/>
              </w:rPr>
              <w:t>1,016,245</w:t>
            </w:r>
          </w:p>
        </w:tc>
        <w:tc>
          <w:tcPr>
            <w:tcW w:w="3456" w:type="dxa"/>
            <w:vAlign w:val="center"/>
          </w:tcPr>
          <w:p w14:paraId="3083E147" w14:textId="77777777" w:rsidR="00C940F8" w:rsidRDefault="00D11A55">
            <w:r>
              <w:rPr>
                <w:sz w:val="16"/>
              </w:rPr>
              <w:t>Full time-axis representation acr</w:t>
            </w:r>
            <w:r>
              <w:rPr>
                <w:sz w:val="16"/>
              </w:rPr>
              <w:t>oss 424 MMSIs, including empty intervals.</w:t>
            </w:r>
          </w:p>
        </w:tc>
      </w:tr>
      <w:tr w:rsidR="00C940F8" w14:paraId="158BCB25" w14:textId="77777777">
        <w:tc>
          <w:tcPr>
            <w:tcW w:w="3456" w:type="dxa"/>
            <w:vAlign w:val="center"/>
          </w:tcPr>
          <w:p w14:paraId="3E551F08" w14:textId="77777777" w:rsidR="00C940F8" w:rsidRDefault="00D11A55">
            <w:r>
              <w:rPr>
                <w:sz w:val="16"/>
              </w:rPr>
              <w:t>Unique MMSIs</w:t>
            </w:r>
          </w:p>
        </w:tc>
        <w:tc>
          <w:tcPr>
            <w:tcW w:w="3456" w:type="dxa"/>
            <w:vAlign w:val="center"/>
          </w:tcPr>
          <w:p w14:paraId="62944075" w14:textId="77777777" w:rsidR="00C940F8" w:rsidRDefault="00D11A55">
            <w:r>
              <w:rPr>
                <w:sz w:val="16"/>
              </w:rPr>
              <w:t>424</w:t>
            </w:r>
          </w:p>
        </w:tc>
        <w:tc>
          <w:tcPr>
            <w:tcW w:w="3456" w:type="dxa"/>
            <w:vAlign w:val="center"/>
          </w:tcPr>
          <w:p w14:paraId="6C79BE70" w14:textId="77777777" w:rsidR="00C940F8" w:rsidRDefault="00D11A55">
            <w:r>
              <w:rPr>
                <w:sz w:val="16"/>
              </w:rPr>
              <w:t>Vessels represented in the DS2 construction pipeline.</w:t>
            </w:r>
          </w:p>
        </w:tc>
      </w:tr>
      <w:tr w:rsidR="00C940F8" w14:paraId="5E183297" w14:textId="77777777">
        <w:tc>
          <w:tcPr>
            <w:tcW w:w="3456" w:type="dxa"/>
            <w:vAlign w:val="center"/>
          </w:tcPr>
          <w:p w14:paraId="2EFD190B" w14:textId="77777777" w:rsidR="00C940F8" w:rsidRDefault="00D11A55">
            <w:r>
              <w:rPr>
                <w:sz w:val="16"/>
              </w:rPr>
              <w:t>Empty-slice ratio</w:t>
            </w:r>
          </w:p>
        </w:tc>
        <w:tc>
          <w:tcPr>
            <w:tcW w:w="3456" w:type="dxa"/>
            <w:vAlign w:val="center"/>
          </w:tcPr>
          <w:p w14:paraId="3EB6833A" w14:textId="77777777" w:rsidR="00C940F8" w:rsidRDefault="00D11A55">
            <w:r>
              <w:rPr>
                <w:sz w:val="16"/>
              </w:rPr>
              <w:t>0.8914</w:t>
            </w:r>
          </w:p>
        </w:tc>
        <w:tc>
          <w:tcPr>
            <w:tcW w:w="3456" w:type="dxa"/>
            <w:vAlign w:val="center"/>
          </w:tcPr>
          <w:p w14:paraId="7AD525CD" w14:textId="77777777" w:rsidR="00C940F8" w:rsidRDefault="00D11A55">
            <w:r>
              <w:rPr>
                <w:sz w:val="16"/>
              </w:rPr>
              <w:t>Empty intervals preserved to avoid artificial trajectory continuity.</w:t>
            </w:r>
          </w:p>
        </w:tc>
      </w:tr>
      <w:tr w:rsidR="00C940F8" w14:paraId="0A4FAD41" w14:textId="77777777">
        <w:tc>
          <w:tcPr>
            <w:tcW w:w="3456" w:type="dxa"/>
            <w:vAlign w:val="center"/>
          </w:tcPr>
          <w:p w14:paraId="6159B447" w14:textId="77777777" w:rsidR="00C940F8" w:rsidRDefault="00D11A55">
            <w:r>
              <w:rPr>
                <w:sz w:val="16"/>
              </w:rPr>
              <w:t>Rule-labelled target candidates</w:t>
            </w:r>
          </w:p>
        </w:tc>
        <w:tc>
          <w:tcPr>
            <w:tcW w:w="3456" w:type="dxa"/>
            <w:vAlign w:val="center"/>
          </w:tcPr>
          <w:p w14:paraId="4965F770" w14:textId="77777777" w:rsidR="00C940F8" w:rsidRDefault="00D11A55">
            <w:r>
              <w:rPr>
                <w:sz w:val="16"/>
              </w:rPr>
              <w:t>100,555</w:t>
            </w:r>
          </w:p>
        </w:tc>
        <w:tc>
          <w:tcPr>
            <w:tcW w:w="3456" w:type="dxa"/>
            <w:vAlign w:val="center"/>
          </w:tcPr>
          <w:p w14:paraId="67D24FE3" w14:textId="77777777" w:rsidR="00C940F8" w:rsidRDefault="00D11A55">
            <w:r>
              <w:rPr>
                <w:sz w:val="16"/>
              </w:rPr>
              <w:t>Slices satisfying one of the reliable behavior-label rules.</w:t>
            </w:r>
          </w:p>
        </w:tc>
      </w:tr>
      <w:tr w:rsidR="00C940F8" w14:paraId="57DA1E03" w14:textId="77777777">
        <w:tc>
          <w:tcPr>
            <w:tcW w:w="3456" w:type="dxa"/>
            <w:vAlign w:val="center"/>
          </w:tcPr>
          <w:p w14:paraId="2DB65EC5" w14:textId="77777777" w:rsidR="00C940F8" w:rsidRDefault="00D11A55">
            <w:r>
              <w:rPr>
                <w:sz w:val="16"/>
              </w:rPr>
              <w:t>Final model-ready samples</w:t>
            </w:r>
          </w:p>
        </w:tc>
        <w:tc>
          <w:tcPr>
            <w:tcW w:w="3456" w:type="dxa"/>
            <w:vAlign w:val="center"/>
          </w:tcPr>
          <w:p w14:paraId="485E8255" w14:textId="77777777" w:rsidR="00C940F8" w:rsidRDefault="00D11A55">
            <w:r>
              <w:rPr>
                <w:sz w:val="16"/>
              </w:rPr>
              <w:t>91,021</w:t>
            </w:r>
          </w:p>
        </w:tc>
        <w:tc>
          <w:tcPr>
            <w:tcW w:w="3456" w:type="dxa"/>
            <w:vAlign w:val="center"/>
          </w:tcPr>
          <w:p w14:paraId="6CBADDC1" w14:textId="77777777" w:rsidR="00C940F8" w:rsidRDefault="00D11A55">
            <w:r>
              <w:rPr>
                <w:sz w:val="16"/>
              </w:rPr>
              <w:t>Labelled slices with usable current data and leakage-safe features.</w:t>
            </w:r>
          </w:p>
        </w:tc>
      </w:tr>
      <w:tr w:rsidR="00C940F8" w14:paraId="0227C913" w14:textId="77777777">
        <w:tc>
          <w:tcPr>
            <w:tcW w:w="3456" w:type="dxa"/>
            <w:vAlign w:val="center"/>
          </w:tcPr>
          <w:p w14:paraId="65BE3E51" w14:textId="77777777" w:rsidR="00C940F8" w:rsidRDefault="00D11A55">
            <w:r>
              <w:rPr>
                <w:sz w:val="16"/>
              </w:rPr>
              <w:t>Final model features</w:t>
            </w:r>
          </w:p>
        </w:tc>
        <w:tc>
          <w:tcPr>
            <w:tcW w:w="3456" w:type="dxa"/>
            <w:vAlign w:val="center"/>
          </w:tcPr>
          <w:p w14:paraId="4E69927A" w14:textId="77777777" w:rsidR="00C940F8" w:rsidRDefault="00D11A55">
            <w:r>
              <w:rPr>
                <w:sz w:val="16"/>
              </w:rPr>
              <w:t>48</w:t>
            </w:r>
          </w:p>
        </w:tc>
        <w:tc>
          <w:tcPr>
            <w:tcW w:w="3456" w:type="dxa"/>
            <w:vAlign w:val="center"/>
          </w:tcPr>
          <w:p w14:paraId="43251F1F" w14:textId="77777777" w:rsidR="00C940F8" w:rsidRDefault="00D11A55">
            <w:r>
              <w:rPr>
                <w:sz w:val="16"/>
              </w:rPr>
              <w:t>Current/past-only feature matrix used by the deployable raw XGBoost m</w:t>
            </w:r>
            <w:r>
              <w:rPr>
                <w:sz w:val="16"/>
              </w:rPr>
              <w:t>odel.</w:t>
            </w:r>
          </w:p>
        </w:tc>
      </w:tr>
      <w:tr w:rsidR="00C940F8" w14:paraId="0E02F18B" w14:textId="77777777">
        <w:tc>
          <w:tcPr>
            <w:tcW w:w="3456" w:type="dxa"/>
            <w:vAlign w:val="center"/>
          </w:tcPr>
          <w:p w14:paraId="4B598517" w14:textId="77777777" w:rsidR="00C940F8" w:rsidRDefault="00D11A55">
            <w:r>
              <w:rPr>
                <w:sz w:val="16"/>
              </w:rPr>
              <w:t>Balanced training samples</w:t>
            </w:r>
          </w:p>
        </w:tc>
        <w:tc>
          <w:tcPr>
            <w:tcW w:w="3456" w:type="dxa"/>
            <w:vAlign w:val="center"/>
          </w:tcPr>
          <w:p w14:paraId="44539D1F" w14:textId="77777777" w:rsidR="00C940F8" w:rsidRDefault="00D11A55">
            <w:r>
              <w:rPr>
                <w:sz w:val="16"/>
              </w:rPr>
              <w:t>6,625</w:t>
            </w:r>
          </w:p>
        </w:tc>
        <w:tc>
          <w:tcPr>
            <w:tcW w:w="3456" w:type="dxa"/>
            <w:vAlign w:val="center"/>
          </w:tcPr>
          <w:p w14:paraId="56BF8FF8" w14:textId="77777777" w:rsidR="00C940F8" w:rsidRDefault="00D11A55">
            <w:r>
              <w:rPr>
                <w:sz w:val="16"/>
              </w:rPr>
              <w:t>Train-only downsampled set used for fitting; validation and test remain naturally imbalanced.</w:t>
            </w:r>
          </w:p>
        </w:tc>
      </w:tr>
    </w:tbl>
    <w:p w14:paraId="21F909CF" w14:textId="77777777" w:rsidR="005A196C" w:rsidRDefault="00F00892">
      <w:pPr>
        <w:pStyle w:val="Heading2"/>
      </w:pPr>
      <w:r>
        <w:rPr>
          <w:rFonts w:ascii="Arial" w:hAnsi="Arial"/>
          <w:color w:val="000000"/>
        </w:rPr>
        <w:t>4.2 Rule-derived target construction</w:t>
      </w:r>
    </w:p>
    <w:p w14:paraId="69FA1965" w14:textId="77777777" w:rsidR="00BB1D73" w:rsidRDefault="00BB1D73" w:rsidP="00BB1D73">
      <w:pPr>
        <w:jc w:val="both"/>
      </w:pPr>
      <w:r>
        <w:t xml:space="preserve">The behavior labels are rule-derived since the raw AIS data do not provide clean supervised labels for the five target classes. The final target classes are steady, stop, accelerate, decelerate, and maneuver. Target construction uses two previous slices and two future slices, which can cover up to 20 minutes of past context and 20 minutes of future </w:t>
      </w:r>
      <w:r>
        <w:lastRenderedPageBreak/>
        <w:t>context. The future information is used simply to define the supervised label. It is not included in the final feature matrix.</w:t>
      </w:r>
    </w:p>
    <w:p w14:paraId="3AAD37AB" w14:textId="77777777" w:rsidR="005A196C" w:rsidRDefault="00BB1D73" w:rsidP="00BB1D73">
      <w:pPr>
        <w:jc w:val="both"/>
      </w:pPr>
      <w:r>
        <w:t>The target priority is stop -&gt; maneuver -&gt; accelerate -&gt; decelerate -&gt; steady. The most important design decision is that steady is not a fallback label. It requires positive evidence of stable moving behavior: sufficient past and future SOG, limited mean speed change, limited SOG variation, limited turn change and low future stop ratio. Rows not fulfilling a reliable rule remain unlabeled and are not used to train the model.</w:t>
      </w:r>
    </w:p>
    <w:p w14:paraId="223D7E41" w14:textId="77777777" w:rsidR="005A196C" w:rsidRDefault="00F00892">
      <w:pPr>
        <w:jc w:val="center"/>
      </w:pPr>
      <w:r>
        <w:t>Table IV. Final target-construction logic.</w:t>
      </w:r>
    </w:p>
    <w:tbl>
      <w:tblPr>
        <w:tblStyle w:val="TableGrid"/>
        <w:tblW w:w="0" w:type="auto"/>
        <w:jc w:val="center"/>
        <w:tblLook w:val="04A0" w:firstRow="1" w:lastRow="0" w:firstColumn="1" w:lastColumn="0" w:noHBand="0" w:noVBand="1"/>
      </w:tblPr>
      <w:tblGrid>
        <w:gridCol w:w="3456"/>
        <w:gridCol w:w="3456"/>
        <w:gridCol w:w="3456"/>
      </w:tblGrid>
      <w:tr w:rsidR="005A196C" w14:paraId="2E38174A" w14:textId="77777777">
        <w:trPr>
          <w:jc w:val="center"/>
        </w:trPr>
        <w:tc>
          <w:tcPr>
            <w:tcW w:w="3456" w:type="dxa"/>
            <w:shd w:val="clear" w:color="auto" w:fill="D9EAF7"/>
            <w:vAlign w:val="center"/>
          </w:tcPr>
          <w:p w14:paraId="2C214301" w14:textId="77777777" w:rsidR="005A196C" w:rsidRDefault="00F00892">
            <w:r>
              <w:rPr>
                <w:b/>
                <w:sz w:val="15"/>
              </w:rPr>
              <w:t>Target decision</w:t>
            </w:r>
          </w:p>
        </w:tc>
        <w:tc>
          <w:tcPr>
            <w:tcW w:w="3456" w:type="dxa"/>
            <w:shd w:val="clear" w:color="auto" w:fill="D9EAF7"/>
            <w:vAlign w:val="center"/>
          </w:tcPr>
          <w:p w14:paraId="13144A78" w14:textId="77777777" w:rsidR="005A196C" w:rsidRDefault="00F00892">
            <w:r>
              <w:rPr>
                <w:b/>
                <w:sz w:val="15"/>
              </w:rPr>
              <w:t>Core rule evidence</w:t>
            </w:r>
          </w:p>
        </w:tc>
        <w:tc>
          <w:tcPr>
            <w:tcW w:w="3456" w:type="dxa"/>
            <w:shd w:val="clear" w:color="auto" w:fill="D9EAF7"/>
            <w:vAlign w:val="center"/>
          </w:tcPr>
          <w:p w14:paraId="0C798D8D" w14:textId="77777777" w:rsidR="005A196C" w:rsidRDefault="00F00892">
            <w:r>
              <w:rPr>
                <w:b/>
                <w:sz w:val="15"/>
              </w:rPr>
              <w:t>Key threshold(s)</w:t>
            </w:r>
          </w:p>
        </w:tc>
      </w:tr>
      <w:tr w:rsidR="005A196C" w14:paraId="11E63212" w14:textId="77777777">
        <w:trPr>
          <w:jc w:val="center"/>
        </w:trPr>
        <w:tc>
          <w:tcPr>
            <w:tcW w:w="3456" w:type="dxa"/>
            <w:vAlign w:val="center"/>
          </w:tcPr>
          <w:p w14:paraId="38E24D25" w14:textId="77777777" w:rsidR="005A196C" w:rsidRDefault="00F00892">
            <w:r>
              <w:rPr>
                <w:sz w:val="15"/>
              </w:rPr>
              <w:t>Stop</w:t>
            </w:r>
          </w:p>
        </w:tc>
        <w:tc>
          <w:tcPr>
            <w:tcW w:w="3456" w:type="dxa"/>
            <w:vAlign w:val="center"/>
          </w:tcPr>
          <w:p w14:paraId="5CB6676C" w14:textId="77777777" w:rsidR="005A196C" w:rsidRDefault="00F00892">
            <w:r>
              <w:rPr>
                <w:sz w:val="15"/>
              </w:rPr>
              <w:t>Low-speed current/future evidence</w:t>
            </w:r>
          </w:p>
        </w:tc>
        <w:tc>
          <w:tcPr>
            <w:tcW w:w="3456" w:type="dxa"/>
            <w:vAlign w:val="center"/>
          </w:tcPr>
          <w:p w14:paraId="5CAA720D" w14:textId="77777777" w:rsidR="005A196C" w:rsidRDefault="00F00892">
            <w:r>
              <w:rPr>
                <w:sz w:val="15"/>
              </w:rPr>
              <w:t>STOP_SOG_THRESHOLD=0.5; STOP_RATIO_THRESHOLD=0.80</w:t>
            </w:r>
          </w:p>
        </w:tc>
      </w:tr>
      <w:tr w:rsidR="005A196C" w14:paraId="6988501E" w14:textId="77777777">
        <w:trPr>
          <w:jc w:val="center"/>
        </w:trPr>
        <w:tc>
          <w:tcPr>
            <w:tcW w:w="3456" w:type="dxa"/>
            <w:vAlign w:val="center"/>
          </w:tcPr>
          <w:p w14:paraId="471B8BBE" w14:textId="77777777" w:rsidR="005A196C" w:rsidRDefault="00F00892">
            <w:r>
              <w:rPr>
                <w:sz w:val="15"/>
              </w:rPr>
              <w:t>Maneuver</w:t>
            </w:r>
          </w:p>
        </w:tc>
        <w:tc>
          <w:tcPr>
            <w:tcW w:w="3456" w:type="dxa"/>
            <w:vAlign w:val="center"/>
          </w:tcPr>
          <w:p w14:paraId="06CCE280" w14:textId="77777777" w:rsidR="005A196C" w:rsidRDefault="00F00892">
            <w:r>
              <w:rPr>
                <w:sz w:val="15"/>
              </w:rPr>
              <w:t>Reliable course-change evidence</w:t>
            </w:r>
          </w:p>
        </w:tc>
        <w:tc>
          <w:tcPr>
            <w:tcW w:w="3456" w:type="dxa"/>
            <w:vAlign w:val="center"/>
          </w:tcPr>
          <w:p w14:paraId="7D1A003E" w14:textId="77777777" w:rsidR="005A196C" w:rsidRDefault="00F00892">
            <w:r>
              <w:rPr>
                <w:sz w:val="15"/>
              </w:rPr>
              <w:t>MANEUVER_TURN_THRESHOLD=45 degrees; MIN_VALID_COG_SOG=1.0</w:t>
            </w:r>
          </w:p>
        </w:tc>
      </w:tr>
      <w:tr w:rsidR="005A196C" w14:paraId="23730952" w14:textId="77777777">
        <w:trPr>
          <w:jc w:val="center"/>
        </w:trPr>
        <w:tc>
          <w:tcPr>
            <w:tcW w:w="3456" w:type="dxa"/>
            <w:vAlign w:val="center"/>
          </w:tcPr>
          <w:p w14:paraId="2D768A02" w14:textId="77777777" w:rsidR="005A196C" w:rsidRDefault="00F00892">
            <w:r>
              <w:rPr>
                <w:sz w:val="15"/>
              </w:rPr>
              <w:t>Accelerate</w:t>
            </w:r>
          </w:p>
        </w:tc>
        <w:tc>
          <w:tcPr>
            <w:tcW w:w="3456" w:type="dxa"/>
            <w:vAlign w:val="center"/>
          </w:tcPr>
          <w:p w14:paraId="379932EA" w14:textId="77777777" w:rsidR="005A196C" w:rsidRDefault="00F00892">
            <w:r>
              <w:rPr>
                <w:sz w:val="15"/>
              </w:rPr>
              <w:t>Positive SOG change using speed-regime threshold</w:t>
            </w:r>
          </w:p>
        </w:tc>
        <w:tc>
          <w:tcPr>
            <w:tcW w:w="3456" w:type="dxa"/>
            <w:vAlign w:val="center"/>
          </w:tcPr>
          <w:p w14:paraId="0B42F9BA" w14:textId="77777777" w:rsidR="005A196C" w:rsidRDefault="00F00892">
            <w:r>
              <w:rPr>
                <w:sz w:val="15"/>
              </w:rPr>
              <w:t>0.7 low / 1.0 mid / 1.5 high knots</w:t>
            </w:r>
          </w:p>
        </w:tc>
      </w:tr>
      <w:tr w:rsidR="005A196C" w14:paraId="71A901C4" w14:textId="77777777">
        <w:trPr>
          <w:jc w:val="center"/>
        </w:trPr>
        <w:tc>
          <w:tcPr>
            <w:tcW w:w="3456" w:type="dxa"/>
            <w:vAlign w:val="center"/>
          </w:tcPr>
          <w:p w14:paraId="0F3963D6" w14:textId="77777777" w:rsidR="005A196C" w:rsidRDefault="00F00892">
            <w:r>
              <w:rPr>
                <w:sz w:val="15"/>
              </w:rPr>
              <w:t>Decelerate</w:t>
            </w:r>
          </w:p>
        </w:tc>
        <w:tc>
          <w:tcPr>
            <w:tcW w:w="3456" w:type="dxa"/>
            <w:vAlign w:val="center"/>
          </w:tcPr>
          <w:p w14:paraId="27B7C270" w14:textId="77777777" w:rsidR="005A196C" w:rsidRDefault="00F00892">
            <w:r>
              <w:rPr>
                <w:sz w:val="15"/>
              </w:rPr>
              <w:t>Negative SOG change using speed-regime threshold</w:t>
            </w:r>
          </w:p>
        </w:tc>
        <w:tc>
          <w:tcPr>
            <w:tcW w:w="3456" w:type="dxa"/>
            <w:vAlign w:val="center"/>
          </w:tcPr>
          <w:p w14:paraId="4FAB1748" w14:textId="77777777" w:rsidR="005A196C" w:rsidRDefault="00F00892">
            <w:r>
              <w:rPr>
                <w:sz w:val="15"/>
              </w:rPr>
              <w:t>0.7 low / 1.0 mid / 1.5 high knots</w:t>
            </w:r>
          </w:p>
        </w:tc>
      </w:tr>
      <w:tr w:rsidR="005A196C" w14:paraId="14CD804D" w14:textId="77777777">
        <w:trPr>
          <w:jc w:val="center"/>
        </w:trPr>
        <w:tc>
          <w:tcPr>
            <w:tcW w:w="3456" w:type="dxa"/>
            <w:vAlign w:val="center"/>
          </w:tcPr>
          <w:p w14:paraId="7BB5A985" w14:textId="77777777" w:rsidR="005A196C" w:rsidRDefault="00F00892">
            <w:r>
              <w:rPr>
                <w:sz w:val="15"/>
              </w:rPr>
              <w:t>Steady</w:t>
            </w:r>
          </w:p>
        </w:tc>
        <w:tc>
          <w:tcPr>
            <w:tcW w:w="3456" w:type="dxa"/>
            <w:vAlign w:val="center"/>
          </w:tcPr>
          <w:p w14:paraId="0335541F" w14:textId="77777777" w:rsidR="005A196C" w:rsidRDefault="00F00892">
            <w:r>
              <w:rPr>
                <w:sz w:val="15"/>
              </w:rPr>
              <w:t>Positive stable-moving evidence</w:t>
            </w:r>
          </w:p>
        </w:tc>
        <w:tc>
          <w:tcPr>
            <w:tcW w:w="3456" w:type="dxa"/>
            <w:vAlign w:val="center"/>
          </w:tcPr>
          <w:p w14:paraId="2FE8E608" w14:textId="77777777" w:rsidR="005A196C" w:rsidRDefault="00F00892">
            <w:r>
              <w:rPr>
                <w:sz w:val="15"/>
              </w:rPr>
              <w:t>past/future SOG &gt;=1.0; |delta_mean_sog| &lt;=0.50; SOG std &lt;=0.50</w:t>
            </w:r>
          </w:p>
        </w:tc>
      </w:tr>
      <w:tr w:rsidR="005A196C" w14:paraId="458DB2A0" w14:textId="77777777">
        <w:trPr>
          <w:jc w:val="center"/>
        </w:trPr>
        <w:tc>
          <w:tcPr>
            <w:tcW w:w="3456" w:type="dxa"/>
            <w:vAlign w:val="center"/>
          </w:tcPr>
          <w:p w14:paraId="2ABFC7B7" w14:textId="77777777" w:rsidR="005A196C" w:rsidRDefault="00F00892">
            <w:r>
              <w:rPr>
                <w:sz w:val="15"/>
              </w:rPr>
              <w:t>Unlabeled</w:t>
            </w:r>
          </w:p>
        </w:tc>
        <w:tc>
          <w:tcPr>
            <w:tcW w:w="3456" w:type="dxa"/>
            <w:vAlign w:val="center"/>
          </w:tcPr>
          <w:p w14:paraId="1A5D84BC" w14:textId="77777777" w:rsidR="005A196C" w:rsidRDefault="00F00892">
            <w:r>
              <w:rPr>
                <w:sz w:val="15"/>
              </w:rPr>
              <w:t>No reliable behavior rule satisfied</w:t>
            </w:r>
          </w:p>
        </w:tc>
        <w:tc>
          <w:tcPr>
            <w:tcW w:w="3456" w:type="dxa"/>
            <w:vAlign w:val="center"/>
          </w:tcPr>
          <w:p w14:paraId="10B9DE31" w14:textId="77777777" w:rsidR="005A196C" w:rsidRDefault="00F00892">
            <w:r>
              <w:rPr>
                <w:sz w:val="15"/>
              </w:rPr>
              <w:t>Excluded from model-ready dataframe</w:t>
            </w:r>
          </w:p>
        </w:tc>
      </w:tr>
      <w:tr w:rsidR="005A196C" w14:paraId="5704BF74" w14:textId="77777777">
        <w:trPr>
          <w:jc w:val="center"/>
        </w:trPr>
        <w:tc>
          <w:tcPr>
            <w:tcW w:w="3456" w:type="dxa"/>
            <w:vAlign w:val="center"/>
          </w:tcPr>
          <w:p w14:paraId="680A8023" w14:textId="77777777" w:rsidR="005A196C" w:rsidRDefault="00F00892">
            <w:r>
              <w:rPr>
                <w:sz w:val="15"/>
              </w:rPr>
              <w:t>Class priority</w:t>
            </w:r>
          </w:p>
        </w:tc>
        <w:tc>
          <w:tcPr>
            <w:tcW w:w="3456" w:type="dxa"/>
            <w:vAlign w:val="center"/>
          </w:tcPr>
          <w:p w14:paraId="75E29AA6" w14:textId="77777777" w:rsidR="005A196C" w:rsidRDefault="00F00892">
            <w:r>
              <w:rPr>
                <w:sz w:val="15"/>
              </w:rPr>
              <w:t>Applied sequentially</w:t>
            </w:r>
          </w:p>
        </w:tc>
        <w:tc>
          <w:tcPr>
            <w:tcW w:w="3456" w:type="dxa"/>
            <w:vAlign w:val="center"/>
          </w:tcPr>
          <w:p w14:paraId="1153CDA4" w14:textId="77777777" w:rsidR="005A196C" w:rsidRDefault="00F00892">
            <w:r>
              <w:rPr>
                <w:sz w:val="15"/>
              </w:rPr>
              <w:t>stop -&gt; maneuver -&gt; accelerate -&gt; decelerate -&gt; steady</w:t>
            </w:r>
          </w:p>
        </w:tc>
      </w:tr>
    </w:tbl>
    <w:p w14:paraId="6C31ABCA" w14:textId="77777777" w:rsidR="005A196C" w:rsidRDefault="00F00892">
      <w:pPr>
        <w:pStyle w:val="Heading2"/>
      </w:pPr>
      <w:r>
        <w:rPr>
          <w:rFonts w:ascii="Arial" w:hAnsi="Arial"/>
          <w:color w:val="000000"/>
        </w:rPr>
        <w:t>4.3 Feature engineering decisions</w:t>
      </w:r>
    </w:p>
    <w:p w14:paraId="48985EBE" w14:textId="77777777" w:rsidR="005A196C" w:rsidRDefault="00F00892">
      <w:pPr>
        <w:jc w:val="both"/>
      </w:pPr>
      <w:r>
        <w:t>The final model-ready dataframe contains 91,021 rows, 90 diagnostic/model columns, and 48 actual model features. The feature matrix uses only current and past information. Future-window columns such as future_mean_rep_sog and future_stop_ratio are used for target construction and offline diagnostics, but are excluded from X_train, X_valid, and X_test. MMSI is also excluded from the feature matrix to reduce identity leakage. The stop_tendency_score estimates whether the current SOG is lower than the recent rolling SOG level, while maneuver_intensity_score measures course-change intensity relative to recent speed change and is disabled when COG is unreliable. Both features are computed from current/past SOG and COG-derived variables only.</w:t>
      </w:r>
    </w:p>
    <w:p w14:paraId="18776A54" w14:textId="77777777" w:rsidR="00C940F8" w:rsidRDefault="00D11A55">
      <w:r>
        <w:t>For each MMSI and 10-minute slice, rep_sog is computed as the median SOG value within the slice, while rep_cog is computed as the circular mean of CO</w:t>
      </w:r>
      <w:r>
        <w:t>G values within the slice. Circular averaging is used for COG because course is an angular variable and direct arithmetic averaging would be inappropriate near the 0/360-degree boundary. The feature groups in Table V are representative; the complete 48-fea</w:t>
      </w:r>
      <w:r>
        <w:t>ture list is provided in Supplementary Table S1 and in the accompanying notebook repository.</w:t>
      </w:r>
    </w:p>
    <w:p w14:paraId="3836E10C" w14:textId="77777777" w:rsidR="005A196C" w:rsidRDefault="00F00892">
      <w:pPr>
        <w:jc w:val="center"/>
      </w:pPr>
      <w:r>
        <w:t>Table V. Feature engineering groups and model-feature inclusion decisions.</w:t>
      </w:r>
    </w:p>
    <w:tbl>
      <w:tblPr>
        <w:tblStyle w:val="TableGrid"/>
        <w:tblW w:w="0" w:type="auto"/>
        <w:jc w:val="center"/>
        <w:tblLook w:val="04A0" w:firstRow="1" w:lastRow="0" w:firstColumn="1" w:lastColumn="0" w:noHBand="0" w:noVBand="1"/>
      </w:tblPr>
      <w:tblGrid>
        <w:gridCol w:w="3456"/>
        <w:gridCol w:w="3456"/>
        <w:gridCol w:w="3456"/>
      </w:tblGrid>
      <w:tr w:rsidR="005A196C" w14:paraId="267071C1" w14:textId="77777777">
        <w:trPr>
          <w:jc w:val="center"/>
        </w:trPr>
        <w:tc>
          <w:tcPr>
            <w:tcW w:w="3456" w:type="dxa"/>
            <w:shd w:val="clear" w:color="auto" w:fill="D9EAF7"/>
            <w:vAlign w:val="center"/>
          </w:tcPr>
          <w:p w14:paraId="2C645C9B" w14:textId="77777777" w:rsidR="00C940F8" w:rsidRDefault="00D11A55">
            <w:r>
              <w:rPr>
                <w:sz w:val="16"/>
              </w:rPr>
              <w:t>Feature group</w:t>
            </w:r>
          </w:p>
        </w:tc>
        <w:tc>
          <w:tcPr>
            <w:tcW w:w="3456" w:type="dxa"/>
            <w:shd w:val="clear" w:color="auto" w:fill="D9EAF7"/>
            <w:vAlign w:val="center"/>
          </w:tcPr>
          <w:p w14:paraId="21417895" w14:textId="77777777" w:rsidR="00C940F8" w:rsidRDefault="00D11A55">
            <w:r>
              <w:rPr>
                <w:sz w:val="16"/>
              </w:rPr>
              <w:t>Examples</w:t>
            </w:r>
          </w:p>
        </w:tc>
        <w:tc>
          <w:tcPr>
            <w:tcW w:w="3456" w:type="dxa"/>
            <w:shd w:val="clear" w:color="auto" w:fill="D9EAF7"/>
            <w:vAlign w:val="center"/>
          </w:tcPr>
          <w:p w14:paraId="67BBB089" w14:textId="77777777" w:rsidR="00C940F8" w:rsidRDefault="00D11A55">
            <w:r>
              <w:rPr>
                <w:b/>
                <w:sz w:val="16"/>
              </w:rPr>
              <w:t>Included in model features?</w:t>
            </w:r>
          </w:p>
        </w:tc>
      </w:tr>
      <w:tr w:rsidR="005A196C" w14:paraId="6FE59C5B" w14:textId="77777777">
        <w:trPr>
          <w:jc w:val="center"/>
        </w:trPr>
        <w:tc>
          <w:tcPr>
            <w:tcW w:w="3456" w:type="dxa"/>
            <w:vAlign w:val="center"/>
          </w:tcPr>
          <w:p w14:paraId="42C8C7DD" w14:textId="77777777" w:rsidR="00C940F8" w:rsidRDefault="00D11A55">
            <w:r>
              <w:rPr>
                <w:sz w:val="16"/>
              </w:rPr>
              <w:t>Current slice state</w:t>
            </w:r>
          </w:p>
        </w:tc>
        <w:tc>
          <w:tcPr>
            <w:tcW w:w="3456" w:type="dxa"/>
            <w:vAlign w:val="center"/>
          </w:tcPr>
          <w:p w14:paraId="2BA83F74" w14:textId="77777777" w:rsidR="00C940F8" w:rsidRDefault="00D11A55">
            <w:r>
              <w:rPr>
                <w:sz w:val="16"/>
              </w:rPr>
              <w:t xml:space="preserve">rep_sog, </w:t>
            </w:r>
            <w:r>
              <w:rPr>
                <w:sz w:val="16"/>
              </w:rPr>
              <w:t>rep_cog, sog_mean, sog_std, sog_min, sog_max, n_msgs, coverage_seconds</w:t>
            </w:r>
          </w:p>
        </w:tc>
        <w:tc>
          <w:tcPr>
            <w:tcW w:w="3456" w:type="dxa"/>
            <w:vAlign w:val="center"/>
          </w:tcPr>
          <w:p w14:paraId="70971AA2" w14:textId="77777777" w:rsidR="00C940F8" w:rsidRDefault="00D11A55">
            <w:r>
              <w:rPr>
                <w:sz w:val="16"/>
              </w:rPr>
              <w:t>Yes (no leakage risk)</w:t>
            </w:r>
          </w:p>
        </w:tc>
      </w:tr>
      <w:tr w:rsidR="005A196C" w14:paraId="64B938B1" w14:textId="77777777">
        <w:trPr>
          <w:jc w:val="center"/>
        </w:trPr>
        <w:tc>
          <w:tcPr>
            <w:tcW w:w="3456" w:type="dxa"/>
            <w:vAlign w:val="center"/>
          </w:tcPr>
          <w:p w14:paraId="56AC314A" w14:textId="77777777" w:rsidR="00C940F8" w:rsidRDefault="00D11A55">
            <w:r>
              <w:rPr>
                <w:sz w:val="16"/>
              </w:rPr>
              <w:t>Lagged slice state</w:t>
            </w:r>
          </w:p>
        </w:tc>
        <w:tc>
          <w:tcPr>
            <w:tcW w:w="3456" w:type="dxa"/>
            <w:vAlign w:val="center"/>
          </w:tcPr>
          <w:p w14:paraId="26EBC2D2" w14:textId="77777777" w:rsidR="00C940F8" w:rsidRDefault="00D11A55">
            <w:r>
              <w:rPr>
                <w:sz w:val="16"/>
              </w:rPr>
              <w:t>rep_sog_lag1-lag3, rep_cog_lag1-lag3, n_msgs_lag1-lag3</w:t>
            </w:r>
          </w:p>
        </w:tc>
        <w:tc>
          <w:tcPr>
            <w:tcW w:w="3456" w:type="dxa"/>
            <w:vAlign w:val="center"/>
          </w:tcPr>
          <w:p w14:paraId="3D9DAB16" w14:textId="77777777" w:rsidR="00C940F8" w:rsidRDefault="00D11A55">
            <w:r>
              <w:rPr>
                <w:sz w:val="16"/>
              </w:rPr>
              <w:t>Yes (past-only)</w:t>
            </w:r>
          </w:p>
        </w:tc>
      </w:tr>
      <w:tr w:rsidR="005A196C" w14:paraId="319EE9F7" w14:textId="77777777">
        <w:trPr>
          <w:jc w:val="center"/>
        </w:trPr>
        <w:tc>
          <w:tcPr>
            <w:tcW w:w="3456" w:type="dxa"/>
            <w:vAlign w:val="center"/>
          </w:tcPr>
          <w:p w14:paraId="30C0C601" w14:textId="77777777" w:rsidR="00C940F8" w:rsidRDefault="00D11A55">
            <w:r>
              <w:rPr>
                <w:sz w:val="16"/>
              </w:rPr>
              <w:t>Past motion change</w:t>
            </w:r>
          </w:p>
        </w:tc>
        <w:tc>
          <w:tcPr>
            <w:tcW w:w="3456" w:type="dxa"/>
            <w:vAlign w:val="center"/>
          </w:tcPr>
          <w:p w14:paraId="6E78D6D2" w14:textId="77777777" w:rsidR="00C940F8" w:rsidRDefault="00D11A55">
            <w:r>
              <w:rPr>
                <w:sz w:val="16"/>
              </w:rPr>
              <w:t>rep_sog_delta_1, rep_sog_delta_2, rep_cog_diff_lag1,</w:t>
            </w:r>
            <w:r>
              <w:rPr>
                <w:sz w:val="16"/>
              </w:rPr>
              <w:t xml:space="preserve"> rep_cog_diff_lag2</w:t>
            </w:r>
          </w:p>
        </w:tc>
        <w:tc>
          <w:tcPr>
            <w:tcW w:w="3456" w:type="dxa"/>
            <w:vAlign w:val="center"/>
          </w:tcPr>
          <w:p w14:paraId="2CD63AEA" w14:textId="77777777" w:rsidR="00C940F8" w:rsidRDefault="00D11A55">
            <w:r>
              <w:rPr>
                <w:sz w:val="16"/>
              </w:rPr>
              <w:t>Yes (current/past only)</w:t>
            </w:r>
          </w:p>
        </w:tc>
      </w:tr>
      <w:tr w:rsidR="005A196C" w14:paraId="742809DF" w14:textId="77777777">
        <w:trPr>
          <w:jc w:val="center"/>
        </w:trPr>
        <w:tc>
          <w:tcPr>
            <w:tcW w:w="3456" w:type="dxa"/>
            <w:vAlign w:val="center"/>
          </w:tcPr>
          <w:p w14:paraId="38828318" w14:textId="77777777" w:rsidR="00C940F8" w:rsidRDefault="00D11A55">
            <w:r>
              <w:rPr>
                <w:sz w:val="16"/>
              </w:rPr>
              <w:t>Rolling local context</w:t>
            </w:r>
          </w:p>
        </w:tc>
        <w:tc>
          <w:tcPr>
            <w:tcW w:w="3456" w:type="dxa"/>
            <w:vAlign w:val="center"/>
          </w:tcPr>
          <w:p w14:paraId="01EC0BCF" w14:textId="77777777" w:rsidR="00C940F8" w:rsidRDefault="00D11A55">
            <w:r>
              <w:rPr>
                <w:sz w:val="16"/>
              </w:rPr>
              <w:t>rep_sog_roll2, rep_sog_roll3, n_msgs_roll3, coverage_roll3</w:t>
            </w:r>
          </w:p>
        </w:tc>
        <w:tc>
          <w:tcPr>
            <w:tcW w:w="3456" w:type="dxa"/>
            <w:vAlign w:val="center"/>
          </w:tcPr>
          <w:p w14:paraId="578DC0BD" w14:textId="77777777" w:rsidR="00C940F8" w:rsidRDefault="00D11A55">
            <w:r>
              <w:rPr>
                <w:sz w:val="16"/>
              </w:rPr>
              <w:t>Yes (computed from current/past)</w:t>
            </w:r>
          </w:p>
        </w:tc>
      </w:tr>
      <w:tr w:rsidR="005A196C" w14:paraId="5E2843FC" w14:textId="77777777">
        <w:trPr>
          <w:jc w:val="center"/>
        </w:trPr>
        <w:tc>
          <w:tcPr>
            <w:tcW w:w="3456" w:type="dxa"/>
            <w:vAlign w:val="center"/>
          </w:tcPr>
          <w:p w14:paraId="3F0FA07B" w14:textId="77777777" w:rsidR="00C940F8" w:rsidRDefault="00D11A55">
            <w:r>
              <w:rPr>
                <w:sz w:val="16"/>
              </w:rPr>
              <w:t>Stability features</w:t>
            </w:r>
          </w:p>
        </w:tc>
        <w:tc>
          <w:tcPr>
            <w:tcW w:w="3456" w:type="dxa"/>
            <w:vAlign w:val="center"/>
          </w:tcPr>
          <w:p w14:paraId="558C5AE2" w14:textId="77777777" w:rsidR="00C940F8" w:rsidRDefault="00D11A55">
            <w:r>
              <w:rPr>
                <w:sz w:val="16"/>
              </w:rPr>
              <w:t xml:space="preserve">sog_stability_score, cog_stability_score, </w:t>
            </w:r>
            <w:r>
              <w:rPr>
                <w:sz w:val="16"/>
              </w:rPr>
              <w:t>motion_stability_score, rep_sog_roll3_std</w:t>
            </w:r>
          </w:p>
        </w:tc>
        <w:tc>
          <w:tcPr>
            <w:tcW w:w="3456" w:type="dxa"/>
            <w:vAlign w:val="center"/>
          </w:tcPr>
          <w:p w14:paraId="048785E5" w14:textId="77777777" w:rsidR="00C940F8" w:rsidRDefault="00D11A55">
            <w:r>
              <w:rPr>
                <w:sz w:val="16"/>
              </w:rPr>
              <w:t>Yes (computed from current/past)</w:t>
            </w:r>
          </w:p>
        </w:tc>
      </w:tr>
      <w:tr w:rsidR="005A196C" w14:paraId="30538139" w14:textId="77777777">
        <w:trPr>
          <w:jc w:val="center"/>
        </w:trPr>
        <w:tc>
          <w:tcPr>
            <w:tcW w:w="3456" w:type="dxa"/>
            <w:vAlign w:val="center"/>
          </w:tcPr>
          <w:p w14:paraId="49C4F150" w14:textId="77777777" w:rsidR="00C940F8" w:rsidRDefault="00D11A55">
            <w:r>
              <w:rPr>
                <w:sz w:val="16"/>
              </w:rPr>
              <w:t>Reliability/time features</w:t>
            </w:r>
          </w:p>
        </w:tc>
        <w:tc>
          <w:tcPr>
            <w:tcW w:w="3456" w:type="dxa"/>
            <w:vAlign w:val="center"/>
          </w:tcPr>
          <w:p w14:paraId="236A70F1" w14:textId="77777777" w:rsidR="00C940F8" w:rsidRDefault="00D11A55">
            <w:r>
              <w:rPr>
                <w:sz w:val="16"/>
              </w:rPr>
              <w:t>cog_reliable, hour_sin, hour_cos, dow_sin, dow_cos</w:t>
            </w:r>
          </w:p>
        </w:tc>
        <w:tc>
          <w:tcPr>
            <w:tcW w:w="3456" w:type="dxa"/>
            <w:vAlign w:val="center"/>
          </w:tcPr>
          <w:p w14:paraId="457B9016" w14:textId="77777777" w:rsidR="00C940F8" w:rsidRDefault="00D11A55">
            <w:r>
              <w:rPr>
                <w:sz w:val="16"/>
              </w:rPr>
              <w:t>Yes (no future information)</w:t>
            </w:r>
          </w:p>
        </w:tc>
      </w:tr>
      <w:tr w:rsidR="005A196C" w14:paraId="358014AE" w14:textId="77777777">
        <w:trPr>
          <w:jc w:val="center"/>
        </w:trPr>
        <w:tc>
          <w:tcPr>
            <w:tcW w:w="3456" w:type="dxa"/>
            <w:vAlign w:val="center"/>
          </w:tcPr>
          <w:p w14:paraId="0E912A66" w14:textId="77777777" w:rsidR="00C940F8" w:rsidRDefault="00D11A55">
            <w:r>
              <w:rPr>
                <w:sz w:val="16"/>
              </w:rPr>
              <w:t>Inference-safe behavior trend features</w:t>
            </w:r>
          </w:p>
        </w:tc>
        <w:tc>
          <w:tcPr>
            <w:tcW w:w="3456" w:type="dxa"/>
            <w:vAlign w:val="center"/>
          </w:tcPr>
          <w:p w14:paraId="7214317D" w14:textId="77777777" w:rsidR="00C940F8" w:rsidRDefault="00D11A55">
            <w:r>
              <w:rPr>
                <w:sz w:val="16"/>
              </w:rPr>
              <w:t>stop_tendency_score, maneuver_inten</w:t>
            </w:r>
            <w:r>
              <w:rPr>
                <w:sz w:val="16"/>
              </w:rPr>
              <w:t>sity_score</w:t>
            </w:r>
          </w:p>
        </w:tc>
        <w:tc>
          <w:tcPr>
            <w:tcW w:w="3456" w:type="dxa"/>
            <w:vAlign w:val="center"/>
          </w:tcPr>
          <w:p w14:paraId="0BBB8F96" w14:textId="77777777" w:rsidR="00C940F8" w:rsidRDefault="00D11A55">
            <w:r>
              <w:rPr>
                <w:sz w:val="16"/>
              </w:rPr>
              <w:t>Yes (computed only from current/past SOG/COG-derived variables)</w:t>
            </w:r>
          </w:p>
        </w:tc>
      </w:tr>
      <w:tr w:rsidR="00C940F8" w14:paraId="772908A6" w14:textId="77777777">
        <w:trPr>
          <w:jc w:val="center"/>
        </w:trPr>
        <w:tc>
          <w:tcPr>
            <w:tcW w:w="3456" w:type="dxa"/>
          </w:tcPr>
          <w:p w14:paraId="0DA630FA" w14:textId="77777777" w:rsidR="00C940F8" w:rsidRDefault="00D11A55">
            <w:r>
              <w:rPr>
                <w:sz w:val="16"/>
              </w:rPr>
              <w:t>Diagnostic rule columns</w:t>
            </w:r>
          </w:p>
        </w:tc>
        <w:tc>
          <w:tcPr>
            <w:tcW w:w="3456" w:type="dxa"/>
          </w:tcPr>
          <w:p w14:paraId="3BB1B186" w14:textId="77777777" w:rsidR="00C940F8" w:rsidRDefault="00D11A55">
            <w:r>
              <w:rPr>
                <w:sz w:val="16"/>
              </w:rPr>
              <w:t>rule_signature, rule_overlap_count, maneuver_strength_bin</w:t>
            </w:r>
          </w:p>
        </w:tc>
        <w:tc>
          <w:tcPr>
            <w:tcW w:w="3456" w:type="dxa"/>
            <w:vAlign w:val="center"/>
          </w:tcPr>
          <w:p w14:paraId="2AF43F31" w14:textId="77777777" w:rsidR="00C940F8" w:rsidRDefault="00D11A55">
            <w:r>
              <w:rPr>
                <w:sz w:val="16"/>
              </w:rPr>
              <w:t>No (excluded from model features; diagnostic only)</w:t>
            </w:r>
          </w:p>
        </w:tc>
      </w:tr>
    </w:tbl>
    <w:p w14:paraId="7C3DBDF0" w14:textId="77777777" w:rsidR="005A196C" w:rsidRDefault="00F00892">
      <w:pPr>
        <w:jc w:val="both"/>
      </w:pPr>
      <w:r>
        <w:t xml:space="preserve">Low-speed COG masking is a central feature-engineering decision. COG can be noisy, undefined, or operationally uninformative when a vessel is stopped or nearly stopped. Therefore, rows with unreliable low-speed COG have COG-derived feature columns masked, while a cog_reliable indicator is retained. In DS2, 76,940 rows were masked </w:t>
      </w:r>
      <w:r>
        <w:lastRenderedPageBreak/>
        <w:t>in this way. The preprocessing also adds stability scores so that steady movement is learned as a positive motion pattern instead of as an absence of other classes.</w:t>
      </w:r>
    </w:p>
    <w:p w14:paraId="67ACA748" w14:textId="77777777" w:rsidR="005A196C" w:rsidRDefault="00F00892">
      <w:r>
        <w:t>The complete preprocessing, modelling, and reporting-separation workflow is summarized in Fig. 1.</w:t>
      </w:r>
    </w:p>
    <w:p w14:paraId="659A622D" w14:textId="77777777" w:rsidR="005A196C" w:rsidRDefault="005A196C"/>
    <w:p w14:paraId="6EB53D33" w14:textId="77777777" w:rsidR="005A196C" w:rsidRDefault="00F00892">
      <w:pPr>
        <w:jc w:val="center"/>
      </w:pPr>
      <w:r>
        <w:t>Table VI. Model-ready class distribution after preprocessing repairs.</w:t>
      </w:r>
    </w:p>
    <w:tbl>
      <w:tblPr>
        <w:tblStyle w:val="TableGrid"/>
        <w:tblW w:w="0" w:type="auto"/>
        <w:jc w:val="center"/>
        <w:tblLook w:val="04A0" w:firstRow="1" w:lastRow="0" w:firstColumn="1" w:lastColumn="0" w:noHBand="0" w:noVBand="1"/>
      </w:tblPr>
      <w:tblGrid>
        <w:gridCol w:w="3456"/>
        <w:gridCol w:w="3456"/>
        <w:gridCol w:w="3456"/>
      </w:tblGrid>
      <w:tr w:rsidR="005A196C" w14:paraId="0415AD06" w14:textId="77777777">
        <w:trPr>
          <w:jc w:val="center"/>
        </w:trPr>
        <w:tc>
          <w:tcPr>
            <w:tcW w:w="3456" w:type="dxa"/>
            <w:shd w:val="clear" w:color="auto" w:fill="D9EAF7"/>
            <w:vAlign w:val="center"/>
          </w:tcPr>
          <w:p w14:paraId="39F9BA19" w14:textId="77777777" w:rsidR="005A196C" w:rsidRDefault="00F00892">
            <w:r>
              <w:rPr>
                <w:b/>
                <w:sz w:val="17"/>
              </w:rPr>
              <w:t>Class</w:t>
            </w:r>
          </w:p>
        </w:tc>
        <w:tc>
          <w:tcPr>
            <w:tcW w:w="3456" w:type="dxa"/>
            <w:shd w:val="clear" w:color="auto" w:fill="D9EAF7"/>
            <w:vAlign w:val="center"/>
          </w:tcPr>
          <w:p w14:paraId="3C653290" w14:textId="77777777" w:rsidR="005A196C" w:rsidRDefault="00F00892">
            <w:r>
              <w:rPr>
                <w:b/>
                <w:sz w:val="17"/>
              </w:rPr>
              <w:t>Model-ready count</w:t>
            </w:r>
          </w:p>
        </w:tc>
        <w:tc>
          <w:tcPr>
            <w:tcW w:w="3456" w:type="dxa"/>
            <w:shd w:val="clear" w:color="auto" w:fill="D9EAF7"/>
            <w:vAlign w:val="center"/>
          </w:tcPr>
          <w:p w14:paraId="1151A438" w14:textId="77777777" w:rsidR="005A196C" w:rsidRDefault="00F00892">
            <w:r>
              <w:rPr>
                <w:b/>
                <w:sz w:val="17"/>
              </w:rPr>
              <w:t>Model-ready proportion</w:t>
            </w:r>
          </w:p>
        </w:tc>
      </w:tr>
      <w:tr w:rsidR="005A196C" w14:paraId="2B74890C" w14:textId="77777777">
        <w:trPr>
          <w:jc w:val="center"/>
        </w:trPr>
        <w:tc>
          <w:tcPr>
            <w:tcW w:w="3456" w:type="dxa"/>
            <w:vAlign w:val="center"/>
          </w:tcPr>
          <w:p w14:paraId="4E9B66E4" w14:textId="77777777" w:rsidR="005A196C" w:rsidRDefault="00F00892">
            <w:r>
              <w:rPr>
                <w:sz w:val="17"/>
              </w:rPr>
              <w:t>steady</w:t>
            </w:r>
          </w:p>
        </w:tc>
        <w:tc>
          <w:tcPr>
            <w:tcW w:w="3456" w:type="dxa"/>
            <w:vAlign w:val="center"/>
          </w:tcPr>
          <w:p w14:paraId="3AC71D02" w14:textId="77777777" w:rsidR="005A196C" w:rsidRDefault="00F00892">
            <w:r>
              <w:rPr>
                <w:sz w:val="17"/>
              </w:rPr>
              <w:t>1,861</w:t>
            </w:r>
          </w:p>
        </w:tc>
        <w:tc>
          <w:tcPr>
            <w:tcW w:w="3456" w:type="dxa"/>
            <w:vAlign w:val="center"/>
          </w:tcPr>
          <w:p w14:paraId="03B0A9F3" w14:textId="77777777" w:rsidR="005A196C" w:rsidRDefault="00F00892">
            <w:r>
              <w:rPr>
                <w:sz w:val="17"/>
              </w:rPr>
              <w:t>0.0204</w:t>
            </w:r>
          </w:p>
        </w:tc>
      </w:tr>
      <w:tr w:rsidR="005A196C" w14:paraId="78756042" w14:textId="77777777">
        <w:trPr>
          <w:jc w:val="center"/>
        </w:trPr>
        <w:tc>
          <w:tcPr>
            <w:tcW w:w="3456" w:type="dxa"/>
            <w:vAlign w:val="center"/>
          </w:tcPr>
          <w:p w14:paraId="30BA6CEC" w14:textId="77777777" w:rsidR="005A196C" w:rsidRDefault="00F00892">
            <w:r>
              <w:rPr>
                <w:sz w:val="17"/>
              </w:rPr>
              <w:t>stop</w:t>
            </w:r>
          </w:p>
        </w:tc>
        <w:tc>
          <w:tcPr>
            <w:tcW w:w="3456" w:type="dxa"/>
            <w:vAlign w:val="center"/>
          </w:tcPr>
          <w:p w14:paraId="7AF17239" w14:textId="77777777" w:rsidR="005A196C" w:rsidRDefault="00F00892">
            <w:r>
              <w:rPr>
                <w:sz w:val="17"/>
              </w:rPr>
              <w:t>76,781</w:t>
            </w:r>
          </w:p>
        </w:tc>
        <w:tc>
          <w:tcPr>
            <w:tcW w:w="3456" w:type="dxa"/>
            <w:vAlign w:val="center"/>
          </w:tcPr>
          <w:p w14:paraId="1BB7E268" w14:textId="77777777" w:rsidR="005A196C" w:rsidRDefault="00F00892">
            <w:r>
              <w:rPr>
                <w:sz w:val="17"/>
              </w:rPr>
              <w:t>0.8436</w:t>
            </w:r>
          </w:p>
        </w:tc>
      </w:tr>
      <w:tr w:rsidR="005A196C" w14:paraId="3FC5129A" w14:textId="77777777">
        <w:trPr>
          <w:jc w:val="center"/>
        </w:trPr>
        <w:tc>
          <w:tcPr>
            <w:tcW w:w="3456" w:type="dxa"/>
            <w:vAlign w:val="center"/>
          </w:tcPr>
          <w:p w14:paraId="49FAB1D2" w14:textId="77777777" w:rsidR="005A196C" w:rsidRDefault="00F00892">
            <w:r>
              <w:rPr>
                <w:sz w:val="17"/>
              </w:rPr>
              <w:t>accelerate</w:t>
            </w:r>
          </w:p>
        </w:tc>
        <w:tc>
          <w:tcPr>
            <w:tcW w:w="3456" w:type="dxa"/>
            <w:vAlign w:val="center"/>
          </w:tcPr>
          <w:p w14:paraId="3184AA38" w14:textId="77777777" w:rsidR="005A196C" w:rsidRDefault="00F00892">
            <w:r>
              <w:rPr>
                <w:sz w:val="17"/>
              </w:rPr>
              <w:t>3,015</w:t>
            </w:r>
          </w:p>
        </w:tc>
        <w:tc>
          <w:tcPr>
            <w:tcW w:w="3456" w:type="dxa"/>
            <w:vAlign w:val="center"/>
          </w:tcPr>
          <w:p w14:paraId="4982F385" w14:textId="77777777" w:rsidR="005A196C" w:rsidRDefault="00F00892">
            <w:r>
              <w:rPr>
                <w:sz w:val="17"/>
              </w:rPr>
              <w:t>0.0331</w:t>
            </w:r>
          </w:p>
        </w:tc>
      </w:tr>
      <w:tr w:rsidR="005A196C" w14:paraId="63357953" w14:textId="77777777">
        <w:trPr>
          <w:jc w:val="center"/>
        </w:trPr>
        <w:tc>
          <w:tcPr>
            <w:tcW w:w="3456" w:type="dxa"/>
            <w:vAlign w:val="center"/>
          </w:tcPr>
          <w:p w14:paraId="06677D42" w14:textId="77777777" w:rsidR="005A196C" w:rsidRDefault="00F00892">
            <w:r>
              <w:rPr>
                <w:sz w:val="17"/>
              </w:rPr>
              <w:t>decelerate</w:t>
            </w:r>
          </w:p>
        </w:tc>
        <w:tc>
          <w:tcPr>
            <w:tcW w:w="3456" w:type="dxa"/>
            <w:vAlign w:val="center"/>
          </w:tcPr>
          <w:p w14:paraId="4B3D0240" w14:textId="77777777" w:rsidR="005A196C" w:rsidRDefault="00F00892">
            <w:r>
              <w:rPr>
                <w:sz w:val="17"/>
              </w:rPr>
              <w:t>3,589</w:t>
            </w:r>
          </w:p>
        </w:tc>
        <w:tc>
          <w:tcPr>
            <w:tcW w:w="3456" w:type="dxa"/>
            <w:vAlign w:val="center"/>
          </w:tcPr>
          <w:p w14:paraId="7E8C30B5" w14:textId="77777777" w:rsidR="005A196C" w:rsidRDefault="00F00892">
            <w:r>
              <w:rPr>
                <w:sz w:val="17"/>
              </w:rPr>
              <w:t>0.0394</w:t>
            </w:r>
          </w:p>
        </w:tc>
      </w:tr>
      <w:tr w:rsidR="005A196C" w14:paraId="4EA8A77C" w14:textId="77777777">
        <w:trPr>
          <w:jc w:val="center"/>
        </w:trPr>
        <w:tc>
          <w:tcPr>
            <w:tcW w:w="3456" w:type="dxa"/>
            <w:vAlign w:val="center"/>
          </w:tcPr>
          <w:p w14:paraId="157C62CF" w14:textId="77777777" w:rsidR="005A196C" w:rsidRDefault="00F00892">
            <w:r>
              <w:rPr>
                <w:sz w:val="17"/>
              </w:rPr>
              <w:t>maneuver</w:t>
            </w:r>
          </w:p>
        </w:tc>
        <w:tc>
          <w:tcPr>
            <w:tcW w:w="3456" w:type="dxa"/>
            <w:vAlign w:val="center"/>
          </w:tcPr>
          <w:p w14:paraId="5FE76A20" w14:textId="77777777" w:rsidR="005A196C" w:rsidRDefault="00F00892">
            <w:r>
              <w:rPr>
                <w:sz w:val="17"/>
              </w:rPr>
              <w:t>5,775</w:t>
            </w:r>
          </w:p>
        </w:tc>
        <w:tc>
          <w:tcPr>
            <w:tcW w:w="3456" w:type="dxa"/>
            <w:vAlign w:val="center"/>
          </w:tcPr>
          <w:p w14:paraId="4BDF400A" w14:textId="77777777" w:rsidR="005A196C" w:rsidRDefault="00F00892">
            <w:r>
              <w:rPr>
                <w:sz w:val="17"/>
              </w:rPr>
              <w:t>0.0634</w:t>
            </w:r>
          </w:p>
        </w:tc>
      </w:tr>
      <w:tr w:rsidR="005A196C" w14:paraId="48D69B8F" w14:textId="77777777">
        <w:trPr>
          <w:jc w:val="center"/>
        </w:trPr>
        <w:tc>
          <w:tcPr>
            <w:tcW w:w="3456" w:type="dxa"/>
            <w:vAlign w:val="center"/>
          </w:tcPr>
          <w:p w14:paraId="372E1072" w14:textId="77777777" w:rsidR="005A196C" w:rsidRDefault="00F00892">
            <w:r>
              <w:rPr>
                <w:sz w:val="17"/>
              </w:rPr>
              <w:t>Total</w:t>
            </w:r>
          </w:p>
        </w:tc>
        <w:tc>
          <w:tcPr>
            <w:tcW w:w="3456" w:type="dxa"/>
            <w:vAlign w:val="center"/>
          </w:tcPr>
          <w:p w14:paraId="7D39BB6E" w14:textId="77777777" w:rsidR="005A196C" w:rsidRDefault="00F00892">
            <w:r>
              <w:rPr>
                <w:sz w:val="17"/>
              </w:rPr>
              <w:t>91,021</w:t>
            </w:r>
          </w:p>
        </w:tc>
        <w:tc>
          <w:tcPr>
            <w:tcW w:w="3456" w:type="dxa"/>
            <w:vAlign w:val="center"/>
          </w:tcPr>
          <w:p w14:paraId="2AD858E2" w14:textId="77777777" w:rsidR="005A196C" w:rsidRDefault="00F00892">
            <w:r>
              <w:rPr>
                <w:sz w:val="17"/>
              </w:rPr>
              <w:t>1.0000</w:t>
            </w:r>
          </w:p>
        </w:tc>
      </w:tr>
    </w:tbl>
    <w:p w14:paraId="6C1AA566" w14:textId="77777777" w:rsidR="005A196C" w:rsidRDefault="005A196C">
      <w:pPr>
        <w:jc w:val="center"/>
      </w:pPr>
    </w:p>
    <w:p w14:paraId="55481BD6" w14:textId="77777777" w:rsidR="005A196C" w:rsidRDefault="00F00892">
      <w:pPr>
        <w:jc w:val="center"/>
      </w:pPr>
      <w:r>
        <w:rPr>
          <w:b/>
        </w:rPr>
        <w:t>Fig. 1. Final AIS vessel behavior prediction pipeline and reporting separation.</w:t>
      </w:r>
    </w:p>
    <w:p w14:paraId="4A60BC3B" w14:textId="77777777" w:rsidR="005A196C" w:rsidRDefault="00F00892">
      <w:pPr>
        <w:pStyle w:val="Heading2"/>
      </w:pPr>
      <w:r>
        <w:rPr>
          <w:rFonts w:ascii="Arial" w:hAnsi="Arial"/>
          <w:color w:val="000000"/>
        </w:rPr>
        <w:t>4.4 Split strategy and train-only balancing</w:t>
      </w:r>
    </w:p>
    <w:p w14:paraId="7C21F4F4" w14:textId="77777777" w:rsidR="005A196C" w:rsidRDefault="00F00892">
      <w:pPr>
        <w:jc w:val="both"/>
      </w:pPr>
      <w:r>
        <w:t>The split is MMSI-held-out. GroupShuffleSplit is used so that vessels in validation and test are not present in training. The original train, validation, and test partitions contain 60,365, 16,096, and 14,560 rows, respectively, with 274, 59, and 59 unique MMSIs. Because the stop class dominates the training data, the final training notebook loads the balanced_train export in which only the training set is downsampled to 1,325 rows per class, producing 6,625 training rows. Validation and test distributions are intentionally unchanged. Fig. 2 illustrates the effect of train-only balancing and shows that validation and test distributions remain naturally stop-dominated.</w:t>
      </w:r>
    </w:p>
    <w:p w14:paraId="3DBF2675" w14:textId="77777777" w:rsidR="005A196C" w:rsidRDefault="00F00892">
      <w:pPr>
        <w:jc w:val="center"/>
      </w:pPr>
      <w:r>
        <w:t>Table VII. MMSI-held-out split and final training distribution.</w:t>
      </w:r>
    </w:p>
    <w:tbl>
      <w:tblPr>
        <w:tblStyle w:val="TableGrid"/>
        <w:tblW w:w="0" w:type="auto"/>
        <w:jc w:val="center"/>
        <w:tblLook w:val="04A0" w:firstRow="1" w:lastRow="0" w:firstColumn="1" w:lastColumn="0" w:noHBand="0" w:noVBand="1"/>
      </w:tblPr>
      <w:tblGrid>
        <w:gridCol w:w="1296"/>
        <w:gridCol w:w="1296"/>
        <w:gridCol w:w="1296"/>
        <w:gridCol w:w="1296"/>
        <w:gridCol w:w="1296"/>
        <w:gridCol w:w="1296"/>
        <w:gridCol w:w="1296"/>
        <w:gridCol w:w="1296"/>
      </w:tblGrid>
      <w:tr w:rsidR="005A196C" w14:paraId="45539976" w14:textId="77777777">
        <w:trPr>
          <w:jc w:val="center"/>
        </w:trPr>
        <w:tc>
          <w:tcPr>
            <w:tcW w:w="1296" w:type="dxa"/>
            <w:shd w:val="clear" w:color="auto" w:fill="D9EAF7"/>
            <w:vAlign w:val="center"/>
          </w:tcPr>
          <w:p w14:paraId="69332D0B" w14:textId="77777777" w:rsidR="005A196C" w:rsidRDefault="00F00892">
            <w:r>
              <w:rPr>
                <w:b/>
                <w:sz w:val="14"/>
              </w:rPr>
              <w:t>Partition</w:t>
            </w:r>
          </w:p>
        </w:tc>
        <w:tc>
          <w:tcPr>
            <w:tcW w:w="1296" w:type="dxa"/>
            <w:shd w:val="clear" w:color="auto" w:fill="D9EAF7"/>
            <w:vAlign w:val="center"/>
          </w:tcPr>
          <w:p w14:paraId="6B53F754" w14:textId="77777777" w:rsidR="005A196C" w:rsidRDefault="00F00892">
            <w:r>
              <w:rPr>
                <w:b/>
                <w:sz w:val="14"/>
              </w:rPr>
              <w:t>Samples</w:t>
            </w:r>
          </w:p>
        </w:tc>
        <w:tc>
          <w:tcPr>
            <w:tcW w:w="1296" w:type="dxa"/>
            <w:shd w:val="clear" w:color="auto" w:fill="D9EAF7"/>
            <w:vAlign w:val="center"/>
          </w:tcPr>
          <w:p w14:paraId="0F4446C8" w14:textId="77777777" w:rsidR="005A196C" w:rsidRDefault="00F00892">
            <w:r>
              <w:rPr>
                <w:b/>
                <w:sz w:val="14"/>
              </w:rPr>
              <w:t>Unique MMSIs</w:t>
            </w:r>
          </w:p>
        </w:tc>
        <w:tc>
          <w:tcPr>
            <w:tcW w:w="1296" w:type="dxa"/>
            <w:shd w:val="clear" w:color="auto" w:fill="D9EAF7"/>
            <w:vAlign w:val="center"/>
          </w:tcPr>
          <w:p w14:paraId="495C2479" w14:textId="77777777" w:rsidR="005A196C" w:rsidRDefault="00F00892">
            <w:r>
              <w:rPr>
                <w:b/>
                <w:sz w:val="14"/>
              </w:rPr>
              <w:t>steady %</w:t>
            </w:r>
          </w:p>
        </w:tc>
        <w:tc>
          <w:tcPr>
            <w:tcW w:w="1296" w:type="dxa"/>
            <w:shd w:val="clear" w:color="auto" w:fill="D9EAF7"/>
            <w:vAlign w:val="center"/>
          </w:tcPr>
          <w:p w14:paraId="6EF00A2D" w14:textId="77777777" w:rsidR="005A196C" w:rsidRDefault="00F00892">
            <w:r>
              <w:rPr>
                <w:b/>
                <w:sz w:val="14"/>
              </w:rPr>
              <w:t>stop %</w:t>
            </w:r>
          </w:p>
        </w:tc>
        <w:tc>
          <w:tcPr>
            <w:tcW w:w="1296" w:type="dxa"/>
            <w:shd w:val="clear" w:color="auto" w:fill="D9EAF7"/>
            <w:vAlign w:val="center"/>
          </w:tcPr>
          <w:p w14:paraId="09C3407C" w14:textId="77777777" w:rsidR="005A196C" w:rsidRDefault="00F00892">
            <w:r>
              <w:rPr>
                <w:b/>
                <w:sz w:val="14"/>
              </w:rPr>
              <w:t>accelerate %</w:t>
            </w:r>
          </w:p>
        </w:tc>
        <w:tc>
          <w:tcPr>
            <w:tcW w:w="1296" w:type="dxa"/>
            <w:shd w:val="clear" w:color="auto" w:fill="D9EAF7"/>
            <w:vAlign w:val="center"/>
          </w:tcPr>
          <w:p w14:paraId="228D8A53" w14:textId="77777777" w:rsidR="005A196C" w:rsidRDefault="00F00892">
            <w:r>
              <w:rPr>
                <w:b/>
                <w:sz w:val="14"/>
              </w:rPr>
              <w:t>decelerate %</w:t>
            </w:r>
          </w:p>
        </w:tc>
        <w:tc>
          <w:tcPr>
            <w:tcW w:w="1296" w:type="dxa"/>
            <w:shd w:val="clear" w:color="auto" w:fill="D9EAF7"/>
            <w:vAlign w:val="center"/>
          </w:tcPr>
          <w:p w14:paraId="2B004B40" w14:textId="77777777" w:rsidR="005A196C" w:rsidRDefault="00F00892">
            <w:r>
              <w:rPr>
                <w:b/>
                <w:sz w:val="14"/>
              </w:rPr>
              <w:t>maneuver %</w:t>
            </w:r>
          </w:p>
        </w:tc>
      </w:tr>
      <w:tr w:rsidR="005A196C" w14:paraId="2C7AC055" w14:textId="77777777">
        <w:trPr>
          <w:jc w:val="center"/>
        </w:trPr>
        <w:tc>
          <w:tcPr>
            <w:tcW w:w="1296" w:type="dxa"/>
            <w:vAlign w:val="center"/>
          </w:tcPr>
          <w:p w14:paraId="33331B16" w14:textId="77777777" w:rsidR="005A196C" w:rsidRDefault="00F00892">
            <w:r>
              <w:rPr>
                <w:sz w:val="14"/>
              </w:rPr>
              <w:t>Original train before balancing</w:t>
            </w:r>
          </w:p>
        </w:tc>
        <w:tc>
          <w:tcPr>
            <w:tcW w:w="1296" w:type="dxa"/>
            <w:vAlign w:val="center"/>
          </w:tcPr>
          <w:p w14:paraId="4AA2DEF4" w14:textId="77777777" w:rsidR="005A196C" w:rsidRDefault="00F00892">
            <w:r>
              <w:rPr>
                <w:sz w:val="14"/>
              </w:rPr>
              <w:t>60,365</w:t>
            </w:r>
          </w:p>
        </w:tc>
        <w:tc>
          <w:tcPr>
            <w:tcW w:w="1296" w:type="dxa"/>
            <w:vAlign w:val="center"/>
          </w:tcPr>
          <w:p w14:paraId="655006D0" w14:textId="77777777" w:rsidR="005A196C" w:rsidRDefault="00F00892">
            <w:r>
              <w:rPr>
                <w:sz w:val="14"/>
              </w:rPr>
              <w:t>274</w:t>
            </w:r>
          </w:p>
        </w:tc>
        <w:tc>
          <w:tcPr>
            <w:tcW w:w="1296" w:type="dxa"/>
            <w:vAlign w:val="center"/>
          </w:tcPr>
          <w:p w14:paraId="4A22410A" w14:textId="77777777" w:rsidR="005A196C" w:rsidRDefault="00F00892">
            <w:r>
              <w:rPr>
                <w:sz w:val="14"/>
              </w:rPr>
              <w:t>2.19</w:t>
            </w:r>
          </w:p>
        </w:tc>
        <w:tc>
          <w:tcPr>
            <w:tcW w:w="1296" w:type="dxa"/>
            <w:vAlign w:val="center"/>
          </w:tcPr>
          <w:p w14:paraId="1F25F08E" w14:textId="77777777" w:rsidR="005A196C" w:rsidRDefault="00F00892">
            <w:r>
              <w:rPr>
                <w:sz w:val="14"/>
              </w:rPr>
              <w:t>82.14</w:t>
            </w:r>
          </w:p>
        </w:tc>
        <w:tc>
          <w:tcPr>
            <w:tcW w:w="1296" w:type="dxa"/>
            <w:vAlign w:val="center"/>
          </w:tcPr>
          <w:p w14:paraId="0D8A3BD9" w14:textId="77777777" w:rsidR="005A196C" w:rsidRDefault="00F00892">
            <w:r>
              <w:rPr>
                <w:sz w:val="14"/>
              </w:rPr>
              <w:t>3.58</w:t>
            </w:r>
          </w:p>
        </w:tc>
        <w:tc>
          <w:tcPr>
            <w:tcW w:w="1296" w:type="dxa"/>
            <w:vAlign w:val="center"/>
          </w:tcPr>
          <w:p w14:paraId="0B26B985" w14:textId="77777777" w:rsidR="005A196C" w:rsidRDefault="00F00892">
            <w:r>
              <w:rPr>
                <w:sz w:val="14"/>
              </w:rPr>
              <w:t>4.35</w:t>
            </w:r>
          </w:p>
        </w:tc>
        <w:tc>
          <w:tcPr>
            <w:tcW w:w="1296" w:type="dxa"/>
            <w:vAlign w:val="center"/>
          </w:tcPr>
          <w:p w14:paraId="67A7D3F1" w14:textId="77777777" w:rsidR="005A196C" w:rsidRDefault="00F00892">
            <w:r>
              <w:rPr>
                <w:sz w:val="14"/>
              </w:rPr>
              <w:t>7.74</w:t>
            </w:r>
          </w:p>
        </w:tc>
      </w:tr>
      <w:tr w:rsidR="005A196C" w14:paraId="7B723F1E" w14:textId="77777777">
        <w:trPr>
          <w:jc w:val="center"/>
        </w:trPr>
        <w:tc>
          <w:tcPr>
            <w:tcW w:w="1296" w:type="dxa"/>
            <w:vAlign w:val="center"/>
          </w:tcPr>
          <w:p w14:paraId="7C315969" w14:textId="77777777" w:rsidR="005A196C" w:rsidRDefault="00F00892">
            <w:r>
              <w:rPr>
                <w:sz w:val="14"/>
              </w:rPr>
              <w:t>Balanced train used for fitting</w:t>
            </w:r>
          </w:p>
        </w:tc>
        <w:tc>
          <w:tcPr>
            <w:tcW w:w="1296" w:type="dxa"/>
            <w:vAlign w:val="center"/>
          </w:tcPr>
          <w:p w14:paraId="0C401DDD" w14:textId="77777777" w:rsidR="005A196C" w:rsidRDefault="00F00892">
            <w:r>
              <w:rPr>
                <w:sz w:val="14"/>
              </w:rPr>
              <w:t>6,625</w:t>
            </w:r>
          </w:p>
        </w:tc>
        <w:tc>
          <w:tcPr>
            <w:tcW w:w="1296" w:type="dxa"/>
            <w:vAlign w:val="center"/>
          </w:tcPr>
          <w:p w14:paraId="12C65F8F" w14:textId="77777777" w:rsidR="005A196C" w:rsidRDefault="00F00892">
            <w:r>
              <w:rPr>
                <w:sz w:val="14"/>
              </w:rPr>
              <w:t>from train only</w:t>
            </w:r>
          </w:p>
        </w:tc>
        <w:tc>
          <w:tcPr>
            <w:tcW w:w="1296" w:type="dxa"/>
            <w:vAlign w:val="center"/>
          </w:tcPr>
          <w:p w14:paraId="5F4CB43C" w14:textId="77777777" w:rsidR="005A196C" w:rsidRDefault="00F00892">
            <w:r>
              <w:rPr>
                <w:sz w:val="14"/>
              </w:rPr>
              <w:t>20.00</w:t>
            </w:r>
          </w:p>
        </w:tc>
        <w:tc>
          <w:tcPr>
            <w:tcW w:w="1296" w:type="dxa"/>
            <w:vAlign w:val="center"/>
          </w:tcPr>
          <w:p w14:paraId="1CAB3FFC" w14:textId="77777777" w:rsidR="005A196C" w:rsidRDefault="00F00892">
            <w:r>
              <w:rPr>
                <w:sz w:val="14"/>
              </w:rPr>
              <w:t>20.00</w:t>
            </w:r>
          </w:p>
        </w:tc>
        <w:tc>
          <w:tcPr>
            <w:tcW w:w="1296" w:type="dxa"/>
            <w:vAlign w:val="center"/>
          </w:tcPr>
          <w:p w14:paraId="70C26662" w14:textId="77777777" w:rsidR="005A196C" w:rsidRDefault="00F00892">
            <w:r>
              <w:rPr>
                <w:sz w:val="14"/>
              </w:rPr>
              <w:t>20.00</w:t>
            </w:r>
          </w:p>
        </w:tc>
        <w:tc>
          <w:tcPr>
            <w:tcW w:w="1296" w:type="dxa"/>
            <w:vAlign w:val="center"/>
          </w:tcPr>
          <w:p w14:paraId="6CDEB483" w14:textId="77777777" w:rsidR="005A196C" w:rsidRDefault="00F00892">
            <w:r>
              <w:rPr>
                <w:sz w:val="14"/>
              </w:rPr>
              <w:t>20.00</w:t>
            </w:r>
          </w:p>
        </w:tc>
        <w:tc>
          <w:tcPr>
            <w:tcW w:w="1296" w:type="dxa"/>
            <w:vAlign w:val="center"/>
          </w:tcPr>
          <w:p w14:paraId="36BFE99F" w14:textId="77777777" w:rsidR="005A196C" w:rsidRDefault="00F00892">
            <w:r>
              <w:rPr>
                <w:sz w:val="14"/>
              </w:rPr>
              <w:t>20.00</w:t>
            </w:r>
          </w:p>
        </w:tc>
      </w:tr>
      <w:tr w:rsidR="005A196C" w14:paraId="4AFDC81C" w14:textId="77777777">
        <w:trPr>
          <w:jc w:val="center"/>
        </w:trPr>
        <w:tc>
          <w:tcPr>
            <w:tcW w:w="1296" w:type="dxa"/>
            <w:vAlign w:val="center"/>
          </w:tcPr>
          <w:p w14:paraId="68EC513D" w14:textId="77777777" w:rsidR="005A196C" w:rsidRDefault="00F00892">
            <w:r>
              <w:rPr>
                <w:sz w:val="14"/>
              </w:rPr>
              <w:t>Validation</w:t>
            </w:r>
          </w:p>
        </w:tc>
        <w:tc>
          <w:tcPr>
            <w:tcW w:w="1296" w:type="dxa"/>
            <w:vAlign w:val="center"/>
          </w:tcPr>
          <w:p w14:paraId="4CF58E5D" w14:textId="77777777" w:rsidR="005A196C" w:rsidRDefault="00F00892">
            <w:r>
              <w:rPr>
                <w:sz w:val="14"/>
              </w:rPr>
              <w:t>16,096</w:t>
            </w:r>
          </w:p>
        </w:tc>
        <w:tc>
          <w:tcPr>
            <w:tcW w:w="1296" w:type="dxa"/>
            <w:vAlign w:val="center"/>
          </w:tcPr>
          <w:p w14:paraId="036373A2" w14:textId="77777777" w:rsidR="005A196C" w:rsidRDefault="00F00892">
            <w:r>
              <w:rPr>
                <w:sz w:val="14"/>
              </w:rPr>
              <w:t>59</w:t>
            </w:r>
          </w:p>
        </w:tc>
        <w:tc>
          <w:tcPr>
            <w:tcW w:w="1296" w:type="dxa"/>
            <w:vAlign w:val="center"/>
          </w:tcPr>
          <w:p w14:paraId="1957CC45" w14:textId="77777777" w:rsidR="005A196C" w:rsidRDefault="00F00892">
            <w:r>
              <w:rPr>
                <w:sz w:val="14"/>
              </w:rPr>
              <w:t>1.53</w:t>
            </w:r>
          </w:p>
        </w:tc>
        <w:tc>
          <w:tcPr>
            <w:tcW w:w="1296" w:type="dxa"/>
            <w:vAlign w:val="center"/>
          </w:tcPr>
          <w:p w14:paraId="5844324E" w14:textId="77777777" w:rsidR="005A196C" w:rsidRDefault="00F00892">
            <w:r>
              <w:rPr>
                <w:sz w:val="14"/>
              </w:rPr>
              <w:t>89.24</w:t>
            </w:r>
          </w:p>
        </w:tc>
        <w:tc>
          <w:tcPr>
            <w:tcW w:w="1296" w:type="dxa"/>
            <w:vAlign w:val="center"/>
          </w:tcPr>
          <w:p w14:paraId="4B4ABFDD" w14:textId="77777777" w:rsidR="005A196C" w:rsidRDefault="00F00892">
            <w:r>
              <w:rPr>
                <w:sz w:val="14"/>
              </w:rPr>
              <w:t>2.85</w:t>
            </w:r>
          </w:p>
        </w:tc>
        <w:tc>
          <w:tcPr>
            <w:tcW w:w="1296" w:type="dxa"/>
            <w:vAlign w:val="center"/>
          </w:tcPr>
          <w:p w14:paraId="0DAF5FD9" w14:textId="77777777" w:rsidR="005A196C" w:rsidRDefault="00F00892">
            <w:r>
              <w:rPr>
                <w:sz w:val="14"/>
              </w:rPr>
              <w:t>2.93</w:t>
            </w:r>
          </w:p>
        </w:tc>
        <w:tc>
          <w:tcPr>
            <w:tcW w:w="1296" w:type="dxa"/>
            <w:vAlign w:val="center"/>
          </w:tcPr>
          <w:p w14:paraId="1BFCC427" w14:textId="77777777" w:rsidR="005A196C" w:rsidRDefault="00F00892">
            <w:r>
              <w:rPr>
                <w:sz w:val="14"/>
              </w:rPr>
              <w:t>3.45</w:t>
            </w:r>
          </w:p>
        </w:tc>
      </w:tr>
      <w:tr w:rsidR="005A196C" w14:paraId="4717249C" w14:textId="77777777">
        <w:trPr>
          <w:jc w:val="center"/>
        </w:trPr>
        <w:tc>
          <w:tcPr>
            <w:tcW w:w="1296" w:type="dxa"/>
            <w:vAlign w:val="center"/>
          </w:tcPr>
          <w:p w14:paraId="04F2C001" w14:textId="77777777" w:rsidR="005A196C" w:rsidRDefault="00F00892">
            <w:r>
              <w:rPr>
                <w:sz w:val="14"/>
              </w:rPr>
              <w:t>Test</w:t>
            </w:r>
          </w:p>
        </w:tc>
        <w:tc>
          <w:tcPr>
            <w:tcW w:w="1296" w:type="dxa"/>
            <w:vAlign w:val="center"/>
          </w:tcPr>
          <w:p w14:paraId="6FBC9411" w14:textId="77777777" w:rsidR="005A196C" w:rsidRDefault="00F00892">
            <w:r>
              <w:rPr>
                <w:sz w:val="14"/>
              </w:rPr>
              <w:t>14,560</w:t>
            </w:r>
          </w:p>
        </w:tc>
        <w:tc>
          <w:tcPr>
            <w:tcW w:w="1296" w:type="dxa"/>
            <w:vAlign w:val="center"/>
          </w:tcPr>
          <w:p w14:paraId="308948BD" w14:textId="77777777" w:rsidR="005A196C" w:rsidRDefault="00F00892">
            <w:r>
              <w:rPr>
                <w:sz w:val="14"/>
              </w:rPr>
              <w:t>59</w:t>
            </w:r>
          </w:p>
        </w:tc>
        <w:tc>
          <w:tcPr>
            <w:tcW w:w="1296" w:type="dxa"/>
            <w:vAlign w:val="center"/>
          </w:tcPr>
          <w:p w14:paraId="1DB8382E" w14:textId="77777777" w:rsidR="005A196C" w:rsidRDefault="00F00892">
            <w:r>
              <w:rPr>
                <w:sz w:val="14"/>
              </w:rPr>
              <w:t>1.98</w:t>
            </w:r>
          </w:p>
        </w:tc>
        <w:tc>
          <w:tcPr>
            <w:tcW w:w="1296" w:type="dxa"/>
            <w:vAlign w:val="center"/>
          </w:tcPr>
          <w:p w14:paraId="3F4FF50F" w14:textId="77777777" w:rsidR="005A196C" w:rsidRDefault="00F00892">
            <w:r>
              <w:rPr>
                <w:sz w:val="14"/>
              </w:rPr>
              <w:t>88.15</w:t>
            </w:r>
          </w:p>
        </w:tc>
        <w:tc>
          <w:tcPr>
            <w:tcW w:w="1296" w:type="dxa"/>
            <w:vAlign w:val="center"/>
          </w:tcPr>
          <w:p w14:paraId="79790AB3" w14:textId="77777777" w:rsidR="005A196C" w:rsidRDefault="00F00892">
            <w:r>
              <w:rPr>
                <w:sz w:val="14"/>
              </w:rPr>
              <w:t>2.73</w:t>
            </w:r>
          </w:p>
        </w:tc>
        <w:tc>
          <w:tcPr>
            <w:tcW w:w="1296" w:type="dxa"/>
            <w:vAlign w:val="center"/>
          </w:tcPr>
          <w:p w14:paraId="339C7575" w14:textId="77777777" w:rsidR="005A196C" w:rsidRDefault="00F00892">
            <w:r>
              <w:rPr>
                <w:sz w:val="14"/>
              </w:rPr>
              <w:t>3.39</w:t>
            </w:r>
          </w:p>
        </w:tc>
        <w:tc>
          <w:tcPr>
            <w:tcW w:w="1296" w:type="dxa"/>
            <w:vAlign w:val="center"/>
          </w:tcPr>
          <w:p w14:paraId="1452C9DF" w14:textId="77777777" w:rsidR="005A196C" w:rsidRDefault="00F00892">
            <w:r>
              <w:rPr>
                <w:sz w:val="14"/>
              </w:rPr>
              <w:t>3.75</w:t>
            </w:r>
          </w:p>
        </w:tc>
      </w:tr>
    </w:tbl>
    <w:p w14:paraId="5DE46224" w14:textId="77777777" w:rsidR="005A196C" w:rsidRDefault="005A196C">
      <w:pPr>
        <w:jc w:val="center"/>
      </w:pPr>
    </w:p>
    <w:p w14:paraId="1D95E761" w14:textId="77777777" w:rsidR="005A196C" w:rsidRDefault="00F00892">
      <w:pPr>
        <w:jc w:val="center"/>
      </w:pPr>
      <w:r>
        <w:rPr>
          <w:b/>
        </w:rPr>
        <w:t>Fig. 2. Balanced training distribution versus unchanged validation/test distributions.</w:t>
      </w:r>
    </w:p>
    <w:p w14:paraId="1ADA4816" w14:textId="77777777" w:rsidR="00C940F8" w:rsidRDefault="00D11A55">
      <w:r>
        <w:t xml:space="preserve">The strongly imbalanced target distribution before model-ready filtering is visualized in Fig. 3. Most candidate windows remain unlabeled because they do not satisfy a reliable behavior </w:t>
      </w:r>
      <w:r>
        <w:t>rule, while the labelled target candidates are dominated by stop.</w:t>
      </w:r>
    </w:p>
    <w:p w14:paraId="430C3149" w14:textId="77777777" w:rsidR="00C940F8" w:rsidRDefault="00C940F8">
      <w:pPr>
        <w:jc w:val="center"/>
      </w:pPr>
    </w:p>
    <w:p w14:paraId="45CB8753" w14:textId="77777777" w:rsidR="00C940F8" w:rsidRDefault="00D11A55">
      <w:pPr>
        <w:jc w:val="center"/>
      </w:pPr>
      <w:r>
        <w:rPr>
          <w:b/>
        </w:rPr>
        <w:t>Fig. 3. Target distribution before model-ready filtering.</w:t>
      </w:r>
    </w:p>
    <w:p w14:paraId="2C1351C5" w14:textId="77777777" w:rsidR="00C940F8" w:rsidRDefault="00D11A55">
      <w:r>
        <w:t>The fixed target-construction thresholds were also checked against the empirical movement distributions. Fig. 4 shows that turn-cha</w:t>
      </w:r>
      <w:r>
        <w:t xml:space="preserve">nge values are continuous around the 35-45 degree region, so the 45 degree maneuver threshold is a conservative high-turn boundary rather than a natural gap. For speed change, the absolute delta_mean_sog bands show that 85.56% of rows are below 0.7 knots, </w:t>
      </w:r>
      <w:r>
        <w:t>while 12.29% are at least 1.5 knots; therefore, the 0.7, 1.0, and 1.5 knot thresholds separate minor speed fluctuations from stronger transition regimes.</w:t>
      </w:r>
    </w:p>
    <w:p w14:paraId="7C34CB81" w14:textId="77777777" w:rsidR="00C940F8" w:rsidRDefault="00C940F8">
      <w:pPr>
        <w:jc w:val="center"/>
      </w:pPr>
    </w:p>
    <w:p w14:paraId="10700502" w14:textId="77777777" w:rsidR="00C940F8" w:rsidRDefault="00D11A55">
      <w:pPr>
        <w:jc w:val="center"/>
      </w:pPr>
      <w:r>
        <w:rPr>
          <w:b/>
        </w:rPr>
        <w:t>Fig. 4. Threshold diagnostics for turn-change and absolute mean SOG-change rules.</w:t>
      </w:r>
    </w:p>
    <w:p w14:paraId="347CDBFE" w14:textId="77777777" w:rsidR="005A196C" w:rsidRDefault="00F00892">
      <w:pPr>
        <w:spacing w:after="120" w:line="259" w:lineRule="auto"/>
        <w:jc w:val="both"/>
      </w:pPr>
      <w:r>
        <w:rPr>
          <w:rFonts w:eastAsia="Arial"/>
        </w:rPr>
        <w:lastRenderedPageBreak/>
        <w:t>The dataset size should therefore be interpreted through the complete construction pipeline. The study does not train on 91,021 isolated raw records; it trains on a carefully filtered supervised subset derived from a much larger AIS message stream and a continuous vessel-time representation. In addition, the MMSI-held-out split makes the evaluation stricter than a random row-level split. The validation and test sets each contain 59 completely unseen vessels, so the reported results measure whether the learned behavior patterns generalize to new MMSIs rather than to additional slices from vessels already observed during training. This makes the evaluation more conservative and more relevant for real port-traffic deployment.</w:t>
      </w:r>
    </w:p>
    <w:p w14:paraId="351076F1" w14:textId="77777777" w:rsidR="005A196C" w:rsidRDefault="00F00892">
      <w:pPr>
        <w:pStyle w:val="Heading1"/>
      </w:pPr>
      <w:r>
        <w:rPr>
          <w:rFonts w:ascii="Arial" w:hAnsi="Arial"/>
          <w:color w:val="000000"/>
        </w:rPr>
        <w:t>5. Experiments and Results</w:t>
      </w:r>
    </w:p>
    <w:p w14:paraId="53AFC2F5" w14:textId="77777777" w:rsidR="005A196C" w:rsidRDefault="00F00892">
      <w:pPr>
        <w:pStyle w:val="Heading2"/>
      </w:pPr>
      <w:r>
        <w:rPr>
          <w:rFonts w:ascii="Arial" w:hAnsi="Arial"/>
          <w:color w:val="000000"/>
        </w:rPr>
        <w:t>5.1 Model comparison on validation data</w:t>
      </w:r>
    </w:p>
    <w:p w14:paraId="18D70ED1" w14:textId="77777777" w:rsidR="005A196C" w:rsidRDefault="00BB1D73">
      <w:pPr>
        <w:jc w:val="both"/>
      </w:pPr>
      <w:r>
        <w:t>The training notebook trains seven baseline models on the balanced training data and evaluates them on the unchanged MMSI-held-out validation set. With the final 48-feature matrix, XGBoost achieves the highest validation macro F1 score, followed closely by Hist Gradient Boosting. Therefore, XGBoost is retained as the final classifier because it gives the strongest validation macro F1 in the updated run, supports nonlinear tabular interactions among speed, course, lagged motion, and stability features, and provides a clear feature-importance interpretation. The dummy-majority baseline performs very poorly because the final training set is balanced while the validation distribution remains naturally imbalanced. This also shows why accuracy alone is not a sufficient criterion for this problem. The baseline model set includes common tabular learning methods, including logistic regression, decision tree, Random Forest, Extra Trees, Hist Gradient Boosting, and XGBoost [7]–[11].</w:t>
      </w:r>
    </w:p>
    <w:p w14:paraId="0D602B4A" w14:textId="77777777" w:rsidR="005A196C" w:rsidRDefault="00F00892">
      <w:pPr>
        <w:jc w:val="center"/>
      </w:pPr>
      <w:r>
        <w:t>Table VIII. Validation metrics for trained models.</w:t>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5A196C" w14:paraId="77E5091F" w14:textId="77777777">
        <w:trPr>
          <w:jc w:val="center"/>
        </w:trPr>
        <w:tc>
          <w:tcPr>
            <w:tcW w:w="1481" w:type="dxa"/>
            <w:shd w:val="clear" w:color="auto" w:fill="D9EAF7"/>
            <w:vAlign w:val="center"/>
          </w:tcPr>
          <w:p w14:paraId="3D6974AC" w14:textId="77777777" w:rsidR="00C940F8" w:rsidRDefault="00D11A55">
            <w:r>
              <w:t>Model</w:t>
            </w:r>
          </w:p>
        </w:tc>
        <w:tc>
          <w:tcPr>
            <w:tcW w:w="1481" w:type="dxa"/>
            <w:shd w:val="clear" w:color="auto" w:fill="D9EAF7"/>
            <w:vAlign w:val="center"/>
          </w:tcPr>
          <w:p w14:paraId="11ADCC92" w14:textId="77777777" w:rsidR="00C940F8" w:rsidRDefault="00D11A55">
            <w:r>
              <w:t>Accuracy</w:t>
            </w:r>
          </w:p>
        </w:tc>
        <w:tc>
          <w:tcPr>
            <w:tcW w:w="1481" w:type="dxa"/>
            <w:shd w:val="clear" w:color="auto" w:fill="D9EAF7"/>
            <w:vAlign w:val="center"/>
          </w:tcPr>
          <w:p w14:paraId="538DA799" w14:textId="77777777" w:rsidR="00C940F8" w:rsidRDefault="00D11A55">
            <w:r>
              <w:t>Balanced Acc.</w:t>
            </w:r>
          </w:p>
        </w:tc>
        <w:tc>
          <w:tcPr>
            <w:tcW w:w="1481" w:type="dxa"/>
            <w:shd w:val="clear" w:color="auto" w:fill="D9EAF7"/>
            <w:vAlign w:val="center"/>
          </w:tcPr>
          <w:p w14:paraId="7C637903" w14:textId="77777777" w:rsidR="00C940F8" w:rsidRDefault="00D11A55">
            <w:r>
              <w:t>Macro Prec.</w:t>
            </w:r>
          </w:p>
        </w:tc>
        <w:tc>
          <w:tcPr>
            <w:tcW w:w="1481" w:type="dxa"/>
            <w:shd w:val="clear" w:color="auto" w:fill="D9EAF7"/>
            <w:vAlign w:val="center"/>
          </w:tcPr>
          <w:p w14:paraId="0F265F87" w14:textId="77777777" w:rsidR="00C940F8" w:rsidRDefault="00D11A55">
            <w:r>
              <w:t>Macro Recall</w:t>
            </w:r>
          </w:p>
        </w:tc>
        <w:tc>
          <w:tcPr>
            <w:tcW w:w="1481" w:type="dxa"/>
            <w:shd w:val="clear" w:color="auto" w:fill="D9EAF7"/>
            <w:vAlign w:val="center"/>
          </w:tcPr>
          <w:p w14:paraId="4E2B8633" w14:textId="77777777" w:rsidR="00C940F8" w:rsidRDefault="00D11A55">
            <w:r>
              <w:t>Macro F1</w:t>
            </w:r>
          </w:p>
        </w:tc>
        <w:tc>
          <w:tcPr>
            <w:tcW w:w="1481" w:type="dxa"/>
            <w:shd w:val="clear" w:color="auto" w:fill="D9EAF7"/>
            <w:vAlign w:val="center"/>
          </w:tcPr>
          <w:p w14:paraId="76C8294B" w14:textId="77777777" w:rsidR="00C940F8" w:rsidRDefault="00D11A55">
            <w:r>
              <w:t>Weighted F1</w:t>
            </w:r>
          </w:p>
        </w:tc>
      </w:tr>
      <w:tr w:rsidR="005A196C" w14:paraId="2CAE7C29" w14:textId="77777777">
        <w:trPr>
          <w:jc w:val="center"/>
        </w:trPr>
        <w:tc>
          <w:tcPr>
            <w:tcW w:w="1481" w:type="dxa"/>
            <w:vAlign w:val="center"/>
          </w:tcPr>
          <w:p w14:paraId="289BD33D" w14:textId="77777777" w:rsidR="00C940F8" w:rsidRDefault="00D11A55">
            <w:r>
              <w:t>XGBoost</w:t>
            </w:r>
          </w:p>
        </w:tc>
        <w:tc>
          <w:tcPr>
            <w:tcW w:w="1481" w:type="dxa"/>
            <w:vAlign w:val="center"/>
          </w:tcPr>
          <w:p w14:paraId="7D039111" w14:textId="77777777" w:rsidR="00C940F8" w:rsidRDefault="00D11A55">
            <w:r>
              <w:t>0.9570</w:t>
            </w:r>
          </w:p>
        </w:tc>
        <w:tc>
          <w:tcPr>
            <w:tcW w:w="1481" w:type="dxa"/>
            <w:vAlign w:val="center"/>
          </w:tcPr>
          <w:p w14:paraId="0CE12513" w14:textId="77777777" w:rsidR="00C940F8" w:rsidRDefault="00D11A55">
            <w:r>
              <w:t>0.8142</w:t>
            </w:r>
          </w:p>
        </w:tc>
        <w:tc>
          <w:tcPr>
            <w:tcW w:w="1481" w:type="dxa"/>
            <w:vAlign w:val="center"/>
          </w:tcPr>
          <w:p w14:paraId="345812F5" w14:textId="77777777" w:rsidR="00C940F8" w:rsidRDefault="00D11A55">
            <w:r>
              <w:t>0.7270</w:t>
            </w:r>
          </w:p>
        </w:tc>
        <w:tc>
          <w:tcPr>
            <w:tcW w:w="1481" w:type="dxa"/>
            <w:vAlign w:val="center"/>
          </w:tcPr>
          <w:p w14:paraId="31DC1EAA" w14:textId="77777777" w:rsidR="00C940F8" w:rsidRDefault="00D11A55">
            <w:r>
              <w:t>0.8142</w:t>
            </w:r>
          </w:p>
        </w:tc>
        <w:tc>
          <w:tcPr>
            <w:tcW w:w="1481" w:type="dxa"/>
            <w:vAlign w:val="center"/>
          </w:tcPr>
          <w:p w14:paraId="64913B8B" w14:textId="77777777" w:rsidR="00C940F8" w:rsidRDefault="00D11A55">
            <w:r>
              <w:t>0.7653</w:t>
            </w:r>
          </w:p>
        </w:tc>
        <w:tc>
          <w:tcPr>
            <w:tcW w:w="1481" w:type="dxa"/>
            <w:vAlign w:val="center"/>
          </w:tcPr>
          <w:p w14:paraId="32A630E4" w14:textId="77777777" w:rsidR="00C940F8" w:rsidRDefault="00D11A55">
            <w:r>
              <w:t>0.9590</w:t>
            </w:r>
          </w:p>
        </w:tc>
      </w:tr>
      <w:tr w:rsidR="005A196C" w14:paraId="063B7FF5" w14:textId="77777777">
        <w:trPr>
          <w:jc w:val="center"/>
        </w:trPr>
        <w:tc>
          <w:tcPr>
            <w:tcW w:w="1481" w:type="dxa"/>
            <w:vAlign w:val="center"/>
          </w:tcPr>
          <w:p w14:paraId="3CDE08DC" w14:textId="77777777" w:rsidR="00C940F8" w:rsidRDefault="00D11A55">
            <w:r>
              <w:t>Hist Gradient Boosting</w:t>
            </w:r>
          </w:p>
        </w:tc>
        <w:tc>
          <w:tcPr>
            <w:tcW w:w="1481" w:type="dxa"/>
            <w:vAlign w:val="center"/>
          </w:tcPr>
          <w:p w14:paraId="2D06C334" w14:textId="77777777" w:rsidR="00C940F8" w:rsidRDefault="00D11A55">
            <w:r>
              <w:t>0.9539</w:t>
            </w:r>
          </w:p>
        </w:tc>
        <w:tc>
          <w:tcPr>
            <w:tcW w:w="1481" w:type="dxa"/>
            <w:vAlign w:val="center"/>
          </w:tcPr>
          <w:p w14:paraId="777B6F37" w14:textId="77777777" w:rsidR="00C940F8" w:rsidRDefault="00D11A55">
            <w:r>
              <w:t>0.8128</w:t>
            </w:r>
          </w:p>
        </w:tc>
        <w:tc>
          <w:tcPr>
            <w:tcW w:w="1481" w:type="dxa"/>
            <w:vAlign w:val="center"/>
          </w:tcPr>
          <w:p w14:paraId="55667C34" w14:textId="77777777" w:rsidR="00C940F8" w:rsidRDefault="00D11A55">
            <w:r>
              <w:t>0.7159</w:t>
            </w:r>
          </w:p>
        </w:tc>
        <w:tc>
          <w:tcPr>
            <w:tcW w:w="1481" w:type="dxa"/>
            <w:vAlign w:val="center"/>
          </w:tcPr>
          <w:p w14:paraId="57B7AE08" w14:textId="77777777" w:rsidR="00C940F8" w:rsidRDefault="00D11A55">
            <w:r>
              <w:t>0.8128</w:t>
            </w:r>
          </w:p>
        </w:tc>
        <w:tc>
          <w:tcPr>
            <w:tcW w:w="1481" w:type="dxa"/>
            <w:vAlign w:val="center"/>
          </w:tcPr>
          <w:p w14:paraId="3C9C4C43" w14:textId="77777777" w:rsidR="00C940F8" w:rsidRDefault="00D11A55">
            <w:r>
              <w:t>0.7590</w:t>
            </w:r>
          </w:p>
        </w:tc>
        <w:tc>
          <w:tcPr>
            <w:tcW w:w="1481" w:type="dxa"/>
            <w:vAlign w:val="center"/>
          </w:tcPr>
          <w:p w14:paraId="53267AA2" w14:textId="77777777" w:rsidR="00C940F8" w:rsidRDefault="00D11A55">
            <w:r>
              <w:t>0.9564</w:t>
            </w:r>
          </w:p>
        </w:tc>
      </w:tr>
      <w:tr w:rsidR="005A196C" w14:paraId="67681C63" w14:textId="77777777">
        <w:trPr>
          <w:jc w:val="center"/>
        </w:trPr>
        <w:tc>
          <w:tcPr>
            <w:tcW w:w="1481" w:type="dxa"/>
            <w:vAlign w:val="center"/>
          </w:tcPr>
          <w:p w14:paraId="33A88B15" w14:textId="77777777" w:rsidR="00C940F8" w:rsidRDefault="00D11A55">
            <w:r>
              <w:t>Random Forest</w:t>
            </w:r>
          </w:p>
        </w:tc>
        <w:tc>
          <w:tcPr>
            <w:tcW w:w="1481" w:type="dxa"/>
            <w:vAlign w:val="center"/>
          </w:tcPr>
          <w:p w14:paraId="63EC7D7E" w14:textId="77777777" w:rsidR="00C940F8" w:rsidRDefault="00D11A55">
            <w:r>
              <w:t>0.9540</w:t>
            </w:r>
          </w:p>
        </w:tc>
        <w:tc>
          <w:tcPr>
            <w:tcW w:w="1481" w:type="dxa"/>
            <w:vAlign w:val="center"/>
          </w:tcPr>
          <w:p w14:paraId="029734F3" w14:textId="77777777" w:rsidR="00C940F8" w:rsidRDefault="00D11A55">
            <w:r>
              <w:t>0.7815</w:t>
            </w:r>
          </w:p>
        </w:tc>
        <w:tc>
          <w:tcPr>
            <w:tcW w:w="1481" w:type="dxa"/>
            <w:vAlign w:val="center"/>
          </w:tcPr>
          <w:p w14:paraId="7DD71083" w14:textId="77777777" w:rsidR="00C940F8" w:rsidRDefault="00D11A55">
            <w:r>
              <w:t>0.6971</w:t>
            </w:r>
          </w:p>
        </w:tc>
        <w:tc>
          <w:tcPr>
            <w:tcW w:w="1481" w:type="dxa"/>
            <w:vAlign w:val="center"/>
          </w:tcPr>
          <w:p w14:paraId="3EA16150" w14:textId="77777777" w:rsidR="00C940F8" w:rsidRDefault="00D11A55">
            <w:r>
              <w:t>0.7815</w:t>
            </w:r>
          </w:p>
        </w:tc>
        <w:tc>
          <w:tcPr>
            <w:tcW w:w="1481" w:type="dxa"/>
            <w:vAlign w:val="center"/>
          </w:tcPr>
          <w:p w14:paraId="501EFDDF" w14:textId="77777777" w:rsidR="00C940F8" w:rsidRDefault="00D11A55">
            <w:r>
              <w:t>0.7331</w:t>
            </w:r>
          </w:p>
        </w:tc>
        <w:tc>
          <w:tcPr>
            <w:tcW w:w="1481" w:type="dxa"/>
            <w:vAlign w:val="center"/>
          </w:tcPr>
          <w:p w14:paraId="4FFE3C9C" w14:textId="77777777" w:rsidR="00C940F8" w:rsidRDefault="00D11A55">
            <w:r>
              <w:t>0.9555</w:t>
            </w:r>
          </w:p>
        </w:tc>
      </w:tr>
      <w:tr w:rsidR="005A196C" w14:paraId="267681C7" w14:textId="77777777">
        <w:trPr>
          <w:jc w:val="center"/>
        </w:trPr>
        <w:tc>
          <w:tcPr>
            <w:tcW w:w="1481" w:type="dxa"/>
            <w:vAlign w:val="center"/>
          </w:tcPr>
          <w:p w14:paraId="2015FB80" w14:textId="77777777" w:rsidR="00C940F8" w:rsidRDefault="00D11A55">
            <w:r>
              <w:t>Extra Trees</w:t>
            </w:r>
          </w:p>
        </w:tc>
        <w:tc>
          <w:tcPr>
            <w:tcW w:w="1481" w:type="dxa"/>
            <w:vAlign w:val="center"/>
          </w:tcPr>
          <w:p w14:paraId="065E28CF" w14:textId="77777777" w:rsidR="00C940F8" w:rsidRDefault="00D11A55">
            <w:r>
              <w:t>0.9499</w:t>
            </w:r>
          </w:p>
        </w:tc>
        <w:tc>
          <w:tcPr>
            <w:tcW w:w="1481" w:type="dxa"/>
            <w:vAlign w:val="center"/>
          </w:tcPr>
          <w:p w14:paraId="65502F5D" w14:textId="77777777" w:rsidR="00C940F8" w:rsidRDefault="00D11A55">
            <w:r>
              <w:t>0.7520</w:t>
            </w:r>
          </w:p>
        </w:tc>
        <w:tc>
          <w:tcPr>
            <w:tcW w:w="1481" w:type="dxa"/>
            <w:vAlign w:val="center"/>
          </w:tcPr>
          <w:p w14:paraId="5035FC65" w14:textId="77777777" w:rsidR="00C940F8" w:rsidRDefault="00D11A55">
            <w:r>
              <w:t>0.6615</w:t>
            </w:r>
          </w:p>
        </w:tc>
        <w:tc>
          <w:tcPr>
            <w:tcW w:w="1481" w:type="dxa"/>
            <w:vAlign w:val="center"/>
          </w:tcPr>
          <w:p w14:paraId="422080F6" w14:textId="77777777" w:rsidR="00C940F8" w:rsidRDefault="00D11A55">
            <w:r>
              <w:t>0.7520</w:t>
            </w:r>
          </w:p>
        </w:tc>
        <w:tc>
          <w:tcPr>
            <w:tcW w:w="1481" w:type="dxa"/>
            <w:vAlign w:val="center"/>
          </w:tcPr>
          <w:p w14:paraId="74004823" w14:textId="77777777" w:rsidR="00C940F8" w:rsidRDefault="00D11A55">
            <w:r>
              <w:t>0.6966</w:t>
            </w:r>
          </w:p>
        </w:tc>
        <w:tc>
          <w:tcPr>
            <w:tcW w:w="1481" w:type="dxa"/>
            <w:vAlign w:val="center"/>
          </w:tcPr>
          <w:p w14:paraId="49DC60B3" w14:textId="77777777" w:rsidR="00C940F8" w:rsidRDefault="00D11A55">
            <w:r>
              <w:t>0.9504</w:t>
            </w:r>
          </w:p>
        </w:tc>
      </w:tr>
      <w:tr w:rsidR="005A196C" w14:paraId="6AEDD1F6" w14:textId="77777777">
        <w:trPr>
          <w:jc w:val="center"/>
        </w:trPr>
        <w:tc>
          <w:tcPr>
            <w:tcW w:w="1481" w:type="dxa"/>
            <w:vAlign w:val="center"/>
          </w:tcPr>
          <w:p w14:paraId="2B5D8576" w14:textId="77777777" w:rsidR="00C940F8" w:rsidRDefault="00D11A55">
            <w:r>
              <w:t>Decision Tree</w:t>
            </w:r>
          </w:p>
        </w:tc>
        <w:tc>
          <w:tcPr>
            <w:tcW w:w="1481" w:type="dxa"/>
            <w:vAlign w:val="center"/>
          </w:tcPr>
          <w:p w14:paraId="3DD5D55C" w14:textId="77777777" w:rsidR="00C940F8" w:rsidRDefault="00D11A55">
            <w:r>
              <w:t>0.9428</w:t>
            </w:r>
          </w:p>
        </w:tc>
        <w:tc>
          <w:tcPr>
            <w:tcW w:w="1481" w:type="dxa"/>
            <w:vAlign w:val="center"/>
          </w:tcPr>
          <w:p w14:paraId="4F670DED" w14:textId="77777777" w:rsidR="00C940F8" w:rsidRDefault="00D11A55">
            <w:r>
              <w:t>0.7476</w:t>
            </w:r>
          </w:p>
        </w:tc>
        <w:tc>
          <w:tcPr>
            <w:tcW w:w="1481" w:type="dxa"/>
            <w:vAlign w:val="center"/>
          </w:tcPr>
          <w:p w14:paraId="3F8E1F54" w14:textId="77777777" w:rsidR="00C940F8" w:rsidRDefault="00D11A55">
            <w:r>
              <w:t>0.6537</w:t>
            </w:r>
          </w:p>
        </w:tc>
        <w:tc>
          <w:tcPr>
            <w:tcW w:w="1481" w:type="dxa"/>
            <w:vAlign w:val="center"/>
          </w:tcPr>
          <w:p w14:paraId="4A54B860" w14:textId="77777777" w:rsidR="00C940F8" w:rsidRDefault="00D11A55">
            <w:r>
              <w:t>0.7476</w:t>
            </w:r>
          </w:p>
        </w:tc>
        <w:tc>
          <w:tcPr>
            <w:tcW w:w="1481" w:type="dxa"/>
            <w:vAlign w:val="center"/>
          </w:tcPr>
          <w:p w14:paraId="2F321311" w14:textId="77777777" w:rsidR="00C940F8" w:rsidRDefault="00D11A55">
            <w:r>
              <w:t>0.6876</w:t>
            </w:r>
          </w:p>
        </w:tc>
        <w:tc>
          <w:tcPr>
            <w:tcW w:w="1481" w:type="dxa"/>
            <w:vAlign w:val="center"/>
          </w:tcPr>
          <w:p w14:paraId="2F124500" w14:textId="77777777" w:rsidR="00C940F8" w:rsidRDefault="00D11A55">
            <w:r>
              <w:t>0.9469</w:t>
            </w:r>
          </w:p>
        </w:tc>
      </w:tr>
      <w:tr w:rsidR="005A196C" w14:paraId="774238F0" w14:textId="77777777">
        <w:trPr>
          <w:jc w:val="center"/>
        </w:trPr>
        <w:tc>
          <w:tcPr>
            <w:tcW w:w="1481" w:type="dxa"/>
            <w:vAlign w:val="center"/>
          </w:tcPr>
          <w:p w14:paraId="409CB6B7" w14:textId="77777777" w:rsidR="00C940F8" w:rsidRDefault="00D11A55">
            <w:r>
              <w:t>Logistic Regression</w:t>
            </w:r>
          </w:p>
        </w:tc>
        <w:tc>
          <w:tcPr>
            <w:tcW w:w="1481" w:type="dxa"/>
            <w:vAlign w:val="center"/>
          </w:tcPr>
          <w:p w14:paraId="571A5722" w14:textId="77777777" w:rsidR="00C940F8" w:rsidRDefault="00D11A55">
            <w:r>
              <w:t>0.9330</w:t>
            </w:r>
          </w:p>
        </w:tc>
        <w:tc>
          <w:tcPr>
            <w:tcW w:w="1481" w:type="dxa"/>
            <w:vAlign w:val="center"/>
          </w:tcPr>
          <w:p w14:paraId="288D8639" w14:textId="77777777" w:rsidR="00C940F8" w:rsidRDefault="00D11A55">
            <w:r>
              <w:t>0.6473</w:t>
            </w:r>
          </w:p>
        </w:tc>
        <w:tc>
          <w:tcPr>
            <w:tcW w:w="1481" w:type="dxa"/>
            <w:vAlign w:val="center"/>
          </w:tcPr>
          <w:p w14:paraId="58630E80" w14:textId="77777777" w:rsidR="00C940F8" w:rsidRDefault="00D11A55">
            <w:r>
              <w:t>0.5505</w:t>
            </w:r>
          </w:p>
        </w:tc>
        <w:tc>
          <w:tcPr>
            <w:tcW w:w="1481" w:type="dxa"/>
            <w:vAlign w:val="center"/>
          </w:tcPr>
          <w:p w14:paraId="6B301D83" w14:textId="77777777" w:rsidR="00C940F8" w:rsidRDefault="00D11A55">
            <w:r>
              <w:t>0.6473</w:t>
            </w:r>
          </w:p>
        </w:tc>
        <w:tc>
          <w:tcPr>
            <w:tcW w:w="1481" w:type="dxa"/>
            <w:vAlign w:val="center"/>
          </w:tcPr>
          <w:p w14:paraId="2FE922B4" w14:textId="77777777" w:rsidR="00C940F8" w:rsidRDefault="00D11A55">
            <w:r>
              <w:t>0.5732</w:t>
            </w:r>
          </w:p>
        </w:tc>
        <w:tc>
          <w:tcPr>
            <w:tcW w:w="1481" w:type="dxa"/>
            <w:vAlign w:val="center"/>
          </w:tcPr>
          <w:p w14:paraId="1DE50D76" w14:textId="77777777" w:rsidR="00C940F8" w:rsidRDefault="00D11A55">
            <w:r>
              <w:t>0.9330</w:t>
            </w:r>
          </w:p>
        </w:tc>
      </w:tr>
      <w:tr w:rsidR="005A196C" w14:paraId="71B668EF" w14:textId="77777777">
        <w:trPr>
          <w:jc w:val="center"/>
        </w:trPr>
        <w:tc>
          <w:tcPr>
            <w:tcW w:w="1481" w:type="dxa"/>
            <w:vAlign w:val="center"/>
          </w:tcPr>
          <w:p w14:paraId="428F3D8F" w14:textId="77777777" w:rsidR="00C940F8" w:rsidRDefault="00D11A55">
            <w:r>
              <w:t>Dummy Majority</w:t>
            </w:r>
          </w:p>
        </w:tc>
        <w:tc>
          <w:tcPr>
            <w:tcW w:w="1481" w:type="dxa"/>
            <w:vAlign w:val="center"/>
          </w:tcPr>
          <w:p w14:paraId="0C395FDC" w14:textId="77777777" w:rsidR="00C940F8" w:rsidRDefault="00D11A55">
            <w:r>
              <w:t>0.0153</w:t>
            </w:r>
          </w:p>
        </w:tc>
        <w:tc>
          <w:tcPr>
            <w:tcW w:w="1481" w:type="dxa"/>
            <w:vAlign w:val="center"/>
          </w:tcPr>
          <w:p w14:paraId="101F2449" w14:textId="77777777" w:rsidR="00C940F8" w:rsidRDefault="00D11A55">
            <w:r>
              <w:t>0.2000</w:t>
            </w:r>
          </w:p>
        </w:tc>
        <w:tc>
          <w:tcPr>
            <w:tcW w:w="1481" w:type="dxa"/>
            <w:vAlign w:val="center"/>
          </w:tcPr>
          <w:p w14:paraId="15BFC230" w14:textId="77777777" w:rsidR="00C940F8" w:rsidRDefault="00D11A55">
            <w:r>
              <w:t>0.0031</w:t>
            </w:r>
          </w:p>
        </w:tc>
        <w:tc>
          <w:tcPr>
            <w:tcW w:w="1481" w:type="dxa"/>
            <w:vAlign w:val="center"/>
          </w:tcPr>
          <w:p w14:paraId="788971B8" w14:textId="77777777" w:rsidR="00C940F8" w:rsidRDefault="00D11A55">
            <w:r>
              <w:t>0.2000</w:t>
            </w:r>
          </w:p>
        </w:tc>
        <w:tc>
          <w:tcPr>
            <w:tcW w:w="1481" w:type="dxa"/>
            <w:vAlign w:val="center"/>
          </w:tcPr>
          <w:p w14:paraId="4BDC8838" w14:textId="77777777" w:rsidR="00C940F8" w:rsidRDefault="00D11A55">
            <w:r>
              <w:t>0.0060</w:t>
            </w:r>
          </w:p>
        </w:tc>
        <w:tc>
          <w:tcPr>
            <w:tcW w:w="1481" w:type="dxa"/>
            <w:vAlign w:val="center"/>
          </w:tcPr>
          <w:p w14:paraId="6662A73B" w14:textId="77777777" w:rsidR="00C940F8" w:rsidRDefault="00D11A55">
            <w:r>
              <w:t>0.0005</w:t>
            </w:r>
          </w:p>
        </w:tc>
      </w:tr>
    </w:tbl>
    <w:p w14:paraId="7DE4853E" w14:textId="77777777" w:rsidR="00C940F8" w:rsidRDefault="00C940F8">
      <w:pPr>
        <w:jc w:val="center"/>
      </w:pPr>
    </w:p>
    <w:p w14:paraId="42D8956F" w14:textId="77777777" w:rsidR="00C940F8" w:rsidRDefault="00D11A55">
      <w:pPr>
        <w:jc w:val="center"/>
      </w:pPr>
      <w:r>
        <w:rPr>
          <w:b/>
        </w:rPr>
        <w:t>Fig. 5. Train versus MMSI-held-out validation Macro F1 for each model.</w:t>
      </w:r>
    </w:p>
    <w:p w14:paraId="09E98B2F" w14:textId="77777777" w:rsidR="005A196C" w:rsidRDefault="00F00892">
      <w:r>
        <w:t>Instead of emphasizing random row-level cross-validation, the main robustness check uses the MMSI-held-out train/validation comparison because it better reflects deployment to unseen vessels. As shown in Fig. 5, XGBoost achieves the highest validation macro F1 and also has a smaller train-validation gap than Hist Gradient Boosting. This supports retaining XGBoost as the final classifier. The remaining gap is expected because the model is trained on a balanced training sample but evaluated on naturally imbalanced unseen vessels.</w:t>
      </w:r>
    </w:p>
    <w:p w14:paraId="5F8D44F7" w14:textId="77777777" w:rsidR="005A196C" w:rsidRDefault="00F00892">
      <w:pPr>
        <w:pStyle w:val="Heading2"/>
      </w:pPr>
      <w:r>
        <w:t>5.2 COG-lag sensitivity check</w:t>
      </w:r>
    </w:p>
    <w:p w14:paraId="499BAF17" w14:textId="77777777" w:rsidR="005A196C" w:rsidRDefault="00F00892">
      <w:pPr>
        <w:jc w:val="both"/>
      </w:pPr>
      <w:r>
        <w:t>The final notebook also compares the XGBoost model against a variant that removes raw lagged COG-difference features. The difference is small but now favors the full XGBoost feature set: the final raw XGBoost model obtains 0.7653 validation macro F1, while the no-raw-lag-COG variant obtains 0.7629. The raw lagged COG-difference features are retained because lagged course changes remain conceptually relevant for maneuver/deceleration boundary cases and because removing them does not improve the updated validation result.</w:t>
      </w:r>
    </w:p>
    <w:p w14:paraId="7498ECC1" w14:textId="77777777" w:rsidR="005A196C" w:rsidRDefault="00F00892">
      <w:pPr>
        <w:jc w:val="center"/>
      </w:pPr>
      <w:r>
        <w:t>Table IX. Validation sensitivity check for raw lagged COG-difference features.</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5A196C" w14:paraId="0CD67080" w14:textId="77777777">
        <w:trPr>
          <w:jc w:val="center"/>
        </w:trPr>
        <w:tc>
          <w:tcPr>
            <w:tcW w:w="1728" w:type="dxa"/>
            <w:shd w:val="clear" w:color="auto" w:fill="D9EAF7"/>
            <w:vAlign w:val="center"/>
          </w:tcPr>
          <w:p w14:paraId="29BF9B6E" w14:textId="77777777" w:rsidR="00C940F8" w:rsidRDefault="00D11A55">
            <w:r>
              <w:lastRenderedPageBreak/>
              <w:t>Variant</w:t>
            </w:r>
          </w:p>
        </w:tc>
        <w:tc>
          <w:tcPr>
            <w:tcW w:w="1728" w:type="dxa"/>
            <w:shd w:val="clear" w:color="auto" w:fill="D9EAF7"/>
            <w:vAlign w:val="center"/>
          </w:tcPr>
          <w:p w14:paraId="36BA936B" w14:textId="77777777" w:rsidR="00C940F8" w:rsidRDefault="00D11A55">
            <w:r>
              <w:t>Accuracy</w:t>
            </w:r>
          </w:p>
        </w:tc>
        <w:tc>
          <w:tcPr>
            <w:tcW w:w="1728" w:type="dxa"/>
            <w:shd w:val="clear" w:color="auto" w:fill="D9EAF7"/>
            <w:vAlign w:val="center"/>
          </w:tcPr>
          <w:p w14:paraId="2EB63C26" w14:textId="77777777" w:rsidR="00C940F8" w:rsidRDefault="00D11A55">
            <w:r>
              <w:t>Balanced Acc.</w:t>
            </w:r>
          </w:p>
        </w:tc>
        <w:tc>
          <w:tcPr>
            <w:tcW w:w="1728" w:type="dxa"/>
            <w:shd w:val="clear" w:color="auto" w:fill="D9EAF7"/>
            <w:vAlign w:val="center"/>
          </w:tcPr>
          <w:p w14:paraId="202E5433" w14:textId="77777777" w:rsidR="00C940F8" w:rsidRDefault="00D11A55">
            <w:r>
              <w:t>Macro F1</w:t>
            </w:r>
          </w:p>
        </w:tc>
        <w:tc>
          <w:tcPr>
            <w:tcW w:w="1728" w:type="dxa"/>
            <w:shd w:val="clear" w:color="auto" w:fill="D9EAF7"/>
            <w:vAlign w:val="center"/>
          </w:tcPr>
          <w:p w14:paraId="2C60EC90" w14:textId="77777777" w:rsidR="00C940F8" w:rsidRDefault="00D11A55">
            <w:r>
              <w:t>Weighted F1</w:t>
            </w:r>
          </w:p>
        </w:tc>
        <w:tc>
          <w:tcPr>
            <w:tcW w:w="1728" w:type="dxa"/>
            <w:shd w:val="clear" w:color="auto" w:fill="D9EAF7"/>
            <w:vAlign w:val="center"/>
          </w:tcPr>
          <w:p w14:paraId="1D602775" w14:textId="77777777" w:rsidR="00C940F8" w:rsidRDefault="00D11A55">
            <w:r>
              <w:t>ROC-AUC OVR Macro</w:t>
            </w:r>
          </w:p>
        </w:tc>
      </w:tr>
      <w:tr w:rsidR="005A196C" w14:paraId="7E94DE3A" w14:textId="77777777">
        <w:trPr>
          <w:jc w:val="center"/>
        </w:trPr>
        <w:tc>
          <w:tcPr>
            <w:tcW w:w="1728" w:type="dxa"/>
            <w:vAlign w:val="center"/>
          </w:tcPr>
          <w:p w14:paraId="19A68C6F" w14:textId="77777777" w:rsidR="00C940F8" w:rsidRDefault="00D11A55">
            <w:r>
              <w:t>XGBoost raw</w:t>
            </w:r>
          </w:p>
        </w:tc>
        <w:tc>
          <w:tcPr>
            <w:tcW w:w="1728" w:type="dxa"/>
            <w:vAlign w:val="center"/>
          </w:tcPr>
          <w:p w14:paraId="25663F10" w14:textId="77777777" w:rsidR="00C940F8" w:rsidRDefault="00D11A55">
            <w:r>
              <w:t>0.9570</w:t>
            </w:r>
          </w:p>
        </w:tc>
        <w:tc>
          <w:tcPr>
            <w:tcW w:w="1728" w:type="dxa"/>
            <w:vAlign w:val="center"/>
          </w:tcPr>
          <w:p w14:paraId="5E8E2041" w14:textId="77777777" w:rsidR="00C940F8" w:rsidRDefault="00D11A55">
            <w:r>
              <w:t>0.8142</w:t>
            </w:r>
          </w:p>
        </w:tc>
        <w:tc>
          <w:tcPr>
            <w:tcW w:w="1728" w:type="dxa"/>
            <w:vAlign w:val="center"/>
          </w:tcPr>
          <w:p w14:paraId="0D78367B" w14:textId="77777777" w:rsidR="00C940F8" w:rsidRDefault="00D11A55">
            <w:r>
              <w:t>0.7653</w:t>
            </w:r>
          </w:p>
        </w:tc>
        <w:tc>
          <w:tcPr>
            <w:tcW w:w="1728" w:type="dxa"/>
            <w:vAlign w:val="center"/>
          </w:tcPr>
          <w:p w14:paraId="57CED07E" w14:textId="77777777" w:rsidR="00C940F8" w:rsidRDefault="00D11A55">
            <w:r>
              <w:t>0.9590</w:t>
            </w:r>
          </w:p>
        </w:tc>
        <w:tc>
          <w:tcPr>
            <w:tcW w:w="1728" w:type="dxa"/>
            <w:vAlign w:val="center"/>
          </w:tcPr>
          <w:p w14:paraId="34215A60" w14:textId="77777777" w:rsidR="00C940F8" w:rsidRDefault="00D11A55">
            <w:r>
              <w:t>0.9928</w:t>
            </w:r>
          </w:p>
        </w:tc>
      </w:tr>
      <w:tr w:rsidR="005A196C" w14:paraId="6BA62638" w14:textId="77777777">
        <w:trPr>
          <w:jc w:val="center"/>
        </w:trPr>
        <w:tc>
          <w:tcPr>
            <w:tcW w:w="1728" w:type="dxa"/>
            <w:vAlign w:val="center"/>
          </w:tcPr>
          <w:p w14:paraId="301E509B" w14:textId="77777777" w:rsidR="00C940F8" w:rsidRDefault="00D11A55">
            <w:r>
              <w:t>XGBoost without raw lag COG diffs</w:t>
            </w:r>
          </w:p>
        </w:tc>
        <w:tc>
          <w:tcPr>
            <w:tcW w:w="1728" w:type="dxa"/>
            <w:vAlign w:val="center"/>
          </w:tcPr>
          <w:p w14:paraId="160715C4" w14:textId="77777777" w:rsidR="00C940F8" w:rsidRDefault="00D11A55">
            <w:r>
              <w:t>0.9566</w:t>
            </w:r>
          </w:p>
        </w:tc>
        <w:tc>
          <w:tcPr>
            <w:tcW w:w="1728" w:type="dxa"/>
            <w:vAlign w:val="center"/>
          </w:tcPr>
          <w:p w14:paraId="28DAB04F" w14:textId="77777777" w:rsidR="00C940F8" w:rsidRDefault="00D11A55">
            <w:r>
              <w:t>0.8125</w:t>
            </w:r>
          </w:p>
        </w:tc>
        <w:tc>
          <w:tcPr>
            <w:tcW w:w="1728" w:type="dxa"/>
            <w:vAlign w:val="center"/>
          </w:tcPr>
          <w:p w14:paraId="68AA91B3" w14:textId="77777777" w:rsidR="00C940F8" w:rsidRDefault="00D11A55">
            <w:r>
              <w:t>0.7629</w:t>
            </w:r>
          </w:p>
        </w:tc>
        <w:tc>
          <w:tcPr>
            <w:tcW w:w="1728" w:type="dxa"/>
            <w:vAlign w:val="center"/>
          </w:tcPr>
          <w:p w14:paraId="72A47969" w14:textId="77777777" w:rsidR="00C940F8" w:rsidRDefault="00D11A55">
            <w:r>
              <w:t>0.9585</w:t>
            </w:r>
          </w:p>
        </w:tc>
        <w:tc>
          <w:tcPr>
            <w:tcW w:w="1728" w:type="dxa"/>
            <w:vAlign w:val="center"/>
          </w:tcPr>
          <w:p w14:paraId="2AD294E0" w14:textId="77777777" w:rsidR="00C940F8" w:rsidRDefault="00D11A55">
            <w:r>
              <w:t>0.9928</w:t>
            </w:r>
          </w:p>
        </w:tc>
      </w:tr>
    </w:tbl>
    <w:p w14:paraId="6015322B" w14:textId="77777777" w:rsidR="005A196C" w:rsidRDefault="00F00892">
      <w:pPr>
        <w:pStyle w:val="Heading2"/>
      </w:pPr>
      <w:r>
        <w:rPr>
          <w:rFonts w:ascii="Arial" w:hAnsi="Arial"/>
          <w:color w:val="000000"/>
        </w:rPr>
        <w:t>5.3 Final strict-ML test result</w:t>
      </w:r>
    </w:p>
    <w:p w14:paraId="28329754" w14:textId="77777777" w:rsidR="005A196C" w:rsidRDefault="00F00892">
      <w:r>
        <w:t>The final selected model is XGBoost. To keep the evaluation transparent, the primary results are reported in the strict raw-ML setting, where XGBoost directly predicts the class without any rule override. This model-only result is the deployable inference-time result and is summarized in Table X and Figs. 6-7. Rule-signature checks are used only after prediction to interpret structured overlap errors and to motivate inference-safe feature design; they are not used as final inference performance.</w:t>
      </w:r>
    </w:p>
    <w:p w14:paraId="37E44716" w14:textId="77777777" w:rsidR="005A196C" w:rsidRDefault="00F00892">
      <w:pPr>
        <w:jc w:val="center"/>
      </w:pPr>
      <w:r>
        <w:t>Table X. Final strict raw-ML test-set aggregate metrics.</w:t>
      </w:r>
    </w:p>
    <w:tbl>
      <w:tblPr>
        <w:tblStyle w:val="TableGrid"/>
        <w:tblW w:w="0" w:type="auto"/>
        <w:jc w:val="center"/>
        <w:tblLook w:val="04A0" w:firstRow="1" w:lastRow="0" w:firstColumn="1" w:lastColumn="0" w:noHBand="0" w:noVBand="1"/>
      </w:tblPr>
      <w:tblGrid>
        <w:gridCol w:w="5184"/>
        <w:gridCol w:w="5184"/>
      </w:tblGrid>
      <w:tr w:rsidR="005A196C" w14:paraId="6C84F0D1" w14:textId="77777777">
        <w:trPr>
          <w:jc w:val="center"/>
        </w:trPr>
        <w:tc>
          <w:tcPr>
            <w:tcW w:w="5184" w:type="dxa"/>
            <w:shd w:val="clear" w:color="auto" w:fill="D9EAF7"/>
            <w:vAlign w:val="center"/>
          </w:tcPr>
          <w:p w14:paraId="4B87DB1A" w14:textId="77777777" w:rsidR="00C940F8" w:rsidRDefault="00D11A55">
            <w:r>
              <w:t>Metric</w:t>
            </w:r>
          </w:p>
        </w:tc>
        <w:tc>
          <w:tcPr>
            <w:tcW w:w="5184" w:type="dxa"/>
            <w:shd w:val="clear" w:color="auto" w:fill="D9EAF7"/>
            <w:vAlign w:val="center"/>
          </w:tcPr>
          <w:p w14:paraId="35ED528E" w14:textId="77777777" w:rsidR="00C940F8" w:rsidRDefault="00D11A55">
            <w:r>
              <w:t>Test score</w:t>
            </w:r>
          </w:p>
        </w:tc>
      </w:tr>
      <w:tr w:rsidR="005A196C" w14:paraId="61064B11" w14:textId="77777777">
        <w:trPr>
          <w:jc w:val="center"/>
        </w:trPr>
        <w:tc>
          <w:tcPr>
            <w:tcW w:w="5184" w:type="dxa"/>
            <w:vAlign w:val="center"/>
          </w:tcPr>
          <w:p w14:paraId="43177CF5" w14:textId="77777777" w:rsidR="00C940F8" w:rsidRDefault="00D11A55">
            <w:r>
              <w:t>Accuracy</w:t>
            </w:r>
          </w:p>
        </w:tc>
        <w:tc>
          <w:tcPr>
            <w:tcW w:w="5184" w:type="dxa"/>
            <w:vAlign w:val="center"/>
          </w:tcPr>
          <w:p w14:paraId="7721A6BB" w14:textId="77777777" w:rsidR="00C940F8" w:rsidRDefault="00D11A55">
            <w:r>
              <w:t>0.9492</w:t>
            </w:r>
          </w:p>
        </w:tc>
      </w:tr>
      <w:tr w:rsidR="005A196C" w14:paraId="775C2387" w14:textId="77777777">
        <w:trPr>
          <w:jc w:val="center"/>
        </w:trPr>
        <w:tc>
          <w:tcPr>
            <w:tcW w:w="5184" w:type="dxa"/>
            <w:vAlign w:val="center"/>
          </w:tcPr>
          <w:p w14:paraId="497AC42F" w14:textId="77777777" w:rsidR="00C940F8" w:rsidRDefault="00D11A55">
            <w:r>
              <w:t>Balanced Accuracy</w:t>
            </w:r>
          </w:p>
        </w:tc>
        <w:tc>
          <w:tcPr>
            <w:tcW w:w="5184" w:type="dxa"/>
            <w:vAlign w:val="center"/>
          </w:tcPr>
          <w:p w14:paraId="05C52654" w14:textId="77777777" w:rsidR="00C940F8" w:rsidRDefault="00D11A55">
            <w:r>
              <w:t>0.7806</w:t>
            </w:r>
          </w:p>
        </w:tc>
      </w:tr>
      <w:tr w:rsidR="005A196C" w14:paraId="47FA62C9" w14:textId="77777777">
        <w:trPr>
          <w:jc w:val="center"/>
        </w:trPr>
        <w:tc>
          <w:tcPr>
            <w:tcW w:w="5184" w:type="dxa"/>
            <w:vAlign w:val="center"/>
          </w:tcPr>
          <w:p w14:paraId="24CBE908" w14:textId="77777777" w:rsidR="00C940F8" w:rsidRDefault="00D11A55">
            <w:r>
              <w:t>Macro Precision</w:t>
            </w:r>
          </w:p>
        </w:tc>
        <w:tc>
          <w:tcPr>
            <w:tcW w:w="5184" w:type="dxa"/>
            <w:vAlign w:val="center"/>
          </w:tcPr>
          <w:p w14:paraId="3DB79C77" w14:textId="77777777" w:rsidR="00C940F8" w:rsidRDefault="00D11A55">
            <w:r>
              <w:t>0.6972</w:t>
            </w:r>
          </w:p>
        </w:tc>
      </w:tr>
      <w:tr w:rsidR="005A196C" w14:paraId="10C157D7" w14:textId="77777777">
        <w:trPr>
          <w:jc w:val="center"/>
        </w:trPr>
        <w:tc>
          <w:tcPr>
            <w:tcW w:w="5184" w:type="dxa"/>
            <w:vAlign w:val="center"/>
          </w:tcPr>
          <w:p w14:paraId="6BACA5E3" w14:textId="77777777" w:rsidR="00C940F8" w:rsidRDefault="00D11A55">
            <w:r>
              <w:t>Macro Recall</w:t>
            </w:r>
          </w:p>
        </w:tc>
        <w:tc>
          <w:tcPr>
            <w:tcW w:w="5184" w:type="dxa"/>
            <w:vAlign w:val="center"/>
          </w:tcPr>
          <w:p w14:paraId="5964F2BE" w14:textId="77777777" w:rsidR="00C940F8" w:rsidRDefault="00D11A55">
            <w:r>
              <w:t>0.7806</w:t>
            </w:r>
          </w:p>
        </w:tc>
      </w:tr>
      <w:tr w:rsidR="005A196C" w14:paraId="4AF7DCEA" w14:textId="77777777">
        <w:trPr>
          <w:jc w:val="center"/>
        </w:trPr>
        <w:tc>
          <w:tcPr>
            <w:tcW w:w="5184" w:type="dxa"/>
            <w:vAlign w:val="center"/>
          </w:tcPr>
          <w:p w14:paraId="64538D66" w14:textId="77777777" w:rsidR="00C940F8" w:rsidRDefault="00D11A55">
            <w:r>
              <w:t>Macro F1</w:t>
            </w:r>
          </w:p>
        </w:tc>
        <w:tc>
          <w:tcPr>
            <w:tcW w:w="5184" w:type="dxa"/>
            <w:vAlign w:val="center"/>
          </w:tcPr>
          <w:p w14:paraId="74646807" w14:textId="77777777" w:rsidR="00C940F8" w:rsidRDefault="00D11A55">
            <w:r>
              <w:t>0.7314</w:t>
            </w:r>
          </w:p>
        </w:tc>
      </w:tr>
      <w:tr w:rsidR="005A196C" w14:paraId="2024C16F" w14:textId="77777777">
        <w:trPr>
          <w:jc w:val="center"/>
        </w:trPr>
        <w:tc>
          <w:tcPr>
            <w:tcW w:w="5184" w:type="dxa"/>
            <w:vAlign w:val="center"/>
          </w:tcPr>
          <w:p w14:paraId="21E2C6F7" w14:textId="77777777" w:rsidR="00C940F8" w:rsidRDefault="00D11A55">
            <w:r>
              <w:t>Weighted F1</w:t>
            </w:r>
          </w:p>
        </w:tc>
        <w:tc>
          <w:tcPr>
            <w:tcW w:w="5184" w:type="dxa"/>
            <w:vAlign w:val="center"/>
          </w:tcPr>
          <w:p w14:paraId="13F7AFED" w14:textId="77777777" w:rsidR="00C940F8" w:rsidRDefault="00D11A55">
            <w:r>
              <w:t>0.9505</w:t>
            </w:r>
          </w:p>
        </w:tc>
      </w:tr>
    </w:tbl>
    <w:p w14:paraId="3D1D8ADA" w14:textId="77777777" w:rsidR="00C940F8" w:rsidRDefault="00C940F8">
      <w:pPr>
        <w:jc w:val="center"/>
      </w:pPr>
    </w:p>
    <w:p w14:paraId="3164AAA2" w14:textId="77777777" w:rsidR="00C940F8" w:rsidRDefault="00D11A55">
      <w:pPr>
        <w:jc w:val="center"/>
      </w:pPr>
      <w:r>
        <w:rPr>
          <w:b/>
        </w:rPr>
        <w:t xml:space="preserve">Fig. 6. Strict raw-ML test precision, recall, and F1-score by </w:t>
      </w:r>
      <w:r>
        <w:rPr>
          <w:b/>
        </w:rPr>
        <w:t>class.</w:t>
      </w:r>
    </w:p>
    <w:p w14:paraId="7DF2CFBB" w14:textId="77777777" w:rsidR="00C940F8" w:rsidRDefault="00C940F8">
      <w:pPr>
        <w:jc w:val="center"/>
      </w:pPr>
    </w:p>
    <w:p w14:paraId="671832B1" w14:textId="77777777" w:rsidR="00C940F8" w:rsidRDefault="00D11A55">
      <w:pPr>
        <w:jc w:val="center"/>
      </w:pPr>
      <w:r>
        <w:rPr>
          <w:b/>
        </w:rPr>
        <w:t>Fig. 7. Final strict raw-ML test-set confusion matrix.</w:t>
      </w:r>
    </w:p>
    <w:p w14:paraId="265D9096" w14:textId="77777777" w:rsidR="00C940F8" w:rsidRDefault="00D11A55">
      <w:r>
        <w:t>The confusion matrix in Fig. 7 makes the main error structure explicit. Stop is recognized strongly (12,613 of 12,834 samples). The largest ambiguity is actual maneuver: only 248 of 546 samples</w:t>
      </w:r>
      <w:r>
        <w:t xml:space="preserve"> are predicted as maneuver, while 110 are predicted as accelerate and 91 each as decelerate and steady. This count-level pattern supports the interpretation that remaining errors mainly reflect mixed maneuver and speed-transition behavior.</w:t>
      </w:r>
    </w:p>
    <w:p w14:paraId="6E808DA0" w14:textId="77777777" w:rsidR="005A196C" w:rsidRDefault="00F00892">
      <w:pPr>
        <w:jc w:val="both"/>
      </w:pPr>
      <w:r>
        <w:t>The test accuracy and weighted F1 are high because the test set is stop-dominated; balanced accuracy and macro F1 are therefore more informative. The per-class metrics in Fig. 6 show that stop is recognized very strongly, while steady, accelerate, and decelerate achieve usable F1-scores. Steady recall is higher than precision (0.87 vs. 0.63), suggesting that some borderline moving or low-speed transition windows are assigned to steady. Maneuver remains the weakest class because maneuver windows often overlap with speed-transition evidence in short 10-minute slices. Class supports are 289 steady, 12,834 stop, 398 accelerate, 493 decelerate, and 546 maneuver samples.</w:t>
      </w:r>
    </w:p>
    <w:p w14:paraId="54C629BC" w14:textId="77777777" w:rsidR="005A196C" w:rsidRDefault="005A196C"/>
    <w:p w14:paraId="513BFFD1" w14:textId="77777777" w:rsidR="005A196C" w:rsidRDefault="00F00892">
      <w:pPr>
        <w:pStyle w:val="Heading2"/>
      </w:pPr>
      <w:r>
        <w:t>5.4 Inference-safe feature design and structured diagnostics</w:t>
      </w:r>
    </w:p>
    <w:p w14:paraId="05D1CBB2" w14:textId="77777777" w:rsidR="005A196C" w:rsidRDefault="00F00892">
      <w:pPr>
        <w:jc w:val="both"/>
      </w:pPr>
      <w:r>
        <w:t>The final deployment path uses the raw XGBoost classifier with 48 current/past features. No future-window variables are included in X_train, X_valid, or X_test. Two inference-safe behavior features are included in the final feature matrix. The stop_tendency_score estimates whether the current SOG is lower than the recent rolling SOG level, while the maneuver_intensity_score measures course-change intensity relative to recent speed change and is suppressed when COG is unreliable. Both features are computed only from current or past AIS-derived variables.</w:t>
      </w:r>
    </w:p>
    <w:p w14:paraId="5C802C2D" w14:textId="77777777" w:rsidR="005A196C" w:rsidRDefault="00F00892">
      <w:pPr>
        <w:jc w:val="both"/>
      </w:pPr>
      <w:r>
        <w:t xml:space="preserve">These features target the main ambiguous boundaries observed during model inspection: stop/deceleration behavior near stopping transitions and maneuver versus acceleration/deceleration behavior in short 10-minute windows. Rule signatures remain useful for post-hoc interpretation of these ambiguous cases, but they are not part of the </w:t>
      </w:r>
      <w:r>
        <w:lastRenderedPageBreak/>
        <w:t>deployable inference path. For this reason, the model-only results in Table X and Figs. 6-7 remain the final reported inference scores.</w:t>
      </w:r>
    </w:p>
    <w:p w14:paraId="3C2BA33F" w14:textId="77777777" w:rsidR="00C940F8" w:rsidRDefault="00D11A55">
      <w:r>
        <w:t>The threshold diagnostics in Fig</w:t>
      </w:r>
      <w:r>
        <w:t>. 4 and the confusion matrix in Fig. 7 together support this design choice. The turn-change distribution does not contain a clean gap around the maneuver threshold, while the speed-change band chart shows both the dominant near-zero region and the non-negl</w:t>
      </w:r>
      <w:r>
        <w:t>igible high-change tail. Therefore, the final model treats these boundaries as learnable kinematic patterns through current/past features rather than relying on future-window rule overrides.</w:t>
      </w:r>
    </w:p>
    <w:p w14:paraId="71228D1D" w14:textId="77777777" w:rsidR="00C940F8" w:rsidRDefault="00D11A55">
      <w:pPr>
        <w:pStyle w:val="Heading2"/>
      </w:pPr>
      <w:r>
        <w:t>5.5 Feature importance and interpretability</w:t>
      </w:r>
    </w:p>
    <w:p w14:paraId="558C7A95" w14:textId="77777777" w:rsidR="005A196C" w:rsidRDefault="00F00892">
      <w:r>
        <w:t>The feature-importance ranking is broadly consistent with the behavior definitions. As shown in Fig. 8, the strongest features are distributed across rolling speed, representative course, speed stability, course variability, and local speed-change indicators. The two added inference-safe features also have non-zero importance: stop_tendency_score is ranked 14th and maneuver_intensity_score is ranked 24th in the full importance list. This supports the interpretation that the classifier uses several kinematic signals rather than depending on a single rule-like binary flag.</w:t>
      </w:r>
    </w:p>
    <w:p w14:paraId="09479972" w14:textId="77777777" w:rsidR="005A196C" w:rsidRDefault="005A196C">
      <w:pPr>
        <w:jc w:val="center"/>
      </w:pPr>
    </w:p>
    <w:p w14:paraId="1AD672CC" w14:textId="77777777" w:rsidR="005A196C" w:rsidRDefault="00F00892">
      <w:pPr>
        <w:jc w:val="center"/>
      </w:pPr>
      <w:r>
        <w:rPr>
          <w:b/>
        </w:rPr>
        <w:t>Fig. 8. Top-10 XGBoost feature importance values from the final 48-feature inference-safe training notebook.</w:t>
      </w:r>
    </w:p>
    <w:p w14:paraId="2FFEC16B" w14:textId="77777777" w:rsidR="005A196C" w:rsidRDefault="005A196C"/>
    <w:p w14:paraId="5B4F0062" w14:textId="77777777" w:rsidR="005A196C" w:rsidRDefault="00F00892">
      <w:pPr>
        <w:pStyle w:val="Heading2"/>
        <w:spacing w:after="120" w:line="252" w:lineRule="auto"/>
      </w:pPr>
      <w:r>
        <w:t>5.6 Error analysis</w:t>
      </w:r>
    </w:p>
    <w:p w14:paraId="00CE99A1" w14:textId="77777777" w:rsidR="005A196C" w:rsidRDefault="00F00892">
      <w:pPr>
        <w:jc w:val="both"/>
      </w:pPr>
      <w:r>
        <w:t>The final notebook creates an inspection dataframe for the test set and uses rule signatures only after prediction to understand the main remaining error modes. In the strict raw-ML classification report, the maneuver class remains the weakest class, which is consistent with the fact that many maneuver windows overlap with acceleration or deceleration evidence. Steady also shows higher recall than precision, indicating that some borderline moving or low-speed transition windows are assigned to steady.</w:t>
      </w:r>
    </w:p>
    <w:p w14:paraId="10E869CB" w14:textId="77777777" w:rsidR="005A196C" w:rsidRDefault="00F00892">
      <w:pPr>
        <w:jc w:val="both"/>
      </w:pPr>
      <w:r>
        <w:t>The most relevant remaining boundaries are maneuver versus acceleration/deceleration, steady versus speed-transition or stop-like behavior, and deceleration versus maneuver. These diagnostics support the final feature-design decision to include stop_tendency_score and maneuver_intensity_score in the deployable model rather than relying on future-window rule overrides. The diagnostics are therefore used for interpretation and future design, not to alter the final raw test predictions reported in Table X and Figs. 6-7.</w:t>
      </w:r>
    </w:p>
    <w:p w14:paraId="3F2F3BFB" w14:textId="77777777" w:rsidR="005A196C" w:rsidRDefault="00F00892">
      <w:pPr>
        <w:pStyle w:val="Heading1"/>
      </w:pPr>
      <w:r>
        <w:rPr>
          <w:rFonts w:ascii="Arial" w:hAnsi="Arial"/>
          <w:color w:val="000000"/>
        </w:rPr>
        <w:t>6. Discussion</w:t>
      </w:r>
    </w:p>
    <w:p w14:paraId="121CEA1C" w14:textId="77777777" w:rsidR="00BB1D73" w:rsidRPr="00BB1D73" w:rsidRDefault="00BB1D73" w:rsidP="00BB1D73">
      <w:pPr>
        <w:spacing w:after="120" w:line="252" w:lineRule="auto"/>
        <w:jc w:val="both"/>
        <w:rPr>
          <w:rFonts w:eastAsia="Arial"/>
        </w:rPr>
      </w:pPr>
      <w:r>
        <w:t>The final pipeline illustrates that data design is as important as model selection. Earlier versions of the project risked labelling steady behavior as a residual class. The final moderate-steady design requires explicit stable-moving evidence. The feature-engineering stage gives current/past-only stability indicators to help the model learn this class. This improves interpretability and makes the strict ML task more defensible, as the classifier is not simply learning “everything else” as steady.</w:t>
      </w:r>
    </w:p>
    <w:p w14:paraId="7A4DEEC3" w14:textId="77777777" w:rsidR="00BB1D73" w:rsidRPr="00BB1D73" w:rsidRDefault="00BB1D73" w:rsidP="00BB1D73">
      <w:pPr>
        <w:spacing w:after="120" w:line="252" w:lineRule="auto"/>
        <w:jc w:val="both"/>
        <w:rPr>
          <w:rFonts w:eastAsia="Arial"/>
        </w:rPr>
      </w:pPr>
      <w:r>
        <w:t>The dataset should be interpreted through the complete construction process and not only through the final 91,021 supervised rows. The project expands 482,846 real AIS messages into 1,016,245 possible 10-minute vessel-time slices for 424 MMSIs. The smaller model-ready dataset is obtained with conservative filtering: empty, ambiguous, and rows lacking reliable behavior evidence are removed from supervised training. This is a important quality-control decision since noisy or weakly labelled rows could artificially increase the row count and reduce the credibility of the target classes.</w:t>
      </w:r>
    </w:p>
    <w:p w14:paraId="1ACDB0B1" w14:textId="77777777" w:rsidR="00BB1D73" w:rsidRPr="00BB1D73" w:rsidRDefault="00BB1D73" w:rsidP="00BB1D73">
      <w:pPr>
        <w:spacing w:after="120" w:line="252" w:lineRule="auto"/>
        <w:jc w:val="both"/>
        <w:rPr>
          <w:rFonts w:eastAsia="Arial"/>
        </w:rPr>
      </w:pPr>
      <w:r>
        <w:t xml:space="preserve">The MMSI-held-out split is a critical credibility point. If we randomly split at the row level, we would likely get too optimistic results, as slices from the same vessel could be in both the training and testing set. The evaluation is more representative of deployment to unseen MMSIs when vessels are held out. The validation and test sets each have 59 completely unseen vessels, therefore the reported results are a measure of how well the taught behavior patterns </w:t>
      </w:r>
      <w:r>
        <w:lastRenderedPageBreak/>
        <w:t>generalize to new MMSIs, not to additional slices from vessels already seen during training. This makes the evaluation more conservative and more practical for a real port-traffic deployment.</w:t>
      </w:r>
    </w:p>
    <w:p w14:paraId="600047E5" w14:textId="77777777" w:rsidR="00BB1D73" w:rsidRPr="00BB1D73" w:rsidRDefault="00BB1D73" w:rsidP="00BB1D73">
      <w:pPr>
        <w:jc w:val="both"/>
      </w:pPr>
      <w:r>
        <w:t>This study should be interpreted through one primary deployable evaluation and one post-hoc diagnostic analysis. The primary evaluation is the strict model-only ML setting, where XGBoost directly predicts one of the five behavior classes using the 48 current/past features. This is the cleanest machine-learning result and the only deployment-oriented inference-time performance reported in the paper. It does not combine the model output with diagnostic rule logic. The final raw XGBoost test result of this setting is 0.9492 accuracy, 0.7806 balanced accuracy, 0.7314 macro F1, and 0.9505 weighted F1. If the goal is to obtain a strict stand-alone ML classifier, this result is the correct headline.</w:t>
      </w:r>
    </w:p>
    <w:p w14:paraId="05D314FB" w14:textId="77777777" w:rsidR="00BB1D73" w:rsidRPr="00BB1D73" w:rsidRDefault="00BB1D73" w:rsidP="00BB1D73">
      <w:pPr>
        <w:jc w:val="both"/>
      </w:pPr>
      <w:r>
        <w:t>Rule-signature diagnostics are used only as post-hoc analysis of structured ambiguity. They help identify where the model has difficulty, especially when maneuver evidence overlaps with acceleration or deceleration, or when stopping behavior is close to a deceleration boundary. The final deployable path does not depend on those diagnostic rule signals. Instead, the deployable model uses current/past-only engineered features, including stop_tendency_score and maneuver_intensity_score, so that stopping tendency and maneuver intensity can be learned without future-window information.</w:t>
      </w:r>
    </w:p>
    <w:p w14:paraId="0DD88D2B" w14:textId="77777777" w:rsidR="00BB1D73" w:rsidRPr="00BB1D73" w:rsidRDefault="00BB1D73" w:rsidP="00BB1D73">
      <w:pPr>
        <w:jc w:val="both"/>
      </w:pPr>
      <w:r>
        <w:t>The diagnostics add value because they show that the main remaining errors are structured rather than random. In strict raw-ML mode the maneuver class remains the hardest class, mainly because maneuver evidence frequently overlaps with acceleration or deceleration. This is also consistent with the observation that overlap-heavy rule signatures are more difficult than single-rule signatures. The purpose of these diagnostics is not to report a second deployment result, but to explain the error structure and support the inference-safe feature design used in the final raw model.</w:t>
      </w:r>
    </w:p>
    <w:p w14:paraId="47AC7600" w14:textId="77777777" w:rsidR="00C940F8" w:rsidRDefault="00D11A55">
      <w:r>
        <w:t>The threshold diagn</w:t>
      </w:r>
      <w:r>
        <w:t>ostics also clarify the nature of this ambiguity. The 45 degree turn-change threshold is not located in a clear empirical gap, which makes maneuver recognition intrinsically sensitive to nearby speed-transition windows. In contrast, absolute delta_mean_sog</w:t>
      </w:r>
      <w:r>
        <w:t xml:space="preserve"> is dominated by values below 0.7 knots, but the high-change band of at least 1.5 knots is also visible. This supports using explicit speed-change thresholds while acknowledging that strong acceleration/deceleration cases form an important minority of the </w:t>
      </w:r>
      <w:r>
        <w:t>supervised data.</w:t>
      </w:r>
    </w:p>
    <w:p w14:paraId="3E37AD80" w14:textId="77777777" w:rsidR="00BB1D73" w:rsidRPr="00BB1D73" w:rsidRDefault="00BB1D73" w:rsidP="00BB1D73">
      <w:pPr>
        <w:jc w:val="both"/>
      </w:pPr>
      <w:r>
        <w:t>In a practical deployment, the proposed framework could serve as a near-real-time behavior recognition layer for vessel traffic services or port operation centers. The system could continuously update the 10-minute slice representation for each vessel, compute the 48 current/past features from the most recent AIS history, and output a short-term behavior prediction such as stop, steady, accelerate, decelerate, or maneuver. Even the strict raw-ML result provides useful operational information with 0.7314 macro F1 on fully unseen test vessels and a stop-class F1-score of 0.99. In port traffic management, a reliable stop prediction can be actionable on its own: when a vessel is predicted to stop or to remain stopped in a constrained waterway or approach area, nearby traffic can be monitored with increased attention, route sequencing can be reassessed, and operators can be alerted to potential queue formation or maneuvering constraints.</w:t>
      </w:r>
    </w:p>
    <w:p w14:paraId="7907D69F" w14:textId="77777777" w:rsidR="00BB1D73" w:rsidRPr="00BB1D73" w:rsidRDefault="00BB1D73" w:rsidP="00BB1D73">
      <w:pPr>
        <w:jc w:val="both"/>
      </w:pPr>
      <w:r>
        <w:t>Because rule-signature diagnostics are related to the rule system used in target construction, they should be interpreted carefully. They are not test-label leakage because they do not inspect the true test labels, but they are also not a pure standalone ML classifier and they are not treated as a deployable inference path. The right interpretation is that the raw XGBoost result measures strict model-only generalization, whereas the diagnostics explain structured ambiguity in the labelled AIS windows.</w:t>
      </w:r>
    </w:p>
    <w:p w14:paraId="3CC18AC5" w14:textId="77777777" w:rsidR="005A196C" w:rsidRDefault="00BB1D73" w:rsidP="00BB1D73">
      <w:pPr>
        <w:spacing w:after="120" w:line="252" w:lineRule="auto"/>
        <w:jc w:val="both"/>
      </w:pPr>
      <w:r>
        <w:t>The remaining limitations are clear. First, the labels are rule-derived rather than manually annotated by maritime domain experts. The classifier learns the operational label definition implemented in preprocessing, but not necessarily every nuance of vessel intent. Second, the model-ready dataset is highly imbalanced and stop-dominated. Third, AIS measurements can be sparse or noisy, particularly for COG at low speed. Fourth, any future rule-assisted deployment component should be redesigned and evaluated with a fixed current/past-only rule specification rather than using future-window target-construction signals.</w:t>
      </w:r>
    </w:p>
    <w:p w14:paraId="67F58EE4" w14:textId="77777777" w:rsidR="005A196C" w:rsidRDefault="00F00892">
      <w:pPr>
        <w:pStyle w:val="Heading1"/>
      </w:pPr>
      <w:r>
        <w:rPr>
          <w:rFonts w:ascii="Arial" w:hAnsi="Arial"/>
          <w:color w:val="000000"/>
        </w:rPr>
        <w:lastRenderedPageBreak/>
        <w:t>7. Conclusion and Future Work</w:t>
      </w:r>
    </w:p>
    <w:p w14:paraId="5277AD2C" w14:textId="77777777" w:rsidR="00BB1D73" w:rsidRDefault="00BB1D73" w:rsidP="00BB1D73">
      <w:pPr>
        <w:jc w:val="both"/>
      </w:pPr>
      <w:r>
        <w:t>This paper presented an AIS vessel behavior prediction pipeline for port traffic safety and collision-avoidance early warning. The method converts raw AIS messages into 10-minute vessel slices, generates conservative rule-derived labels, engineers 48 current/past model features, masks unreliable low-speed COG-derived variables, uses MMSI-held-out evaluation, balances only the training set, and chooses XGBoost as the final classifier.</w:t>
      </w:r>
    </w:p>
    <w:p w14:paraId="543B63D9" w14:textId="77777777" w:rsidR="00BB1D73" w:rsidRDefault="00BB1D73" w:rsidP="00BB1D73">
      <w:pPr>
        <w:jc w:val="both"/>
      </w:pPr>
      <w:r>
        <w:t>The study produced two main observations. XGBoost obtains 0.9492 test accuracy, 0.7806 balanced accuracy, 0.7314 macro F1, and 0.9505 weighted F1 in the strict raw-ML configuration. This result is the clean model-only performance and should be used when the requirement is a rigorous machine-learning classifier without rule overrides. In this setting, stop is very reliable, steady, accelerate, and decelerate are usable but imperfect, and maneuver is the hardest class.</w:t>
      </w:r>
    </w:p>
    <w:p w14:paraId="05726722" w14:textId="77777777" w:rsidR="00BB1D73" w:rsidRDefault="00BB1D73" w:rsidP="00BB1D73">
      <w:pPr>
        <w:jc w:val="both"/>
      </w:pPr>
      <w:r>
        <w:t>Post-hoc rule-signature diagnostics show that many remaining errors are concentrated in structured overlap cases, particularly maneuver versus acceleration/deceleration and stop-like behavior near deceleration boundaries. These diagnostics are useful for understanding the model, but they are not reported as final deployment performance. The final model therefore incorporates the diagnostic insight through two inference-safe current/past features: stop_tendency_score and maneuver_intensity_score.</w:t>
      </w:r>
    </w:p>
    <w:p w14:paraId="10EB3B07" w14:textId="77777777" w:rsidR="00BB1D73" w:rsidRDefault="00BB1D73" w:rsidP="00BB1D73">
      <w:pPr>
        <w:jc w:val="both"/>
      </w:pPr>
      <w:r>
        <w:t>The main conclusion is that deployable model-only performance should be clearly separated from post-hoc diagnostic analysis. The strict raw model shows that a leakage-aware XGBoost classifier can learn relevant behavior patterns from engineered AIS features. The error diagnostics show that many remaining mistakes are structured overlap cases, and the final 48-feature raw model incorporates this lesson by adding inference-safe stop-tendency and maneuver-intensity signals computed only from current/past AIS data.</w:t>
      </w:r>
    </w:p>
    <w:p w14:paraId="2B442D72" w14:textId="77777777" w:rsidR="005A196C" w:rsidRDefault="00BB1D73" w:rsidP="00BB1D73">
      <w:pPr>
        <w:jc w:val="both"/>
      </w:pPr>
      <w:r>
        <w:t>Future work should focus on four directions. First, maritime domain experts should review a sample of problematic windows to validate or refine the rule-derived labels. Second, any rule-assisted configuration intended for deployment should be redesigned with a fixed inference-safe rule specification that uses only current and past information. Third, sequence models or temporal smoothing may reduce maneuver and transition-boundary errors without relying on diagnostic post-processing. Fourth, the model should be tested on additional months, regions, and vessel types to see whether the strict ML findings transfer beyond the current DS2 dataset.</w:t>
      </w:r>
    </w:p>
    <w:p w14:paraId="71904734" w14:textId="77777777" w:rsidR="00C940F8" w:rsidRDefault="00C940F8"/>
    <w:p w14:paraId="47087918" w14:textId="77777777" w:rsidR="00C940F8" w:rsidRDefault="00D11A55">
      <w:r>
        <w:rPr>
          <w:b/>
        </w:rPr>
        <w:t>Supplementary Table S1. Complete 48-feature model matrix.</w:t>
      </w:r>
    </w:p>
    <w:tbl>
      <w:tblPr>
        <w:tblW w:w="0" w:type="auto"/>
        <w:jc w:val="center"/>
        <w:tblLook w:val="04A0" w:firstRow="1" w:lastRow="0" w:firstColumn="1" w:lastColumn="0" w:noHBand="0" w:noVBand="1"/>
      </w:tblPr>
      <w:tblGrid>
        <w:gridCol w:w="2592"/>
        <w:gridCol w:w="2592"/>
        <w:gridCol w:w="2592"/>
        <w:gridCol w:w="2592"/>
      </w:tblGrid>
      <w:tr w:rsidR="00C940F8" w14:paraId="1841646F" w14:textId="77777777">
        <w:trPr>
          <w:jc w:val="center"/>
        </w:trPr>
        <w:tc>
          <w:tcPr>
            <w:tcW w:w="2592" w:type="dxa"/>
            <w:shd w:val="clear" w:color="auto" w:fill="D9EAF7"/>
            <w:vAlign w:val="center"/>
          </w:tcPr>
          <w:p w14:paraId="2B1A7A71" w14:textId="77777777" w:rsidR="00C940F8" w:rsidRDefault="00D11A55">
            <w:pPr>
              <w:spacing w:after="0"/>
            </w:pPr>
            <w:r>
              <w:rPr>
                <w:b/>
                <w:sz w:val="14"/>
              </w:rPr>
              <w:t>Feature</w:t>
            </w:r>
          </w:p>
        </w:tc>
        <w:tc>
          <w:tcPr>
            <w:tcW w:w="2592" w:type="dxa"/>
            <w:shd w:val="clear" w:color="auto" w:fill="D9EAF7"/>
            <w:vAlign w:val="center"/>
          </w:tcPr>
          <w:p w14:paraId="31D80A08" w14:textId="77777777" w:rsidR="00C940F8" w:rsidRDefault="00D11A55">
            <w:pPr>
              <w:spacing w:after="0"/>
            </w:pPr>
            <w:r>
              <w:rPr>
                <w:b/>
                <w:sz w:val="14"/>
              </w:rPr>
              <w:t>Group</w:t>
            </w:r>
          </w:p>
        </w:tc>
        <w:tc>
          <w:tcPr>
            <w:tcW w:w="2592" w:type="dxa"/>
            <w:shd w:val="clear" w:color="auto" w:fill="D9EAF7"/>
            <w:vAlign w:val="center"/>
          </w:tcPr>
          <w:p w14:paraId="4805AB99" w14:textId="77777777" w:rsidR="00C940F8" w:rsidRDefault="00D11A55">
            <w:pPr>
              <w:spacing w:after="0"/>
            </w:pPr>
            <w:r>
              <w:rPr>
                <w:b/>
                <w:sz w:val="14"/>
              </w:rPr>
              <w:t>Feature</w:t>
            </w:r>
          </w:p>
        </w:tc>
        <w:tc>
          <w:tcPr>
            <w:tcW w:w="2592" w:type="dxa"/>
            <w:shd w:val="clear" w:color="auto" w:fill="D9EAF7"/>
            <w:vAlign w:val="center"/>
          </w:tcPr>
          <w:p w14:paraId="1C94EC7E" w14:textId="77777777" w:rsidR="00C940F8" w:rsidRDefault="00D11A55">
            <w:pPr>
              <w:spacing w:after="0"/>
            </w:pPr>
            <w:r>
              <w:rPr>
                <w:b/>
                <w:sz w:val="14"/>
              </w:rPr>
              <w:t>Group</w:t>
            </w:r>
          </w:p>
        </w:tc>
      </w:tr>
      <w:tr w:rsidR="00C940F8" w14:paraId="2942154E" w14:textId="77777777">
        <w:trPr>
          <w:jc w:val="center"/>
        </w:trPr>
        <w:tc>
          <w:tcPr>
            <w:tcW w:w="2592" w:type="dxa"/>
            <w:vAlign w:val="center"/>
          </w:tcPr>
          <w:p w14:paraId="1FB6B4D1" w14:textId="77777777" w:rsidR="00C940F8" w:rsidRDefault="00D11A55">
            <w:pPr>
              <w:spacing w:after="0"/>
            </w:pPr>
            <w:r>
              <w:rPr>
                <w:sz w:val="14"/>
              </w:rPr>
              <w:t>rep_sog</w:t>
            </w:r>
          </w:p>
        </w:tc>
        <w:tc>
          <w:tcPr>
            <w:tcW w:w="2592" w:type="dxa"/>
            <w:vAlign w:val="center"/>
          </w:tcPr>
          <w:p w14:paraId="3F437C22" w14:textId="77777777" w:rsidR="00C940F8" w:rsidRDefault="00D11A55">
            <w:pPr>
              <w:spacing w:after="0"/>
            </w:pPr>
            <w:r>
              <w:rPr>
                <w:sz w:val="14"/>
              </w:rPr>
              <w:t>Current slice state</w:t>
            </w:r>
          </w:p>
        </w:tc>
        <w:tc>
          <w:tcPr>
            <w:tcW w:w="2592" w:type="dxa"/>
            <w:vAlign w:val="center"/>
          </w:tcPr>
          <w:p w14:paraId="1AFE05C3" w14:textId="77777777" w:rsidR="00C940F8" w:rsidRDefault="00D11A55">
            <w:pPr>
              <w:spacing w:after="0"/>
            </w:pPr>
            <w:r>
              <w:rPr>
                <w:sz w:val="14"/>
              </w:rPr>
              <w:t>cog_valid_for_maneuver_lag3</w:t>
            </w:r>
          </w:p>
        </w:tc>
        <w:tc>
          <w:tcPr>
            <w:tcW w:w="2592" w:type="dxa"/>
            <w:vAlign w:val="center"/>
          </w:tcPr>
          <w:p w14:paraId="1E2FC26A" w14:textId="77777777" w:rsidR="00C940F8" w:rsidRDefault="00D11A55">
            <w:pPr>
              <w:spacing w:after="0"/>
            </w:pPr>
            <w:r>
              <w:rPr>
                <w:sz w:val="14"/>
              </w:rPr>
              <w:t>Lagged</w:t>
            </w:r>
            <w:r>
              <w:rPr>
                <w:sz w:val="14"/>
              </w:rPr>
              <w:t xml:space="preserve"> reliability / maneuver validity</w:t>
            </w:r>
          </w:p>
        </w:tc>
      </w:tr>
      <w:tr w:rsidR="00C940F8" w14:paraId="00E93F89" w14:textId="77777777">
        <w:trPr>
          <w:jc w:val="center"/>
        </w:trPr>
        <w:tc>
          <w:tcPr>
            <w:tcW w:w="2592" w:type="dxa"/>
            <w:vAlign w:val="center"/>
          </w:tcPr>
          <w:p w14:paraId="67381F09" w14:textId="77777777" w:rsidR="00C940F8" w:rsidRDefault="00D11A55">
            <w:pPr>
              <w:spacing w:after="0"/>
            </w:pPr>
            <w:r>
              <w:rPr>
                <w:sz w:val="14"/>
              </w:rPr>
              <w:t>rep_cog</w:t>
            </w:r>
          </w:p>
        </w:tc>
        <w:tc>
          <w:tcPr>
            <w:tcW w:w="2592" w:type="dxa"/>
            <w:vAlign w:val="center"/>
          </w:tcPr>
          <w:p w14:paraId="6F0B83F8" w14:textId="77777777" w:rsidR="00C940F8" w:rsidRDefault="00D11A55">
            <w:pPr>
              <w:spacing w:after="0"/>
            </w:pPr>
            <w:r>
              <w:rPr>
                <w:sz w:val="14"/>
              </w:rPr>
              <w:t>Current slice state</w:t>
            </w:r>
          </w:p>
        </w:tc>
        <w:tc>
          <w:tcPr>
            <w:tcW w:w="2592" w:type="dxa"/>
            <w:vAlign w:val="center"/>
          </w:tcPr>
          <w:p w14:paraId="27D2A9EC" w14:textId="77777777" w:rsidR="00C940F8" w:rsidRDefault="00D11A55">
            <w:pPr>
              <w:spacing w:after="0"/>
            </w:pPr>
            <w:r>
              <w:rPr>
                <w:sz w:val="14"/>
              </w:rPr>
              <w:t>rep_sog_delta_1</w:t>
            </w:r>
          </w:p>
        </w:tc>
        <w:tc>
          <w:tcPr>
            <w:tcW w:w="2592" w:type="dxa"/>
            <w:vAlign w:val="center"/>
          </w:tcPr>
          <w:p w14:paraId="57CD7AB4" w14:textId="77777777" w:rsidR="00C940F8" w:rsidRDefault="00D11A55">
            <w:pPr>
              <w:spacing w:after="0"/>
            </w:pPr>
            <w:r>
              <w:rPr>
                <w:sz w:val="14"/>
              </w:rPr>
              <w:t>Past motion change</w:t>
            </w:r>
          </w:p>
        </w:tc>
      </w:tr>
      <w:tr w:rsidR="00C940F8" w14:paraId="19146B17" w14:textId="77777777">
        <w:trPr>
          <w:jc w:val="center"/>
        </w:trPr>
        <w:tc>
          <w:tcPr>
            <w:tcW w:w="2592" w:type="dxa"/>
            <w:vAlign w:val="center"/>
          </w:tcPr>
          <w:p w14:paraId="0F370CB7" w14:textId="77777777" w:rsidR="00C940F8" w:rsidRDefault="00D11A55">
            <w:pPr>
              <w:spacing w:after="0"/>
            </w:pPr>
            <w:r>
              <w:rPr>
                <w:sz w:val="14"/>
              </w:rPr>
              <w:t>sog_mean</w:t>
            </w:r>
          </w:p>
        </w:tc>
        <w:tc>
          <w:tcPr>
            <w:tcW w:w="2592" w:type="dxa"/>
            <w:vAlign w:val="center"/>
          </w:tcPr>
          <w:p w14:paraId="4DEF86D2" w14:textId="77777777" w:rsidR="00C940F8" w:rsidRDefault="00D11A55">
            <w:pPr>
              <w:spacing w:after="0"/>
            </w:pPr>
            <w:r>
              <w:rPr>
                <w:sz w:val="14"/>
              </w:rPr>
              <w:t>Current slice state</w:t>
            </w:r>
          </w:p>
        </w:tc>
        <w:tc>
          <w:tcPr>
            <w:tcW w:w="2592" w:type="dxa"/>
            <w:vAlign w:val="center"/>
          </w:tcPr>
          <w:p w14:paraId="7914106C" w14:textId="77777777" w:rsidR="00C940F8" w:rsidRDefault="00D11A55">
            <w:pPr>
              <w:spacing w:after="0"/>
            </w:pPr>
            <w:r>
              <w:rPr>
                <w:sz w:val="14"/>
              </w:rPr>
              <w:t>rep_sog_delta_2</w:t>
            </w:r>
          </w:p>
        </w:tc>
        <w:tc>
          <w:tcPr>
            <w:tcW w:w="2592" w:type="dxa"/>
            <w:vAlign w:val="center"/>
          </w:tcPr>
          <w:p w14:paraId="11C6F793" w14:textId="77777777" w:rsidR="00C940F8" w:rsidRDefault="00D11A55">
            <w:pPr>
              <w:spacing w:after="0"/>
            </w:pPr>
            <w:r>
              <w:rPr>
                <w:sz w:val="14"/>
              </w:rPr>
              <w:t>Past motion change</w:t>
            </w:r>
          </w:p>
        </w:tc>
      </w:tr>
      <w:tr w:rsidR="00C940F8" w14:paraId="2246AFC8" w14:textId="77777777">
        <w:trPr>
          <w:jc w:val="center"/>
        </w:trPr>
        <w:tc>
          <w:tcPr>
            <w:tcW w:w="2592" w:type="dxa"/>
            <w:vAlign w:val="center"/>
          </w:tcPr>
          <w:p w14:paraId="3F5D1D09" w14:textId="77777777" w:rsidR="00C940F8" w:rsidRDefault="00D11A55">
            <w:pPr>
              <w:spacing w:after="0"/>
            </w:pPr>
            <w:r>
              <w:rPr>
                <w:sz w:val="14"/>
              </w:rPr>
              <w:t>sog_std</w:t>
            </w:r>
          </w:p>
        </w:tc>
        <w:tc>
          <w:tcPr>
            <w:tcW w:w="2592" w:type="dxa"/>
            <w:vAlign w:val="center"/>
          </w:tcPr>
          <w:p w14:paraId="722FA747" w14:textId="77777777" w:rsidR="00C940F8" w:rsidRDefault="00D11A55">
            <w:pPr>
              <w:spacing w:after="0"/>
            </w:pPr>
            <w:r>
              <w:rPr>
                <w:sz w:val="14"/>
              </w:rPr>
              <w:t>Current slice state</w:t>
            </w:r>
          </w:p>
        </w:tc>
        <w:tc>
          <w:tcPr>
            <w:tcW w:w="2592" w:type="dxa"/>
            <w:vAlign w:val="center"/>
          </w:tcPr>
          <w:p w14:paraId="293133CC" w14:textId="77777777" w:rsidR="00C940F8" w:rsidRDefault="00D11A55">
            <w:pPr>
              <w:spacing w:after="0"/>
            </w:pPr>
            <w:r>
              <w:rPr>
                <w:sz w:val="14"/>
              </w:rPr>
              <w:t>rep_cog_diff_lag1</w:t>
            </w:r>
          </w:p>
        </w:tc>
        <w:tc>
          <w:tcPr>
            <w:tcW w:w="2592" w:type="dxa"/>
            <w:vAlign w:val="center"/>
          </w:tcPr>
          <w:p w14:paraId="5F9CED41" w14:textId="77777777" w:rsidR="00C940F8" w:rsidRDefault="00D11A55">
            <w:pPr>
              <w:spacing w:after="0"/>
            </w:pPr>
            <w:r>
              <w:rPr>
                <w:sz w:val="14"/>
              </w:rPr>
              <w:t>Past motion change</w:t>
            </w:r>
          </w:p>
        </w:tc>
      </w:tr>
      <w:tr w:rsidR="00C940F8" w14:paraId="59A5062F" w14:textId="77777777">
        <w:trPr>
          <w:jc w:val="center"/>
        </w:trPr>
        <w:tc>
          <w:tcPr>
            <w:tcW w:w="2592" w:type="dxa"/>
            <w:vAlign w:val="center"/>
          </w:tcPr>
          <w:p w14:paraId="0CD244FB" w14:textId="77777777" w:rsidR="00C940F8" w:rsidRDefault="00D11A55">
            <w:pPr>
              <w:spacing w:after="0"/>
            </w:pPr>
            <w:r>
              <w:rPr>
                <w:sz w:val="14"/>
              </w:rPr>
              <w:t>sog_min</w:t>
            </w:r>
          </w:p>
        </w:tc>
        <w:tc>
          <w:tcPr>
            <w:tcW w:w="2592" w:type="dxa"/>
            <w:vAlign w:val="center"/>
          </w:tcPr>
          <w:p w14:paraId="79AD02EF" w14:textId="77777777" w:rsidR="00C940F8" w:rsidRDefault="00D11A55">
            <w:pPr>
              <w:spacing w:after="0"/>
            </w:pPr>
            <w:r>
              <w:rPr>
                <w:sz w:val="14"/>
              </w:rPr>
              <w:t xml:space="preserve">Current slice </w:t>
            </w:r>
            <w:r>
              <w:rPr>
                <w:sz w:val="14"/>
              </w:rPr>
              <w:t>state</w:t>
            </w:r>
          </w:p>
        </w:tc>
        <w:tc>
          <w:tcPr>
            <w:tcW w:w="2592" w:type="dxa"/>
            <w:vAlign w:val="center"/>
          </w:tcPr>
          <w:p w14:paraId="7D567C0A" w14:textId="77777777" w:rsidR="00C940F8" w:rsidRDefault="00D11A55">
            <w:pPr>
              <w:spacing w:after="0"/>
            </w:pPr>
            <w:r>
              <w:rPr>
                <w:sz w:val="14"/>
              </w:rPr>
              <w:t>rep_cog_diff_lag2</w:t>
            </w:r>
          </w:p>
        </w:tc>
        <w:tc>
          <w:tcPr>
            <w:tcW w:w="2592" w:type="dxa"/>
            <w:vAlign w:val="center"/>
          </w:tcPr>
          <w:p w14:paraId="79E17727" w14:textId="77777777" w:rsidR="00C940F8" w:rsidRDefault="00D11A55">
            <w:pPr>
              <w:spacing w:after="0"/>
            </w:pPr>
            <w:r>
              <w:rPr>
                <w:sz w:val="14"/>
              </w:rPr>
              <w:t>Past motion change</w:t>
            </w:r>
          </w:p>
        </w:tc>
      </w:tr>
      <w:tr w:rsidR="00C940F8" w14:paraId="1F4D7FCB" w14:textId="77777777">
        <w:trPr>
          <w:jc w:val="center"/>
        </w:trPr>
        <w:tc>
          <w:tcPr>
            <w:tcW w:w="2592" w:type="dxa"/>
            <w:vAlign w:val="center"/>
          </w:tcPr>
          <w:p w14:paraId="2AEB0C05" w14:textId="77777777" w:rsidR="00C940F8" w:rsidRDefault="00D11A55">
            <w:pPr>
              <w:spacing w:after="0"/>
            </w:pPr>
            <w:r>
              <w:rPr>
                <w:sz w:val="14"/>
              </w:rPr>
              <w:t>sog_max</w:t>
            </w:r>
          </w:p>
        </w:tc>
        <w:tc>
          <w:tcPr>
            <w:tcW w:w="2592" w:type="dxa"/>
            <w:vAlign w:val="center"/>
          </w:tcPr>
          <w:p w14:paraId="1638F895" w14:textId="77777777" w:rsidR="00C940F8" w:rsidRDefault="00D11A55">
            <w:pPr>
              <w:spacing w:after="0"/>
            </w:pPr>
            <w:r>
              <w:rPr>
                <w:sz w:val="14"/>
              </w:rPr>
              <w:t>Current slice state</w:t>
            </w:r>
          </w:p>
        </w:tc>
        <w:tc>
          <w:tcPr>
            <w:tcW w:w="2592" w:type="dxa"/>
            <w:vAlign w:val="center"/>
          </w:tcPr>
          <w:p w14:paraId="22A51AA9" w14:textId="77777777" w:rsidR="00C940F8" w:rsidRDefault="00D11A55">
            <w:pPr>
              <w:spacing w:after="0"/>
            </w:pPr>
            <w:r>
              <w:rPr>
                <w:sz w:val="14"/>
              </w:rPr>
              <w:t>rep_sog_roll2</w:t>
            </w:r>
          </w:p>
        </w:tc>
        <w:tc>
          <w:tcPr>
            <w:tcW w:w="2592" w:type="dxa"/>
            <w:vAlign w:val="center"/>
          </w:tcPr>
          <w:p w14:paraId="32FC9784" w14:textId="77777777" w:rsidR="00C940F8" w:rsidRDefault="00D11A55">
            <w:pPr>
              <w:spacing w:after="0"/>
            </w:pPr>
            <w:r>
              <w:rPr>
                <w:sz w:val="14"/>
              </w:rPr>
              <w:t>Rolling local context</w:t>
            </w:r>
          </w:p>
        </w:tc>
      </w:tr>
      <w:tr w:rsidR="00C940F8" w14:paraId="5AFB4EF5" w14:textId="77777777">
        <w:trPr>
          <w:jc w:val="center"/>
        </w:trPr>
        <w:tc>
          <w:tcPr>
            <w:tcW w:w="2592" w:type="dxa"/>
            <w:vAlign w:val="center"/>
          </w:tcPr>
          <w:p w14:paraId="7B2C443E" w14:textId="77777777" w:rsidR="00C940F8" w:rsidRDefault="00D11A55">
            <w:pPr>
              <w:spacing w:after="0"/>
            </w:pPr>
            <w:r>
              <w:rPr>
                <w:sz w:val="14"/>
              </w:rPr>
              <w:t>cog_circular_std</w:t>
            </w:r>
          </w:p>
        </w:tc>
        <w:tc>
          <w:tcPr>
            <w:tcW w:w="2592" w:type="dxa"/>
            <w:vAlign w:val="center"/>
          </w:tcPr>
          <w:p w14:paraId="6C42F2E2" w14:textId="77777777" w:rsidR="00C940F8" w:rsidRDefault="00D11A55">
            <w:pPr>
              <w:spacing w:after="0"/>
            </w:pPr>
            <w:r>
              <w:rPr>
                <w:sz w:val="14"/>
              </w:rPr>
              <w:t>Current slice state</w:t>
            </w:r>
          </w:p>
        </w:tc>
        <w:tc>
          <w:tcPr>
            <w:tcW w:w="2592" w:type="dxa"/>
            <w:vAlign w:val="center"/>
          </w:tcPr>
          <w:p w14:paraId="5F6CCBC0" w14:textId="77777777" w:rsidR="00C940F8" w:rsidRDefault="00D11A55">
            <w:pPr>
              <w:spacing w:after="0"/>
            </w:pPr>
            <w:r>
              <w:rPr>
                <w:sz w:val="14"/>
              </w:rPr>
              <w:t>rep_sog_roll3</w:t>
            </w:r>
          </w:p>
        </w:tc>
        <w:tc>
          <w:tcPr>
            <w:tcW w:w="2592" w:type="dxa"/>
            <w:vAlign w:val="center"/>
          </w:tcPr>
          <w:p w14:paraId="6BD16422" w14:textId="77777777" w:rsidR="00C940F8" w:rsidRDefault="00D11A55">
            <w:pPr>
              <w:spacing w:after="0"/>
            </w:pPr>
            <w:r>
              <w:rPr>
                <w:sz w:val="14"/>
              </w:rPr>
              <w:t>Rolling local context</w:t>
            </w:r>
          </w:p>
        </w:tc>
      </w:tr>
      <w:tr w:rsidR="00C940F8" w14:paraId="391F6B35" w14:textId="77777777">
        <w:trPr>
          <w:jc w:val="center"/>
        </w:trPr>
        <w:tc>
          <w:tcPr>
            <w:tcW w:w="2592" w:type="dxa"/>
            <w:vAlign w:val="center"/>
          </w:tcPr>
          <w:p w14:paraId="7610E857" w14:textId="77777777" w:rsidR="00C940F8" w:rsidRDefault="00D11A55">
            <w:pPr>
              <w:spacing w:after="0"/>
            </w:pPr>
            <w:r>
              <w:rPr>
                <w:sz w:val="14"/>
              </w:rPr>
              <w:t>n_msgs</w:t>
            </w:r>
          </w:p>
        </w:tc>
        <w:tc>
          <w:tcPr>
            <w:tcW w:w="2592" w:type="dxa"/>
            <w:vAlign w:val="center"/>
          </w:tcPr>
          <w:p w14:paraId="01AE3B8F" w14:textId="77777777" w:rsidR="00C940F8" w:rsidRDefault="00D11A55">
            <w:pPr>
              <w:spacing w:after="0"/>
            </w:pPr>
            <w:r>
              <w:rPr>
                <w:sz w:val="14"/>
              </w:rPr>
              <w:t>Current slice state</w:t>
            </w:r>
          </w:p>
        </w:tc>
        <w:tc>
          <w:tcPr>
            <w:tcW w:w="2592" w:type="dxa"/>
            <w:vAlign w:val="center"/>
          </w:tcPr>
          <w:p w14:paraId="142F8A6F" w14:textId="77777777" w:rsidR="00C940F8" w:rsidRDefault="00D11A55">
            <w:pPr>
              <w:spacing w:after="0"/>
            </w:pPr>
            <w:r>
              <w:rPr>
                <w:sz w:val="14"/>
              </w:rPr>
              <w:t>n_msgs_roll3</w:t>
            </w:r>
          </w:p>
        </w:tc>
        <w:tc>
          <w:tcPr>
            <w:tcW w:w="2592" w:type="dxa"/>
            <w:vAlign w:val="center"/>
          </w:tcPr>
          <w:p w14:paraId="7EDE819D" w14:textId="77777777" w:rsidR="00C940F8" w:rsidRDefault="00D11A55">
            <w:pPr>
              <w:spacing w:after="0"/>
            </w:pPr>
            <w:r>
              <w:rPr>
                <w:sz w:val="14"/>
              </w:rPr>
              <w:t>Rolling local context</w:t>
            </w:r>
          </w:p>
        </w:tc>
      </w:tr>
      <w:tr w:rsidR="00C940F8" w14:paraId="38A4DBC7" w14:textId="77777777">
        <w:trPr>
          <w:jc w:val="center"/>
        </w:trPr>
        <w:tc>
          <w:tcPr>
            <w:tcW w:w="2592" w:type="dxa"/>
            <w:vAlign w:val="center"/>
          </w:tcPr>
          <w:p w14:paraId="05609DCF" w14:textId="77777777" w:rsidR="00C940F8" w:rsidRDefault="00D11A55">
            <w:pPr>
              <w:spacing w:after="0"/>
            </w:pPr>
            <w:r>
              <w:rPr>
                <w:sz w:val="14"/>
              </w:rPr>
              <w:t>coverage_seconds</w:t>
            </w:r>
          </w:p>
        </w:tc>
        <w:tc>
          <w:tcPr>
            <w:tcW w:w="2592" w:type="dxa"/>
            <w:vAlign w:val="center"/>
          </w:tcPr>
          <w:p w14:paraId="6692C199" w14:textId="77777777" w:rsidR="00C940F8" w:rsidRDefault="00D11A55">
            <w:pPr>
              <w:spacing w:after="0"/>
            </w:pPr>
            <w:r>
              <w:rPr>
                <w:sz w:val="14"/>
              </w:rPr>
              <w:t>Current slice state</w:t>
            </w:r>
          </w:p>
        </w:tc>
        <w:tc>
          <w:tcPr>
            <w:tcW w:w="2592" w:type="dxa"/>
            <w:vAlign w:val="center"/>
          </w:tcPr>
          <w:p w14:paraId="2719FBA7" w14:textId="77777777" w:rsidR="00C940F8" w:rsidRDefault="00D11A55">
            <w:pPr>
              <w:spacing w:after="0"/>
            </w:pPr>
            <w:r>
              <w:rPr>
                <w:sz w:val="14"/>
              </w:rPr>
              <w:t>coverage_roll3</w:t>
            </w:r>
          </w:p>
        </w:tc>
        <w:tc>
          <w:tcPr>
            <w:tcW w:w="2592" w:type="dxa"/>
            <w:vAlign w:val="center"/>
          </w:tcPr>
          <w:p w14:paraId="2AD7ECD1" w14:textId="77777777" w:rsidR="00C940F8" w:rsidRDefault="00D11A55">
            <w:pPr>
              <w:spacing w:after="0"/>
            </w:pPr>
            <w:r>
              <w:rPr>
                <w:sz w:val="14"/>
              </w:rPr>
              <w:t>Rolling local context</w:t>
            </w:r>
          </w:p>
        </w:tc>
      </w:tr>
      <w:tr w:rsidR="00C940F8" w14:paraId="7388A480" w14:textId="77777777">
        <w:trPr>
          <w:jc w:val="center"/>
        </w:trPr>
        <w:tc>
          <w:tcPr>
            <w:tcW w:w="2592" w:type="dxa"/>
            <w:vAlign w:val="center"/>
          </w:tcPr>
          <w:p w14:paraId="27903092" w14:textId="77777777" w:rsidR="00C940F8" w:rsidRDefault="00D11A55">
            <w:pPr>
              <w:spacing w:after="0"/>
            </w:pPr>
            <w:r>
              <w:rPr>
                <w:sz w:val="14"/>
              </w:rPr>
              <w:t>cog_valid_for_maneuver</w:t>
            </w:r>
          </w:p>
        </w:tc>
        <w:tc>
          <w:tcPr>
            <w:tcW w:w="2592" w:type="dxa"/>
            <w:vAlign w:val="center"/>
          </w:tcPr>
          <w:p w14:paraId="61A40B42" w14:textId="77777777" w:rsidR="00C940F8" w:rsidRDefault="00D11A55">
            <w:pPr>
              <w:spacing w:after="0"/>
            </w:pPr>
            <w:r>
              <w:rPr>
                <w:sz w:val="14"/>
              </w:rPr>
              <w:t>Reliability / maneuver validity</w:t>
            </w:r>
          </w:p>
        </w:tc>
        <w:tc>
          <w:tcPr>
            <w:tcW w:w="2592" w:type="dxa"/>
            <w:vAlign w:val="center"/>
          </w:tcPr>
          <w:p w14:paraId="6D50C1FC" w14:textId="77777777" w:rsidR="00C940F8" w:rsidRDefault="00D11A55">
            <w:pPr>
              <w:spacing w:after="0"/>
            </w:pPr>
            <w:r>
              <w:rPr>
                <w:sz w:val="14"/>
              </w:rPr>
              <w:t>abs_rep_sog_delta_1</w:t>
            </w:r>
          </w:p>
        </w:tc>
        <w:tc>
          <w:tcPr>
            <w:tcW w:w="2592" w:type="dxa"/>
            <w:vAlign w:val="center"/>
          </w:tcPr>
          <w:p w14:paraId="4E2EC6AC" w14:textId="77777777" w:rsidR="00C940F8" w:rsidRDefault="00D11A55">
            <w:pPr>
              <w:spacing w:after="0"/>
            </w:pPr>
            <w:r>
              <w:rPr>
                <w:sz w:val="14"/>
              </w:rPr>
              <w:t>Absolute motion change</w:t>
            </w:r>
          </w:p>
        </w:tc>
      </w:tr>
      <w:tr w:rsidR="00C940F8" w14:paraId="278CA88F" w14:textId="77777777">
        <w:trPr>
          <w:jc w:val="center"/>
        </w:trPr>
        <w:tc>
          <w:tcPr>
            <w:tcW w:w="2592" w:type="dxa"/>
            <w:vAlign w:val="center"/>
          </w:tcPr>
          <w:p w14:paraId="5C1BB18B" w14:textId="77777777" w:rsidR="00C940F8" w:rsidRDefault="00D11A55">
            <w:pPr>
              <w:spacing w:after="0"/>
            </w:pPr>
            <w:r>
              <w:rPr>
                <w:sz w:val="14"/>
              </w:rPr>
              <w:t>rep_sog_lag1</w:t>
            </w:r>
          </w:p>
        </w:tc>
        <w:tc>
          <w:tcPr>
            <w:tcW w:w="2592" w:type="dxa"/>
            <w:vAlign w:val="center"/>
          </w:tcPr>
          <w:p w14:paraId="2D7702D4" w14:textId="77777777" w:rsidR="00C940F8" w:rsidRDefault="00D11A55">
            <w:pPr>
              <w:spacing w:after="0"/>
            </w:pPr>
            <w:r>
              <w:rPr>
                <w:sz w:val="14"/>
              </w:rPr>
              <w:t>Lagged slice state</w:t>
            </w:r>
          </w:p>
        </w:tc>
        <w:tc>
          <w:tcPr>
            <w:tcW w:w="2592" w:type="dxa"/>
            <w:vAlign w:val="center"/>
          </w:tcPr>
          <w:p w14:paraId="49B456FB" w14:textId="77777777" w:rsidR="00C940F8" w:rsidRDefault="00D11A55">
            <w:pPr>
              <w:spacing w:after="0"/>
            </w:pPr>
            <w:r>
              <w:rPr>
                <w:sz w:val="14"/>
              </w:rPr>
              <w:t>abs_rep_sog_delta_2</w:t>
            </w:r>
          </w:p>
        </w:tc>
        <w:tc>
          <w:tcPr>
            <w:tcW w:w="2592" w:type="dxa"/>
            <w:vAlign w:val="center"/>
          </w:tcPr>
          <w:p w14:paraId="2679BE77" w14:textId="77777777" w:rsidR="00C940F8" w:rsidRDefault="00D11A55">
            <w:pPr>
              <w:spacing w:after="0"/>
            </w:pPr>
            <w:r>
              <w:rPr>
                <w:sz w:val="14"/>
              </w:rPr>
              <w:t>Absolute motion change</w:t>
            </w:r>
          </w:p>
        </w:tc>
      </w:tr>
      <w:tr w:rsidR="00C940F8" w14:paraId="391F294B" w14:textId="77777777">
        <w:trPr>
          <w:jc w:val="center"/>
        </w:trPr>
        <w:tc>
          <w:tcPr>
            <w:tcW w:w="2592" w:type="dxa"/>
            <w:vAlign w:val="center"/>
          </w:tcPr>
          <w:p w14:paraId="5A2B3ACF" w14:textId="77777777" w:rsidR="00C940F8" w:rsidRDefault="00D11A55">
            <w:pPr>
              <w:spacing w:after="0"/>
            </w:pPr>
            <w:r>
              <w:rPr>
                <w:sz w:val="14"/>
              </w:rPr>
              <w:t>rep_sog_lag2</w:t>
            </w:r>
          </w:p>
        </w:tc>
        <w:tc>
          <w:tcPr>
            <w:tcW w:w="2592" w:type="dxa"/>
            <w:vAlign w:val="center"/>
          </w:tcPr>
          <w:p w14:paraId="477BEE44" w14:textId="77777777" w:rsidR="00C940F8" w:rsidRDefault="00D11A55">
            <w:pPr>
              <w:spacing w:after="0"/>
            </w:pPr>
            <w:r>
              <w:rPr>
                <w:sz w:val="14"/>
              </w:rPr>
              <w:t>Lagged slice state</w:t>
            </w:r>
          </w:p>
        </w:tc>
        <w:tc>
          <w:tcPr>
            <w:tcW w:w="2592" w:type="dxa"/>
            <w:vAlign w:val="center"/>
          </w:tcPr>
          <w:p w14:paraId="78708316" w14:textId="77777777" w:rsidR="00C940F8" w:rsidRDefault="00D11A55">
            <w:pPr>
              <w:spacing w:after="0"/>
            </w:pPr>
            <w:r>
              <w:rPr>
                <w:sz w:val="14"/>
              </w:rPr>
              <w:t>abs_rep_cog_diff_lag1</w:t>
            </w:r>
          </w:p>
        </w:tc>
        <w:tc>
          <w:tcPr>
            <w:tcW w:w="2592" w:type="dxa"/>
            <w:vAlign w:val="center"/>
          </w:tcPr>
          <w:p w14:paraId="0F61E1C6" w14:textId="77777777" w:rsidR="00C940F8" w:rsidRDefault="00D11A55">
            <w:pPr>
              <w:spacing w:after="0"/>
            </w:pPr>
            <w:r>
              <w:rPr>
                <w:sz w:val="14"/>
              </w:rPr>
              <w:t>Absolute motion change</w:t>
            </w:r>
          </w:p>
        </w:tc>
      </w:tr>
      <w:tr w:rsidR="00C940F8" w14:paraId="61B3DEF4" w14:textId="77777777">
        <w:trPr>
          <w:jc w:val="center"/>
        </w:trPr>
        <w:tc>
          <w:tcPr>
            <w:tcW w:w="2592" w:type="dxa"/>
            <w:vAlign w:val="center"/>
          </w:tcPr>
          <w:p w14:paraId="7B7FFD35" w14:textId="77777777" w:rsidR="00C940F8" w:rsidRDefault="00D11A55">
            <w:pPr>
              <w:spacing w:after="0"/>
            </w:pPr>
            <w:r>
              <w:rPr>
                <w:sz w:val="14"/>
              </w:rPr>
              <w:t>rep_sog_lag3</w:t>
            </w:r>
          </w:p>
        </w:tc>
        <w:tc>
          <w:tcPr>
            <w:tcW w:w="2592" w:type="dxa"/>
            <w:vAlign w:val="center"/>
          </w:tcPr>
          <w:p w14:paraId="7821C7B9" w14:textId="77777777" w:rsidR="00C940F8" w:rsidRDefault="00D11A55">
            <w:pPr>
              <w:spacing w:after="0"/>
            </w:pPr>
            <w:r>
              <w:rPr>
                <w:sz w:val="14"/>
              </w:rPr>
              <w:t>Lagged slice state</w:t>
            </w:r>
          </w:p>
        </w:tc>
        <w:tc>
          <w:tcPr>
            <w:tcW w:w="2592" w:type="dxa"/>
            <w:vAlign w:val="center"/>
          </w:tcPr>
          <w:p w14:paraId="42F7EC95" w14:textId="77777777" w:rsidR="00C940F8" w:rsidRDefault="00D11A55">
            <w:pPr>
              <w:spacing w:after="0"/>
            </w:pPr>
            <w:r>
              <w:rPr>
                <w:sz w:val="14"/>
              </w:rPr>
              <w:t>abs_rep_cog_diff_lag2</w:t>
            </w:r>
          </w:p>
        </w:tc>
        <w:tc>
          <w:tcPr>
            <w:tcW w:w="2592" w:type="dxa"/>
            <w:vAlign w:val="center"/>
          </w:tcPr>
          <w:p w14:paraId="3C3BEB04" w14:textId="77777777" w:rsidR="00C940F8" w:rsidRDefault="00D11A55">
            <w:pPr>
              <w:spacing w:after="0"/>
            </w:pPr>
            <w:r>
              <w:rPr>
                <w:sz w:val="14"/>
              </w:rPr>
              <w:t>Absolute motion change</w:t>
            </w:r>
          </w:p>
        </w:tc>
      </w:tr>
      <w:tr w:rsidR="00C940F8" w14:paraId="24C3C380" w14:textId="77777777">
        <w:trPr>
          <w:jc w:val="center"/>
        </w:trPr>
        <w:tc>
          <w:tcPr>
            <w:tcW w:w="2592" w:type="dxa"/>
            <w:vAlign w:val="center"/>
          </w:tcPr>
          <w:p w14:paraId="4C7D2310" w14:textId="77777777" w:rsidR="00C940F8" w:rsidRDefault="00D11A55">
            <w:pPr>
              <w:spacing w:after="0"/>
            </w:pPr>
            <w:r>
              <w:rPr>
                <w:sz w:val="14"/>
              </w:rPr>
              <w:t>rep_cog_lag1</w:t>
            </w:r>
          </w:p>
        </w:tc>
        <w:tc>
          <w:tcPr>
            <w:tcW w:w="2592" w:type="dxa"/>
            <w:vAlign w:val="center"/>
          </w:tcPr>
          <w:p w14:paraId="77B6F048" w14:textId="77777777" w:rsidR="00C940F8" w:rsidRDefault="00D11A55">
            <w:pPr>
              <w:spacing w:after="0"/>
            </w:pPr>
            <w:r>
              <w:rPr>
                <w:sz w:val="14"/>
              </w:rPr>
              <w:t>Lagged slice state</w:t>
            </w:r>
          </w:p>
        </w:tc>
        <w:tc>
          <w:tcPr>
            <w:tcW w:w="2592" w:type="dxa"/>
            <w:vAlign w:val="center"/>
          </w:tcPr>
          <w:p w14:paraId="402CE155" w14:textId="77777777" w:rsidR="00C940F8" w:rsidRDefault="00D11A55">
            <w:pPr>
              <w:spacing w:after="0"/>
            </w:pPr>
            <w:r>
              <w:rPr>
                <w:sz w:val="14"/>
              </w:rPr>
              <w:t>sog_stability_score</w:t>
            </w:r>
          </w:p>
        </w:tc>
        <w:tc>
          <w:tcPr>
            <w:tcW w:w="2592" w:type="dxa"/>
            <w:vAlign w:val="center"/>
          </w:tcPr>
          <w:p w14:paraId="14CD585E" w14:textId="77777777" w:rsidR="00C940F8" w:rsidRDefault="00D11A55">
            <w:pPr>
              <w:spacing w:after="0"/>
            </w:pPr>
            <w:r>
              <w:rPr>
                <w:sz w:val="14"/>
              </w:rPr>
              <w:t>Stability feature</w:t>
            </w:r>
          </w:p>
        </w:tc>
      </w:tr>
      <w:tr w:rsidR="00C940F8" w14:paraId="75843ECA" w14:textId="77777777">
        <w:trPr>
          <w:jc w:val="center"/>
        </w:trPr>
        <w:tc>
          <w:tcPr>
            <w:tcW w:w="2592" w:type="dxa"/>
            <w:vAlign w:val="center"/>
          </w:tcPr>
          <w:p w14:paraId="052FC591" w14:textId="77777777" w:rsidR="00C940F8" w:rsidRDefault="00D11A55">
            <w:pPr>
              <w:spacing w:after="0"/>
            </w:pPr>
            <w:r>
              <w:rPr>
                <w:sz w:val="14"/>
              </w:rPr>
              <w:t>rep_cog_lag2</w:t>
            </w:r>
          </w:p>
        </w:tc>
        <w:tc>
          <w:tcPr>
            <w:tcW w:w="2592" w:type="dxa"/>
            <w:vAlign w:val="center"/>
          </w:tcPr>
          <w:p w14:paraId="14BB0AC5" w14:textId="77777777" w:rsidR="00C940F8" w:rsidRDefault="00D11A55">
            <w:pPr>
              <w:spacing w:after="0"/>
            </w:pPr>
            <w:r>
              <w:rPr>
                <w:sz w:val="14"/>
              </w:rPr>
              <w:t>Lagged slice sta</w:t>
            </w:r>
            <w:r>
              <w:rPr>
                <w:sz w:val="14"/>
              </w:rPr>
              <w:t>te</w:t>
            </w:r>
          </w:p>
        </w:tc>
        <w:tc>
          <w:tcPr>
            <w:tcW w:w="2592" w:type="dxa"/>
            <w:vAlign w:val="center"/>
          </w:tcPr>
          <w:p w14:paraId="6698D8CB" w14:textId="77777777" w:rsidR="00C940F8" w:rsidRDefault="00D11A55">
            <w:pPr>
              <w:spacing w:after="0"/>
            </w:pPr>
            <w:r>
              <w:rPr>
                <w:sz w:val="14"/>
              </w:rPr>
              <w:t>cog_stability_score</w:t>
            </w:r>
          </w:p>
        </w:tc>
        <w:tc>
          <w:tcPr>
            <w:tcW w:w="2592" w:type="dxa"/>
            <w:vAlign w:val="center"/>
          </w:tcPr>
          <w:p w14:paraId="10C1CA8D" w14:textId="77777777" w:rsidR="00C940F8" w:rsidRDefault="00D11A55">
            <w:pPr>
              <w:spacing w:after="0"/>
            </w:pPr>
            <w:r>
              <w:rPr>
                <w:sz w:val="14"/>
              </w:rPr>
              <w:t>Stability feature</w:t>
            </w:r>
          </w:p>
        </w:tc>
      </w:tr>
      <w:tr w:rsidR="00C940F8" w14:paraId="619B50E9" w14:textId="77777777">
        <w:trPr>
          <w:jc w:val="center"/>
        </w:trPr>
        <w:tc>
          <w:tcPr>
            <w:tcW w:w="2592" w:type="dxa"/>
            <w:vAlign w:val="center"/>
          </w:tcPr>
          <w:p w14:paraId="6D69B4BB" w14:textId="77777777" w:rsidR="00C940F8" w:rsidRDefault="00D11A55">
            <w:pPr>
              <w:spacing w:after="0"/>
            </w:pPr>
            <w:r>
              <w:rPr>
                <w:sz w:val="14"/>
              </w:rPr>
              <w:t>rep_cog_lag3</w:t>
            </w:r>
          </w:p>
        </w:tc>
        <w:tc>
          <w:tcPr>
            <w:tcW w:w="2592" w:type="dxa"/>
            <w:vAlign w:val="center"/>
          </w:tcPr>
          <w:p w14:paraId="0B4752C3" w14:textId="77777777" w:rsidR="00C940F8" w:rsidRDefault="00D11A55">
            <w:pPr>
              <w:spacing w:after="0"/>
            </w:pPr>
            <w:r>
              <w:rPr>
                <w:sz w:val="14"/>
              </w:rPr>
              <w:t>Lagged slice state</w:t>
            </w:r>
          </w:p>
        </w:tc>
        <w:tc>
          <w:tcPr>
            <w:tcW w:w="2592" w:type="dxa"/>
            <w:vAlign w:val="center"/>
          </w:tcPr>
          <w:p w14:paraId="4A3EBAD0" w14:textId="77777777" w:rsidR="00C940F8" w:rsidRDefault="00D11A55">
            <w:pPr>
              <w:spacing w:after="0"/>
            </w:pPr>
            <w:r>
              <w:rPr>
                <w:sz w:val="14"/>
              </w:rPr>
              <w:t>motion_stability_score</w:t>
            </w:r>
          </w:p>
        </w:tc>
        <w:tc>
          <w:tcPr>
            <w:tcW w:w="2592" w:type="dxa"/>
            <w:vAlign w:val="center"/>
          </w:tcPr>
          <w:p w14:paraId="63918B56" w14:textId="77777777" w:rsidR="00C940F8" w:rsidRDefault="00D11A55">
            <w:pPr>
              <w:spacing w:after="0"/>
            </w:pPr>
            <w:r>
              <w:rPr>
                <w:sz w:val="14"/>
              </w:rPr>
              <w:t>Stability feature</w:t>
            </w:r>
          </w:p>
        </w:tc>
      </w:tr>
      <w:tr w:rsidR="00C940F8" w14:paraId="0484A871" w14:textId="77777777">
        <w:trPr>
          <w:jc w:val="center"/>
        </w:trPr>
        <w:tc>
          <w:tcPr>
            <w:tcW w:w="2592" w:type="dxa"/>
            <w:vAlign w:val="center"/>
          </w:tcPr>
          <w:p w14:paraId="1E7BDF5A" w14:textId="77777777" w:rsidR="00C940F8" w:rsidRDefault="00D11A55">
            <w:pPr>
              <w:spacing w:after="0"/>
            </w:pPr>
            <w:r>
              <w:rPr>
                <w:sz w:val="14"/>
              </w:rPr>
              <w:t>n_msgs_lag1</w:t>
            </w:r>
          </w:p>
        </w:tc>
        <w:tc>
          <w:tcPr>
            <w:tcW w:w="2592" w:type="dxa"/>
            <w:vAlign w:val="center"/>
          </w:tcPr>
          <w:p w14:paraId="113437F8" w14:textId="77777777" w:rsidR="00C940F8" w:rsidRDefault="00D11A55">
            <w:pPr>
              <w:spacing w:after="0"/>
            </w:pPr>
            <w:r>
              <w:rPr>
                <w:sz w:val="14"/>
              </w:rPr>
              <w:t>Lagged slice state</w:t>
            </w:r>
          </w:p>
        </w:tc>
        <w:tc>
          <w:tcPr>
            <w:tcW w:w="2592" w:type="dxa"/>
            <w:vAlign w:val="center"/>
          </w:tcPr>
          <w:p w14:paraId="1B53E862" w14:textId="77777777" w:rsidR="00C940F8" w:rsidRDefault="00D11A55">
            <w:pPr>
              <w:spacing w:after="0"/>
            </w:pPr>
            <w:r>
              <w:rPr>
                <w:sz w:val="14"/>
              </w:rPr>
              <w:t>rep_sog_roll3_std</w:t>
            </w:r>
          </w:p>
        </w:tc>
        <w:tc>
          <w:tcPr>
            <w:tcW w:w="2592" w:type="dxa"/>
            <w:vAlign w:val="center"/>
          </w:tcPr>
          <w:p w14:paraId="7D06AF6B" w14:textId="77777777" w:rsidR="00C940F8" w:rsidRDefault="00D11A55">
            <w:pPr>
              <w:spacing w:after="0"/>
            </w:pPr>
            <w:r>
              <w:rPr>
                <w:sz w:val="14"/>
              </w:rPr>
              <w:t>Stability feature</w:t>
            </w:r>
          </w:p>
        </w:tc>
      </w:tr>
      <w:tr w:rsidR="00C940F8" w14:paraId="5D1E59F0" w14:textId="77777777">
        <w:trPr>
          <w:jc w:val="center"/>
        </w:trPr>
        <w:tc>
          <w:tcPr>
            <w:tcW w:w="2592" w:type="dxa"/>
            <w:vAlign w:val="center"/>
          </w:tcPr>
          <w:p w14:paraId="703EA13C" w14:textId="77777777" w:rsidR="00C940F8" w:rsidRDefault="00D11A55">
            <w:pPr>
              <w:spacing w:after="0"/>
            </w:pPr>
            <w:r>
              <w:rPr>
                <w:sz w:val="14"/>
              </w:rPr>
              <w:t>n_msgs_lag2</w:t>
            </w:r>
          </w:p>
        </w:tc>
        <w:tc>
          <w:tcPr>
            <w:tcW w:w="2592" w:type="dxa"/>
            <w:vAlign w:val="center"/>
          </w:tcPr>
          <w:p w14:paraId="2DBC5EC1" w14:textId="77777777" w:rsidR="00C940F8" w:rsidRDefault="00D11A55">
            <w:pPr>
              <w:spacing w:after="0"/>
            </w:pPr>
            <w:r>
              <w:rPr>
                <w:sz w:val="14"/>
              </w:rPr>
              <w:t>Lagged slice state</w:t>
            </w:r>
          </w:p>
        </w:tc>
        <w:tc>
          <w:tcPr>
            <w:tcW w:w="2592" w:type="dxa"/>
            <w:vAlign w:val="center"/>
          </w:tcPr>
          <w:p w14:paraId="2E8BD194" w14:textId="77777777" w:rsidR="00C940F8" w:rsidRDefault="00D11A55">
            <w:pPr>
              <w:spacing w:after="0"/>
            </w:pPr>
            <w:r>
              <w:rPr>
                <w:sz w:val="14"/>
              </w:rPr>
              <w:t>hour_sin</w:t>
            </w:r>
          </w:p>
        </w:tc>
        <w:tc>
          <w:tcPr>
            <w:tcW w:w="2592" w:type="dxa"/>
            <w:vAlign w:val="center"/>
          </w:tcPr>
          <w:p w14:paraId="44F3EED6" w14:textId="77777777" w:rsidR="00C940F8" w:rsidRDefault="00D11A55">
            <w:pPr>
              <w:spacing w:after="0"/>
            </w:pPr>
            <w:r>
              <w:rPr>
                <w:sz w:val="14"/>
              </w:rPr>
              <w:t>Time feature</w:t>
            </w:r>
          </w:p>
        </w:tc>
      </w:tr>
      <w:tr w:rsidR="00C940F8" w14:paraId="1FF37988" w14:textId="77777777">
        <w:trPr>
          <w:jc w:val="center"/>
        </w:trPr>
        <w:tc>
          <w:tcPr>
            <w:tcW w:w="2592" w:type="dxa"/>
            <w:vAlign w:val="center"/>
          </w:tcPr>
          <w:p w14:paraId="706D2FFD" w14:textId="77777777" w:rsidR="00C940F8" w:rsidRDefault="00D11A55">
            <w:pPr>
              <w:spacing w:after="0"/>
            </w:pPr>
            <w:r>
              <w:rPr>
                <w:sz w:val="14"/>
              </w:rPr>
              <w:t>n_msgs_lag3</w:t>
            </w:r>
          </w:p>
        </w:tc>
        <w:tc>
          <w:tcPr>
            <w:tcW w:w="2592" w:type="dxa"/>
            <w:vAlign w:val="center"/>
          </w:tcPr>
          <w:p w14:paraId="27D6FB04" w14:textId="77777777" w:rsidR="00C940F8" w:rsidRDefault="00D11A55">
            <w:pPr>
              <w:spacing w:after="0"/>
            </w:pPr>
            <w:r>
              <w:rPr>
                <w:sz w:val="14"/>
              </w:rPr>
              <w:t>Lagged slice state</w:t>
            </w:r>
          </w:p>
        </w:tc>
        <w:tc>
          <w:tcPr>
            <w:tcW w:w="2592" w:type="dxa"/>
            <w:vAlign w:val="center"/>
          </w:tcPr>
          <w:p w14:paraId="7D6896E6" w14:textId="77777777" w:rsidR="00C940F8" w:rsidRDefault="00D11A55">
            <w:pPr>
              <w:spacing w:after="0"/>
            </w:pPr>
            <w:r>
              <w:rPr>
                <w:sz w:val="14"/>
              </w:rPr>
              <w:t>hour_cos</w:t>
            </w:r>
          </w:p>
        </w:tc>
        <w:tc>
          <w:tcPr>
            <w:tcW w:w="2592" w:type="dxa"/>
            <w:vAlign w:val="center"/>
          </w:tcPr>
          <w:p w14:paraId="3071FC94" w14:textId="77777777" w:rsidR="00C940F8" w:rsidRDefault="00D11A55">
            <w:pPr>
              <w:spacing w:after="0"/>
            </w:pPr>
            <w:r>
              <w:rPr>
                <w:sz w:val="14"/>
              </w:rPr>
              <w:t>Time feature</w:t>
            </w:r>
          </w:p>
        </w:tc>
      </w:tr>
      <w:tr w:rsidR="00C940F8" w14:paraId="15987C10" w14:textId="77777777">
        <w:trPr>
          <w:jc w:val="center"/>
        </w:trPr>
        <w:tc>
          <w:tcPr>
            <w:tcW w:w="2592" w:type="dxa"/>
            <w:vAlign w:val="center"/>
          </w:tcPr>
          <w:p w14:paraId="5A8A1FFC" w14:textId="77777777" w:rsidR="00C940F8" w:rsidRDefault="00D11A55">
            <w:pPr>
              <w:spacing w:after="0"/>
            </w:pPr>
            <w:r>
              <w:rPr>
                <w:sz w:val="14"/>
              </w:rPr>
              <w:t>coverage_seconds_lag1</w:t>
            </w:r>
          </w:p>
        </w:tc>
        <w:tc>
          <w:tcPr>
            <w:tcW w:w="2592" w:type="dxa"/>
            <w:vAlign w:val="center"/>
          </w:tcPr>
          <w:p w14:paraId="7FF9EE9E" w14:textId="77777777" w:rsidR="00C940F8" w:rsidRDefault="00D11A55">
            <w:pPr>
              <w:spacing w:after="0"/>
            </w:pPr>
            <w:r>
              <w:rPr>
                <w:sz w:val="14"/>
              </w:rPr>
              <w:t>Lagged slice state</w:t>
            </w:r>
          </w:p>
        </w:tc>
        <w:tc>
          <w:tcPr>
            <w:tcW w:w="2592" w:type="dxa"/>
            <w:vAlign w:val="center"/>
          </w:tcPr>
          <w:p w14:paraId="32442F11" w14:textId="77777777" w:rsidR="00C940F8" w:rsidRDefault="00D11A55">
            <w:pPr>
              <w:spacing w:after="0"/>
            </w:pPr>
            <w:r>
              <w:rPr>
                <w:sz w:val="14"/>
              </w:rPr>
              <w:t>dow_sin</w:t>
            </w:r>
          </w:p>
        </w:tc>
        <w:tc>
          <w:tcPr>
            <w:tcW w:w="2592" w:type="dxa"/>
            <w:vAlign w:val="center"/>
          </w:tcPr>
          <w:p w14:paraId="7CCE68D4" w14:textId="77777777" w:rsidR="00C940F8" w:rsidRDefault="00D11A55">
            <w:pPr>
              <w:spacing w:after="0"/>
            </w:pPr>
            <w:r>
              <w:rPr>
                <w:sz w:val="14"/>
              </w:rPr>
              <w:t>Time feature</w:t>
            </w:r>
          </w:p>
        </w:tc>
      </w:tr>
      <w:tr w:rsidR="00C940F8" w14:paraId="6123A702" w14:textId="77777777">
        <w:trPr>
          <w:jc w:val="center"/>
        </w:trPr>
        <w:tc>
          <w:tcPr>
            <w:tcW w:w="2592" w:type="dxa"/>
            <w:vAlign w:val="center"/>
          </w:tcPr>
          <w:p w14:paraId="15DC2CC9" w14:textId="77777777" w:rsidR="00C940F8" w:rsidRDefault="00D11A55">
            <w:pPr>
              <w:spacing w:after="0"/>
            </w:pPr>
            <w:r>
              <w:rPr>
                <w:sz w:val="14"/>
              </w:rPr>
              <w:t>coverage_seconds_lag2</w:t>
            </w:r>
          </w:p>
        </w:tc>
        <w:tc>
          <w:tcPr>
            <w:tcW w:w="2592" w:type="dxa"/>
            <w:vAlign w:val="center"/>
          </w:tcPr>
          <w:p w14:paraId="3AAECC9F" w14:textId="77777777" w:rsidR="00C940F8" w:rsidRDefault="00D11A55">
            <w:pPr>
              <w:spacing w:after="0"/>
            </w:pPr>
            <w:r>
              <w:rPr>
                <w:sz w:val="14"/>
              </w:rPr>
              <w:t>Lagged slice state</w:t>
            </w:r>
          </w:p>
        </w:tc>
        <w:tc>
          <w:tcPr>
            <w:tcW w:w="2592" w:type="dxa"/>
            <w:vAlign w:val="center"/>
          </w:tcPr>
          <w:p w14:paraId="5EECD30A" w14:textId="77777777" w:rsidR="00C940F8" w:rsidRDefault="00D11A55">
            <w:pPr>
              <w:spacing w:after="0"/>
            </w:pPr>
            <w:r>
              <w:rPr>
                <w:sz w:val="14"/>
              </w:rPr>
              <w:t>dow_cos</w:t>
            </w:r>
          </w:p>
        </w:tc>
        <w:tc>
          <w:tcPr>
            <w:tcW w:w="2592" w:type="dxa"/>
            <w:vAlign w:val="center"/>
          </w:tcPr>
          <w:p w14:paraId="3E691A53" w14:textId="77777777" w:rsidR="00C940F8" w:rsidRDefault="00D11A55">
            <w:pPr>
              <w:spacing w:after="0"/>
            </w:pPr>
            <w:r>
              <w:rPr>
                <w:sz w:val="14"/>
              </w:rPr>
              <w:t>Time feature</w:t>
            </w:r>
          </w:p>
        </w:tc>
      </w:tr>
      <w:tr w:rsidR="00C940F8" w14:paraId="1E4A595A" w14:textId="77777777">
        <w:trPr>
          <w:jc w:val="center"/>
        </w:trPr>
        <w:tc>
          <w:tcPr>
            <w:tcW w:w="2592" w:type="dxa"/>
            <w:vAlign w:val="center"/>
          </w:tcPr>
          <w:p w14:paraId="2FCAF528" w14:textId="77777777" w:rsidR="00C940F8" w:rsidRDefault="00D11A55">
            <w:pPr>
              <w:spacing w:after="0"/>
            </w:pPr>
            <w:r>
              <w:rPr>
                <w:sz w:val="14"/>
              </w:rPr>
              <w:t>coverage_seconds_lag3</w:t>
            </w:r>
          </w:p>
        </w:tc>
        <w:tc>
          <w:tcPr>
            <w:tcW w:w="2592" w:type="dxa"/>
            <w:vAlign w:val="center"/>
          </w:tcPr>
          <w:p w14:paraId="182BDBEC" w14:textId="77777777" w:rsidR="00C940F8" w:rsidRDefault="00D11A55">
            <w:pPr>
              <w:spacing w:after="0"/>
            </w:pPr>
            <w:r>
              <w:rPr>
                <w:sz w:val="14"/>
              </w:rPr>
              <w:t>Lagged slice state</w:t>
            </w:r>
          </w:p>
        </w:tc>
        <w:tc>
          <w:tcPr>
            <w:tcW w:w="2592" w:type="dxa"/>
            <w:vAlign w:val="center"/>
          </w:tcPr>
          <w:p w14:paraId="65A09EC9" w14:textId="77777777" w:rsidR="00C940F8" w:rsidRDefault="00D11A55">
            <w:pPr>
              <w:spacing w:after="0"/>
            </w:pPr>
            <w:r>
              <w:rPr>
                <w:sz w:val="14"/>
              </w:rPr>
              <w:t>cog_reliable</w:t>
            </w:r>
          </w:p>
        </w:tc>
        <w:tc>
          <w:tcPr>
            <w:tcW w:w="2592" w:type="dxa"/>
            <w:vAlign w:val="center"/>
          </w:tcPr>
          <w:p w14:paraId="5DF86BBF" w14:textId="77777777" w:rsidR="00C940F8" w:rsidRDefault="00D11A55">
            <w:pPr>
              <w:spacing w:after="0"/>
            </w:pPr>
            <w:r>
              <w:rPr>
                <w:sz w:val="14"/>
              </w:rPr>
              <w:t xml:space="preserve">Reliability </w:t>
            </w:r>
            <w:r>
              <w:rPr>
                <w:sz w:val="14"/>
              </w:rPr>
              <w:t>feature</w:t>
            </w:r>
          </w:p>
        </w:tc>
      </w:tr>
      <w:tr w:rsidR="00C940F8" w14:paraId="7067062A" w14:textId="77777777">
        <w:trPr>
          <w:jc w:val="center"/>
        </w:trPr>
        <w:tc>
          <w:tcPr>
            <w:tcW w:w="2592" w:type="dxa"/>
            <w:vAlign w:val="center"/>
          </w:tcPr>
          <w:p w14:paraId="255298CE" w14:textId="77777777" w:rsidR="00C940F8" w:rsidRDefault="00D11A55">
            <w:pPr>
              <w:spacing w:after="0"/>
            </w:pPr>
            <w:r>
              <w:rPr>
                <w:sz w:val="14"/>
              </w:rPr>
              <w:t>cog_valid_for_maneuver_lag1</w:t>
            </w:r>
          </w:p>
        </w:tc>
        <w:tc>
          <w:tcPr>
            <w:tcW w:w="2592" w:type="dxa"/>
            <w:vAlign w:val="center"/>
          </w:tcPr>
          <w:p w14:paraId="6CBCD8C5" w14:textId="77777777" w:rsidR="00C940F8" w:rsidRDefault="00D11A55">
            <w:pPr>
              <w:spacing w:after="0"/>
            </w:pPr>
            <w:r>
              <w:rPr>
                <w:sz w:val="14"/>
              </w:rPr>
              <w:t>Lagged reliability / maneuver validity</w:t>
            </w:r>
          </w:p>
        </w:tc>
        <w:tc>
          <w:tcPr>
            <w:tcW w:w="2592" w:type="dxa"/>
            <w:vAlign w:val="center"/>
          </w:tcPr>
          <w:p w14:paraId="23D4F7C7" w14:textId="77777777" w:rsidR="00C940F8" w:rsidRDefault="00D11A55">
            <w:pPr>
              <w:spacing w:after="0"/>
            </w:pPr>
            <w:r>
              <w:rPr>
                <w:sz w:val="14"/>
              </w:rPr>
              <w:t>stop_tendency_score</w:t>
            </w:r>
          </w:p>
        </w:tc>
        <w:tc>
          <w:tcPr>
            <w:tcW w:w="2592" w:type="dxa"/>
            <w:vAlign w:val="center"/>
          </w:tcPr>
          <w:p w14:paraId="3C324AA9" w14:textId="77777777" w:rsidR="00C940F8" w:rsidRDefault="00D11A55">
            <w:pPr>
              <w:spacing w:after="0"/>
            </w:pPr>
            <w:r>
              <w:rPr>
                <w:sz w:val="14"/>
              </w:rPr>
              <w:t>Inference-safe behavior trend</w:t>
            </w:r>
          </w:p>
        </w:tc>
      </w:tr>
      <w:tr w:rsidR="00C940F8" w14:paraId="7DB3D012" w14:textId="77777777">
        <w:trPr>
          <w:jc w:val="center"/>
        </w:trPr>
        <w:tc>
          <w:tcPr>
            <w:tcW w:w="2592" w:type="dxa"/>
            <w:vAlign w:val="center"/>
          </w:tcPr>
          <w:p w14:paraId="3B64721E" w14:textId="77777777" w:rsidR="00C940F8" w:rsidRDefault="00D11A55">
            <w:pPr>
              <w:spacing w:after="0"/>
            </w:pPr>
            <w:r>
              <w:rPr>
                <w:sz w:val="14"/>
              </w:rPr>
              <w:t>cog_valid_for_maneuver_lag2</w:t>
            </w:r>
          </w:p>
        </w:tc>
        <w:tc>
          <w:tcPr>
            <w:tcW w:w="2592" w:type="dxa"/>
            <w:vAlign w:val="center"/>
          </w:tcPr>
          <w:p w14:paraId="177AC24A" w14:textId="77777777" w:rsidR="00C940F8" w:rsidRDefault="00D11A55">
            <w:pPr>
              <w:spacing w:after="0"/>
            </w:pPr>
            <w:r>
              <w:rPr>
                <w:sz w:val="14"/>
              </w:rPr>
              <w:t>Lagged reliability / maneuver validity</w:t>
            </w:r>
          </w:p>
        </w:tc>
        <w:tc>
          <w:tcPr>
            <w:tcW w:w="2592" w:type="dxa"/>
            <w:vAlign w:val="center"/>
          </w:tcPr>
          <w:p w14:paraId="5B7C5F1B" w14:textId="77777777" w:rsidR="00C940F8" w:rsidRDefault="00D11A55">
            <w:pPr>
              <w:spacing w:after="0"/>
            </w:pPr>
            <w:r>
              <w:rPr>
                <w:sz w:val="14"/>
              </w:rPr>
              <w:t>maneuver_intensity_score</w:t>
            </w:r>
          </w:p>
        </w:tc>
        <w:tc>
          <w:tcPr>
            <w:tcW w:w="2592" w:type="dxa"/>
            <w:vAlign w:val="center"/>
          </w:tcPr>
          <w:p w14:paraId="4D5980ED" w14:textId="77777777" w:rsidR="00C940F8" w:rsidRDefault="00D11A55">
            <w:pPr>
              <w:spacing w:after="0"/>
            </w:pPr>
            <w:r>
              <w:rPr>
                <w:sz w:val="14"/>
              </w:rPr>
              <w:t>Inference-safe behavior trend</w:t>
            </w:r>
          </w:p>
        </w:tc>
      </w:tr>
    </w:tbl>
    <w:p w14:paraId="764249C8" w14:textId="77777777" w:rsidR="00C940F8" w:rsidRDefault="00D11A55">
      <w:pPr>
        <w:pStyle w:val="Heading1"/>
      </w:pPr>
      <w:r>
        <w:lastRenderedPageBreak/>
        <w:t>Data a</w:t>
      </w:r>
      <w:r>
        <w:t>nd Code Availability</w:t>
      </w:r>
    </w:p>
    <w:p w14:paraId="6815789D" w14:textId="61366BEA" w:rsidR="00C940F8" w:rsidRDefault="00D11A55">
      <w:r>
        <w:t xml:space="preserve">The preprocessing and training notebooks used in this study are available at: </w:t>
      </w:r>
      <w:r w:rsidR="006E2225" w:rsidRPr="006E2225">
        <w:t>https://github.com/sedatakel/VesselBehaviorPrediction</w:t>
      </w:r>
      <w:r>
        <w:t>. The repository contains the DS2 preprocessing workflow, the training/evaluation notebook including th</w:t>
      </w:r>
      <w:r>
        <w:t>reshold-diagnostic and figure-generation code, exported evaluation tables, and feature-list metadata needed to reproduce the reported results. The raw AIS data are publicly available from MarineCadastre.gov / NOAA AIS vessel traffic data; the exact DS2 tem</w:t>
      </w:r>
      <w:r>
        <w:t>poral coverage and spatial bounding box used in this study are reported in Section 4.1.</w:t>
      </w:r>
    </w:p>
    <w:p w14:paraId="1AC0FBB9" w14:textId="77777777" w:rsidR="005A196C" w:rsidRDefault="00F00892">
      <w:pPr>
        <w:pStyle w:val="Heading1"/>
      </w:pPr>
      <w:r>
        <w:rPr>
          <w:rFonts w:ascii="Arial" w:hAnsi="Arial"/>
          <w:color w:val="000000"/>
        </w:rPr>
        <w:t>References</w:t>
      </w:r>
    </w:p>
    <w:p w14:paraId="7885B621" w14:textId="77777777" w:rsidR="005A196C" w:rsidRDefault="00F00892">
      <w:r>
        <w:rPr>
          <w:sz w:val="17"/>
        </w:rPr>
        <w:t>[1] MarineCadastre.gov, "Vessel Traffic Data," NOAA Office for Coastal Management, Bureau of Ocean Energy Management, and U.S. Coast Guard, accessed 2026.</w:t>
      </w:r>
    </w:p>
    <w:p w14:paraId="3CA90C98" w14:textId="77777777" w:rsidR="005A196C" w:rsidRDefault="00F00892">
      <w:r>
        <w:rPr>
          <w:sz w:val="17"/>
        </w:rPr>
        <w:t>[2] H. Li, J. Liu, R. W. Liu, N. Xiong, K. Wu, and T. Kim, "AIS data-driven ship trajectory prediction modelling and analysis based on machine learning and deep learning methods," Transportation Research Part E: Logistics and Transportation Review, vol. 175, p. 103152, 2023.</w:t>
      </w:r>
    </w:p>
    <w:p w14:paraId="3C54FFC1" w14:textId="77777777" w:rsidR="005A196C" w:rsidRDefault="00F00892">
      <w:r>
        <w:rPr>
          <w:sz w:val="17"/>
        </w:rPr>
        <w:t>[3] U. Zaman, J. Khan, E. Lee, A. S. Balobaid, R. Y. Aburasain, and K. Kim, "Deep learning innovations in South Korean maritime navigation: Enhancing vessel trajectories prediction with AIS data," PLOS ONE, vol. 19, no. 10, e0310385, 2024.</w:t>
      </w:r>
    </w:p>
    <w:p w14:paraId="23E47578" w14:textId="77777777" w:rsidR="005A196C" w:rsidRDefault="00F00892">
      <w:r>
        <w:rPr>
          <w:sz w:val="17"/>
        </w:rPr>
        <w:t>[4] S. Capobianco, L. M. Millefiori, N. Forti, P. Braca, and P. Willett, "Deep learning methods for vessel trajectory prediction based on recurrent neural networks," arXiv:2101.02486, 2021.</w:t>
      </w:r>
    </w:p>
    <w:p w14:paraId="0E7B34B8" w14:textId="77777777" w:rsidR="005A196C" w:rsidRDefault="00F00892">
      <w:r>
        <w:rPr>
          <w:sz w:val="17"/>
        </w:rPr>
        <w:t>[5] D. Nguyen and R. Fablet, "TrAISformer: A Transformer Network with Sparse Augmented Data Representation and Cross Entropy Loss for AIS-based Vessel Trajectory Prediction," arXiv:2109.03958, 2021.</w:t>
      </w:r>
    </w:p>
    <w:p w14:paraId="27A22C32" w14:textId="77777777" w:rsidR="005A196C" w:rsidRDefault="00F00892">
      <w:r>
        <w:rPr>
          <w:sz w:val="17"/>
        </w:rPr>
        <w:t>[6] Q. Ma et al., "A machine learning method for the recognition of ship behavior using AIS data," Ocean Engineering, vol. 315, article 119791, 2025.</w:t>
      </w:r>
    </w:p>
    <w:p w14:paraId="13863A3B" w14:textId="77777777" w:rsidR="005A196C" w:rsidRDefault="00F00892">
      <w:r>
        <w:rPr>
          <w:sz w:val="17"/>
        </w:rPr>
        <w:t>[7] T. Chen and C. Guestrin, "XGBoost: A scalable tree boosting system," in Proceedings of the 22nd ACM SIGKDD International Conference on Knowledge Discovery and Data Mining, 2016, pp. 785-794.</w:t>
      </w:r>
    </w:p>
    <w:p w14:paraId="1F74A887" w14:textId="77777777" w:rsidR="005A196C" w:rsidRDefault="00F00892">
      <w:r>
        <w:rPr>
          <w:sz w:val="17"/>
        </w:rPr>
        <w:t>[8] L. Breiman, "Random forests," Machine Learning, vol. 45, pp. 5-32, 2001.</w:t>
      </w:r>
    </w:p>
    <w:p w14:paraId="5971F445" w14:textId="77777777" w:rsidR="005A196C" w:rsidRDefault="00F00892">
      <w:r>
        <w:rPr>
          <w:sz w:val="17"/>
        </w:rPr>
        <w:t>[9] J. H. Friedman, "Greedy function approximation: A gradient boosting machine," Annals of Statistics, vol. 29, no. 5, pp. 1189-1232, 2001.</w:t>
      </w:r>
    </w:p>
    <w:p w14:paraId="03B4E1DF" w14:textId="77777777" w:rsidR="005A196C" w:rsidRDefault="00F00892">
      <w:r>
        <w:rPr>
          <w:sz w:val="17"/>
        </w:rPr>
        <w:t>[10] P. Geurts, D. Ernst, and L. Wehenkel, "Extremely randomized trees," Machine Learning, vol. 63, pp. 3-42, 2006.</w:t>
      </w:r>
    </w:p>
    <w:p w14:paraId="4D49E394" w14:textId="77777777" w:rsidR="005A196C" w:rsidRDefault="00F00892">
      <w:r>
        <w:rPr>
          <w:sz w:val="17"/>
        </w:rPr>
        <w:t>[11] F. Pedregosa et al., "Scikit-learn: Machine learning in Python," Journal of Machine Learning Research, vol. 12, pp. 2825-2830, 2011.</w:t>
      </w:r>
    </w:p>
    <w:p w14:paraId="26AC8E1E" w14:textId="77777777" w:rsidR="005A196C" w:rsidRDefault="00F00892">
      <w:pPr>
        <w:spacing w:after="120" w:line="259" w:lineRule="auto"/>
      </w:pPr>
      <w:r>
        <w:rPr>
          <w:rFonts w:eastAsia="Arial"/>
          <w:sz w:val="17"/>
        </w:rPr>
        <w:t>[12] H. Rong, A. P. Teixeira, and C. Guedes Soares, “Ship collision avoidance behaviour recognition and analysis based on AIS data,” Ocean Engineering, vol. 245, Article 110479, 2022, doi: 10.1016/j.oceaneng.2021.110479.</w:t>
      </w:r>
    </w:p>
    <w:p w14:paraId="44D4D736" w14:textId="77777777" w:rsidR="005A196C" w:rsidRDefault="00F00892">
      <w:pPr>
        <w:spacing w:after="120" w:line="259" w:lineRule="auto"/>
      </w:pPr>
      <w:r>
        <w:rPr>
          <w:sz w:val="17"/>
        </w:rPr>
        <w:t>[13] Y. Zhou, W. Daamen, T. Vellinga, and S. P. Hoogendoorn, “Ship behavior during encounters in ports and waterways based on AIS data: From theoretical definitions to empirical results,” Ocean Engineering, vol. 272, Article 113879, 2023, doi: 10.1016/j.oceaneng.2023.113879.</w:t>
      </w:r>
    </w:p>
    <w:p w14:paraId="345102F1" w14:textId="77777777" w:rsidR="005A196C" w:rsidRDefault="00F00892">
      <w:pPr>
        <w:spacing w:after="120" w:line="259" w:lineRule="auto"/>
      </w:pPr>
      <w:r>
        <w:rPr>
          <w:rFonts w:eastAsia="Arial"/>
          <w:sz w:val="17"/>
        </w:rPr>
        <w:t>[14] Y. Zhou, W. Daamen, T. Vellinga, and S. P. Hoogendoorn, “Ship classification based on ship behavior clustering from AIS data,” Ocean Engineering, vol. 175, pp. 176–187, 2019, doi: 10.1016/j.oceaneng.2019.02.005.</w:t>
      </w:r>
    </w:p>
    <w:p w14:paraId="22EAA69A" w14:textId="77777777" w:rsidR="005A196C" w:rsidRDefault="00F00892">
      <w:pPr>
        <w:spacing w:after="120" w:line="259" w:lineRule="auto"/>
      </w:pPr>
      <w:r>
        <w:rPr>
          <w:rFonts w:eastAsia="Arial"/>
          <w:sz w:val="17"/>
        </w:rPr>
        <w:t>[15] H. Rong, A. P. Teixeira, and C. Guedes Soares, “Data mining approach to shipping route characterization and anomaly detection based on AIS data,” Ocean Engineering, vol. 198, Article 106936, 2020, doi: 10.1016/j.oceaneng.2020.106936.</w:t>
      </w:r>
    </w:p>
    <w:p w14:paraId="1F062DA0" w14:textId="77777777" w:rsidR="00C940F8" w:rsidRDefault="00C940F8"/>
    <w:p w14:paraId="4B111822" w14:textId="77777777" w:rsidR="00C940F8" w:rsidRDefault="00C940F8"/>
    <w:p w14:paraId="69D7B55A" w14:textId="77777777" w:rsidR="00C940F8" w:rsidRDefault="00C940F8"/>
    <w:p w14:paraId="4759FC0E" w14:textId="77777777" w:rsidR="00C940F8" w:rsidRDefault="00C940F8"/>
    <w:sectPr w:rsidR="00C940F8"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72F4F" w14:textId="77777777" w:rsidR="00D11A55" w:rsidRDefault="00D11A55">
      <w:pPr>
        <w:spacing w:after="0" w:line="240" w:lineRule="auto"/>
      </w:pPr>
      <w:r>
        <w:separator/>
      </w:r>
    </w:p>
  </w:endnote>
  <w:endnote w:type="continuationSeparator" w:id="0">
    <w:p w14:paraId="7C77D225" w14:textId="77777777" w:rsidR="00D11A55" w:rsidRDefault="00D11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E4272" w14:textId="77777777" w:rsidR="005A196C" w:rsidRDefault="00F00892">
    <w:pPr>
      <w:pStyle w:val="Footer"/>
      <w:spacing w:after="120" w:line="259" w:lineRule="auto"/>
      <w:jc w:val="center"/>
    </w:pPr>
    <w:r>
      <w:rPr>
        <w:rFonts w:eastAsia="Arial"/>
        <w:i/>
        <w:sz w:val="16"/>
      </w:rPr>
      <w:t>AIS vessel behavior prediction for port traffic safety and collision-avoidance early warning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EBAF1" w14:textId="77777777" w:rsidR="00D11A55" w:rsidRDefault="00D11A55">
      <w:pPr>
        <w:spacing w:after="0" w:line="240" w:lineRule="auto"/>
      </w:pPr>
      <w:r>
        <w:separator/>
      </w:r>
    </w:p>
  </w:footnote>
  <w:footnote w:type="continuationSeparator" w:id="0">
    <w:p w14:paraId="0CB9A5AF" w14:textId="77777777" w:rsidR="00D11A55" w:rsidRDefault="00D11A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097341">
    <w:abstractNumId w:val="8"/>
  </w:num>
  <w:num w:numId="2" w16cid:durableId="1808859611">
    <w:abstractNumId w:val="6"/>
  </w:num>
  <w:num w:numId="3" w16cid:durableId="1888758005">
    <w:abstractNumId w:val="5"/>
  </w:num>
  <w:num w:numId="4" w16cid:durableId="1175191653">
    <w:abstractNumId w:val="4"/>
  </w:num>
  <w:num w:numId="5" w16cid:durableId="1318799083">
    <w:abstractNumId w:val="7"/>
  </w:num>
  <w:num w:numId="6" w16cid:durableId="828136983">
    <w:abstractNumId w:val="3"/>
  </w:num>
  <w:num w:numId="7" w16cid:durableId="268582926">
    <w:abstractNumId w:val="2"/>
  </w:num>
  <w:num w:numId="8" w16cid:durableId="685133292">
    <w:abstractNumId w:val="1"/>
  </w:num>
  <w:num w:numId="9" w16cid:durableId="449277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96C"/>
    <w:rsid w:val="006E2225"/>
    <w:rsid w:val="00AA1D8D"/>
    <w:rsid w:val="00B47730"/>
    <w:rsid w:val="00BB1D73"/>
    <w:rsid w:val="00BF2924"/>
    <w:rsid w:val="00C940F8"/>
    <w:rsid w:val="00CB0664"/>
    <w:rsid w:val="00D11A55"/>
    <w:rsid w:val="00F00892"/>
    <w:rsid w:val="00FA05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804EE"/>
  <w14:defaultImageDpi w14:val="300"/>
  <w15:docId w15:val="{1F95A4CF-5721-FA41-B6E8-EBB18BF5C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7017</Words>
  <Characters>40000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AIS-Based Vessel Behavior Prediction for Port Traffic Safety and Collision-Avoidance Early Warning</dc:title>
  <dc:subject>Ocean Engineering revised paper with final instructor-review changes</dc:subject>
  <dc:creator>python-docx</dc:creator>
  <cp:keywords/>
  <dc:description>generated by python-docx</dc:description>
  <cp:lastModifiedBy>Ofis 365</cp:lastModifiedBy>
  <cp:revision>7</cp:revision>
  <dcterms:created xsi:type="dcterms:W3CDTF">2013-12-23T23:15:00Z</dcterms:created>
  <dcterms:modified xsi:type="dcterms:W3CDTF">2026-06-22T18:55:00Z</dcterms:modified>
  <cp:category/>
</cp:coreProperties>
</file>